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</w:rPr>
      </w:pPr>
      <w:r>
        <w:rPr/>
        <w:t>Al Direttore Generale</w:t>
      </w:r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</w:rPr>
      </w:pPr>
      <w:r>
        <w:rPr/>
        <w:t>Azienda Usl Toscana Centro</w:t>
      </w:r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  <w:u w:val="none"/>
        </w:rPr>
      </w:pPr>
      <w:r>
        <w:rPr>
          <w:u w:val="none"/>
        </w:rPr>
        <w:t>Ing. Valerio Mari</w:t>
      </w:r>
    </w:p>
    <w:p>
      <w:pPr>
        <w:pStyle w:val="BodyText"/>
        <w:spacing w:before="77"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9822" w:leader="none"/>
        </w:tabs>
        <w:spacing w:lineRule="auto" w:line="276"/>
        <w:ind w:left="143" w:right="97"/>
        <w:jc w:val="left"/>
        <w:rPr/>
      </w:pPr>
      <w:r>
        <w:rPr/>
        <w:t>La sottoscritta: DOTT.SSA ROSSELLA BOLDRINI</w:t>
      </w:r>
    </w:p>
    <w:p>
      <w:pPr>
        <w:pStyle w:val="BodyText"/>
        <w:tabs>
          <w:tab w:val="clear" w:pos="720"/>
          <w:tab w:val="left" w:pos="9822" w:leader="none"/>
        </w:tabs>
        <w:spacing w:lineRule="auto" w:line="276"/>
        <w:ind w:left="143" w:right="97"/>
        <w:jc w:val="left"/>
        <w:rPr/>
      </w:pPr>
      <w:r>
        <w:rPr/>
        <w:t>in relazione alla proposta di nomina a</w:t>
      </w:r>
      <w:r>
        <w:rPr>
          <w:b/>
          <w:vertAlign w:val="superscript"/>
        </w:rPr>
        <w:t>1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lineRule="exact" w:line="296" w:before="0" w:after="0"/>
        <w:ind w:hanging="450" w:left="593"/>
        <w:jc w:val="left"/>
        <w:rPr>
          <w:sz w:val="24"/>
        </w:rPr>
      </w:pP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Sanitario;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before="27" w:after="0"/>
        <w:ind w:hanging="450" w:left="593"/>
        <w:jc w:val="left"/>
        <w:rPr>
          <w:sz w:val="24"/>
        </w:rPr>
      </w:pP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Amministrativo;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3" w:leader="none"/>
        </w:tabs>
        <w:spacing w:before="26" w:after="0"/>
        <w:ind w:hanging="0" w:left="593"/>
        <w:jc w:val="left"/>
        <w:rPr>
          <w:sz w:val="24"/>
        </w:rPr>
      </w:pPr>
      <w:r>
        <w:rPr>
          <w:sz w:val="24"/>
        </w:rPr>
        <w:t>X Direttore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Servizi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Sociali;</w:t>
      </w:r>
    </w:p>
    <w:p>
      <w:pPr>
        <w:pStyle w:val="BodyText"/>
        <w:spacing w:before="57" w:after="0"/>
        <w:ind w:left="143" w:right="148"/>
        <w:rPr/>
      </w:pPr>
      <w:r>
        <w:rPr/>
        <w:t>consapevole delle sanzioni civili, amministrative, penali, nel caso di dichiarazioni non veritiere, di formazione o uso di atti falsi, richiamate dagli artt. 75 e 76 del D.P.R. 445 del 28 dicembre 2000, e dei controlli che l'Amministrazione è tenuta ad effettuare in relazione alla veridicità delle dichiarazioni presentate, per quanto di mia conoscenza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Title"/>
        <w:rPr/>
      </w:pPr>
      <w:r>
        <w:rPr>
          <w:spacing w:val="-2"/>
        </w:rPr>
        <w:t>DICHIARA</w:t>
      </w:r>
      <w:r>
        <w:rPr>
          <w:spacing w:val="-2"/>
          <w:vertAlign w:val="superscript"/>
        </w:rPr>
        <w:t>2</w:t>
      </w:r>
    </w:p>
    <w:p>
      <w:pPr>
        <w:pStyle w:val="BodyText"/>
        <w:spacing w:before="57" w:after="0"/>
        <w:ind w:left="143"/>
        <w:rPr/>
      </w:pPr>
      <w:r>
        <w:rPr/>
        <w:t>Di</w:t>
      </w:r>
      <w:r>
        <w:rPr>
          <w:spacing w:val="-9"/>
        </w:rPr>
        <w:t xml:space="preserve"> </w:t>
      </w:r>
      <w:r>
        <w:rPr/>
        <w:t>non</w:t>
      </w:r>
      <w:r>
        <w:rPr>
          <w:spacing w:val="-5"/>
        </w:rPr>
        <w:t xml:space="preserve"> </w:t>
      </w:r>
      <w:r>
        <w:rPr/>
        <w:t>trovarsi</w:t>
      </w:r>
      <w:r>
        <w:rPr>
          <w:spacing w:val="-6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una</w:t>
      </w:r>
      <w:r>
        <w:rPr>
          <w:spacing w:val="-5"/>
        </w:rPr>
        <w:t xml:space="preserve"> </w:t>
      </w:r>
      <w:r>
        <w:rPr/>
        <w:t>delle</w:t>
      </w:r>
      <w:r>
        <w:rPr>
          <w:spacing w:val="-6"/>
        </w:rPr>
        <w:t xml:space="preserve"> </w:t>
      </w:r>
      <w:r>
        <w:rPr/>
        <w:t>situazioni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incompatibilità</w:t>
      </w:r>
      <w:r>
        <w:rPr>
          <w:spacing w:val="-19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cui</w:t>
      </w:r>
      <w:r>
        <w:rPr>
          <w:spacing w:val="-5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D.Lgs.</w:t>
      </w:r>
      <w:r>
        <w:rPr>
          <w:spacing w:val="-5"/>
        </w:rPr>
        <w:t xml:space="preserve"> </w:t>
      </w:r>
      <w:r>
        <w:rPr/>
        <w:t>39/2013,</w:t>
      </w:r>
      <w:r>
        <w:rPr>
          <w:spacing w:val="-5"/>
        </w:rPr>
        <w:t xml:space="preserve"> </w:t>
      </w:r>
      <w:r>
        <w:rPr>
          <w:spacing w:val="-2"/>
        </w:rPr>
        <w:t>ovvero: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3"/>
        <w:rPr>
          <w:sz w:val="24"/>
        </w:rPr>
      </w:pPr>
      <w:r>
        <w:rPr>
          <w:sz w:val="24"/>
        </w:rPr>
        <w:t>Di non avere incarichi o cariche in enti di diritto privato regolati o finanziati dal Servizio Sanitario Regionale</w:t>
      </w:r>
      <w:r>
        <w:rPr>
          <w:sz w:val="24"/>
          <w:vertAlign w:val="superscript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Di non svolgere in proprio attività professionale regolata o finanziata dal Servizio Sanitario Regionale Toscano</w:t>
      </w:r>
      <w:r>
        <w:rPr>
          <w:sz w:val="24"/>
          <w:vertAlign w:val="superscript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1"/>
        <w:rPr>
          <w:sz w:val="24"/>
        </w:rPr>
      </w:pPr>
      <w:r>
        <w:rPr>
          <w:sz w:val="24"/>
        </w:rPr>
        <w:t>Di non avere la carica di Presidente del Consiglio dei Ministri, Ministro, Vice Ministro, sottosegretario di Stato e commissario straordinario del Governo di cui all'articolo 11 della legge 23 agosto 1988, n. 400</w:t>
      </w:r>
      <w:r>
        <w:rPr>
          <w:sz w:val="24"/>
          <w:vertAlign w:val="superscript"/>
        </w:rPr>
        <w:t>7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5"/>
        <w:rPr>
          <w:sz w:val="24"/>
        </w:rPr>
      </w:pPr>
      <w:r>
        <w:rPr>
          <w:sz w:val="24"/>
        </w:rPr>
        <w:t>Di non essere amministratore di ente pubblico o ente di diritto privato in controllo pubblico nazionale che svolge funzioni di controllo, vigilanza o finanziamento del Servizio Sanitario Nazionale o di parlamentare</w:t>
      </w:r>
      <w:r>
        <w:rPr>
          <w:sz w:val="24"/>
          <w:vertAlign w:val="superscript"/>
        </w:rPr>
        <w:t>8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Di non ricoprire la carica di componente della giunta o del consiglio della Regione Toscana ovvero la carica di amministratore di ente pubblico o ente di diritto privato in controllo pubblico regionale che svolge funzioni di controllo, vigilanza o finanziamento del Servizio Sanitario Regionale</w:t>
      </w:r>
      <w:r>
        <w:rPr>
          <w:sz w:val="24"/>
          <w:vertAlign w:val="superscript"/>
        </w:rPr>
        <w:t>9</w:t>
      </w:r>
      <w:r>
        <w:rPr>
          <w:sz w:val="24"/>
        </w:rPr>
        <w:t>.</w:t>
      </w:r>
    </w:p>
    <w:p>
      <w:pPr>
        <w:pStyle w:val="BodyText"/>
        <w:spacing w:before="2" w:after="0"/>
        <w:ind w:left="0"/>
        <w:jc w:val="left"/>
        <w:rPr>
          <w:sz w:val="9"/>
        </w:rPr>
      </w:pPr>
      <w:r>
        <w:rPr>
          <w:sz w:val="9"/>
        </w:rPr>
        <mc:AlternateContent>
          <mc:Choice Requires="wpg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720090</wp:posOffset>
                </wp:positionH>
                <wp:positionV relativeFrom="paragraph">
                  <wp:posOffset>87630</wp:posOffset>
                </wp:positionV>
                <wp:extent cx="1530985" cy="7620"/>
                <wp:effectExtent l="0" t="0" r="0" b="0"/>
                <wp:wrapTopAndBottom/>
                <wp:docPr id="1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2" name="Graphic 5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6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6.7pt;margin-top:6.9pt;width:120.55pt;height:0.6pt" coordorigin="1134,13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Barrare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casella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8"/>
          <w:sz w:val="20"/>
        </w:rPr>
        <w:t xml:space="preserve"> </w:t>
      </w:r>
      <w:r>
        <w:rPr>
          <w:sz w:val="20"/>
        </w:rPr>
        <w:t>deve</w:t>
      </w:r>
      <w:r>
        <w:rPr>
          <w:spacing w:val="18"/>
          <w:sz w:val="20"/>
        </w:rPr>
        <w:t xml:space="preserve"> </w:t>
      </w:r>
      <w:r>
        <w:rPr>
          <w:sz w:val="20"/>
        </w:rPr>
        <w:t>essere</w:t>
      </w:r>
      <w:r>
        <w:rPr>
          <w:spacing w:val="18"/>
          <w:sz w:val="20"/>
        </w:rPr>
        <w:t xml:space="preserve"> </w:t>
      </w:r>
      <w:r>
        <w:rPr>
          <w:sz w:val="20"/>
        </w:rPr>
        <w:t>resa</w:t>
      </w:r>
      <w:r>
        <w:rPr>
          <w:spacing w:val="18"/>
          <w:sz w:val="20"/>
        </w:rPr>
        <w:t xml:space="preserve"> </w:t>
      </w:r>
      <w:r>
        <w:rPr>
          <w:sz w:val="20"/>
        </w:rPr>
        <w:t>prima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assumere</w:t>
      </w:r>
      <w:r>
        <w:rPr>
          <w:spacing w:val="18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annualmente,</w:t>
      </w:r>
      <w:r>
        <w:rPr>
          <w:spacing w:val="18"/>
          <w:sz w:val="20"/>
        </w:rPr>
        <w:t xml:space="preserve"> </w:t>
      </w:r>
      <w:r>
        <w:rPr>
          <w:sz w:val="20"/>
        </w:rPr>
        <w:t>entro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31/12,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tutta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durata dell’incarico e deve essere pubblicata sul sito aziendale Amministrazione Trasparente.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34"/>
          <w:sz w:val="20"/>
        </w:rPr>
        <w:t xml:space="preserve"> </w:t>
      </w:r>
      <w:r>
        <w:rPr>
          <w:sz w:val="20"/>
        </w:rPr>
        <w:t>sussiste</w:t>
      </w:r>
      <w:r>
        <w:rPr>
          <w:spacing w:val="34"/>
          <w:sz w:val="20"/>
        </w:rPr>
        <w:t xml:space="preserve"> </w:t>
      </w:r>
      <w:r>
        <w:rPr>
          <w:sz w:val="20"/>
        </w:rPr>
        <w:t>altresì</w:t>
      </w:r>
      <w:r>
        <w:rPr>
          <w:spacing w:val="34"/>
          <w:sz w:val="20"/>
        </w:rPr>
        <w:t xml:space="preserve"> </w:t>
      </w:r>
      <w:r>
        <w:rPr>
          <w:sz w:val="20"/>
        </w:rPr>
        <w:t>allorché</w:t>
      </w:r>
      <w:r>
        <w:rPr>
          <w:spacing w:val="34"/>
          <w:sz w:val="20"/>
        </w:rPr>
        <w:t xml:space="preserve"> </w:t>
      </w:r>
      <w:r>
        <w:rPr>
          <w:sz w:val="20"/>
        </w:rPr>
        <w:t>gli</w:t>
      </w:r>
      <w:r>
        <w:rPr>
          <w:spacing w:val="34"/>
          <w:sz w:val="20"/>
        </w:rPr>
        <w:t xml:space="preserve"> </w:t>
      </w:r>
      <w:r>
        <w:rPr>
          <w:sz w:val="20"/>
        </w:rPr>
        <w:t>incarichi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le</w:t>
      </w:r>
      <w:r>
        <w:rPr>
          <w:spacing w:val="34"/>
          <w:sz w:val="20"/>
        </w:rPr>
        <w:t xml:space="preserve"> </w:t>
      </w:r>
      <w:r>
        <w:rPr>
          <w:sz w:val="20"/>
        </w:rPr>
        <w:t>cariche</w:t>
      </w:r>
      <w:r>
        <w:rPr>
          <w:spacing w:val="34"/>
          <w:sz w:val="20"/>
        </w:rPr>
        <w:t xml:space="preserve"> </w:t>
      </w:r>
      <w:r>
        <w:rPr>
          <w:sz w:val="20"/>
        </w:rPr>
        <w:t>siano</w:t>
      </w:r>
      <w:r>
        <w:rPr>
          <w:spacing w:val="34"/>
          <w:sz w:val="20"/>
        </w:rPr>
        <w:t xml:space="preserve"> </w:t>
      </w:r>
      <w:r>
        <w:rPr>
          <w:sz w:val="20"/>
        </w:rPr>
        <w:t>assunte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mantenute</w:t>
      </w:r>
      <w:r>
        <w:rPr>
          <w:spacing w:val="34"/>
          <w:sz w:val="20"/>
        </w:rPr>
        <w:t xml:space="preserve"> </w:t>
      </w:r>
      <w:r>
        <w:rPr>
          <w:sz w:val="20"/>
        </w:rPr>
        <w:t>dal</w:t>
      </w:r>
      <w:r>
        <w:rPr>
          <w:spacing w:val="34"/>
          <w:sz w:val="20"/>
        </w:rPr>
        <w:t xml:space="preserve"> </w:t>
      </w:r>
      <w:r>
        <w:rPr>
          <w:sz w:val="20"/>
        </w:rPr>
        <w:t>coniuge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hanging="170" w:left="31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40"/>
          <w:sz w:val="20"/>
        </w:rPr>
        <w:t xml:space="preserve"> </w:t>
      </w:r>
      <w:r>
        <w:rPr>
          <w:sz w:val="20"/>
        </w:rPr>
        <w:t>sussiste</w:t>
      </w:r>
      <w:r>
        <w:rPr>
          <w:spacing w:val="40"/>
          <w:sz w:val="20"/>
        </w:rPr>
        <w:t xml:space="preserve"> </w:t>
      </w:r>
      <w:r>
        <w:rPr>
          <w:sz w:val="20"/>
        </w:rPr>
        <w:t>altresì</w:t>
      </w:r>
      <w:r>
        <w:rPr>
          <w:spacing w:val="40"/>
          <w:sz w:val="20"/>
        </w:rPr>
        <w:t xml:space="preserve"> </w:t>
      </w:r>
      <w:r>
        <w:rPr>
          <w:sz w:val="20"/>
        </w:rPr>
        <w:t>allorché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attività</w:t>
      </w:r>
      <w:r>
        <w:rPr>
          <w:spacing w:val="40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40"/>
          <w:sz w:val="20"/>
        </w:rPr>
        <w:t xml:space="preserve"> </w:t>
      </w:r>
      <w:r>
        <w:rPr>
          <w:sz w:val="20"/>
        </w:rPr>
        <w:t>siano</w:t>
      </w:r>
      <w:r>
        <w:rPr>
          <w:spacing w:val="40"/>
          <w:sz w:val="20"/>
        </w:rPr>
        <w:t xml:space="preserve"> </w:t>
      </w:r>
      <w:r>
        <w:rPr>
          <w:sz w:val="20"/>
        </w:rPr>
        <w:t>assunte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mantenute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coniuge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992" w:right="992" w:gutter="0" w:header="713" w:top="1560" w:footer="1134" w:bottom="132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BodyText"/>
        <w:spacing w:before="164" w:after="0"/>
        <w:ind w:left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0" w:after="0"/>
        <w:ind w:hanging="340" w:left="483" w:right="162"/>
        <w:rPr>
          <w:sz w:val="24"/>
        </w:rPr>
      </w:pPr>
      <w:r>
        <w:rPr>
          <w:sz w:val="24"/>
        </w:rPr>
        <w:t>Di non ricoprire la carica di componente della giunta o del consiglio di una provincia, di un comune con popolazione superiore ai 15.000 abitanti o di una forma associativa tra comuni, avente la medesima popolazione, ricompresi nella Regione Toscana</w:t>
      </w:r>
      <w:r>
        <w:rPr>
          <w:sz w:val="24"/>
          <w:vertAlign w:val="superscript"/>
        </w:rPr>
        <w:t>10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1"/>
        <w:rPr>
          <w:sz w:val="24"/>
        </w:rPr>
      </w:pPr>
      <w:r>
        <w:rPr>
          <w:sz w:val="24"/>
        </w:rPr>
        <w:t>Di non ricoprire la carica di presidente o amministratore delegato di enti di diritto privato in controllo pubblico da parte della Regione Toscana, nonché di province, comuni con popolazione superiore ai 15.000 abitanti o di forme associative tra comuni, aventi la medesima popolazione, ricompresi nella Regione Toscana</w:t>
      </w:r>
      <w:r>
        <w:rPr>
          <w:sz w:val="24"/>
          <w:vertAlign w:val="superscript"/>
        </w:rPr>
        <w:t>11</w:t>
      </w:r>
      <w:r>
        <w:rPr>
          <w:sz w:val="24"/>
        </w:rPr>
        <w:t>.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BodyText"/>
        <w:ind w:left="143"/>
        <w:rPr/>
      </w:pPr>
      <w:r>
        <w:rPr/>
        <w:t>Dichiara,</w:t>
      </w:r>
      <w:r>
        <w:rPr>
          <w:spacing w:val="-10"/>
        </w:rPr>
        <w:t xml:space="preserve"> </w:t>
      </w:r>
      <w:r>
        <w:rPr/>
        <w:t>inoltre,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essere</w:t>
      </w:r>
      <w:r>
        <w:rPr>
          <w:spacing w:val="-7"/>
        </w:rPr>
        <w:t xml:space="preserve"> </w:t>
      </w:r>
      <w:r>
        <w:rPr/>
        <w:t>consapevole</w:t>
      </w:r>
      <w:r>
        <w:rPr>
          <w:spacing w:val="-7"/>
        </w:rPr>
        <w:t xml:space="preserve"> </w:t>
      </w:r>
      <w:r>
        <w:rPr>
          <w:spacing w:val="-4"/>
        </w:rPr>
        <w:t>che: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pubblicata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“Amministrazione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Trasparente”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sito </w:t>
      </w:r>
      <w:r>
        <w:rPr>
          <w:spacing w:val="-2"/>
          <w:sz w:val="24"/>
        </w:rPr>
        <w:t>aziendale</w:t>
      </w:r>
      <w:r>
        <w:rPr>
          <w:spacing w:val="-2"/>
          <w:sz w:val="24"/>
          <w:vertAlign w:val="superscript"/>
        </w:rPr>
        <w:t>12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6"/>
        <w:rPr>
          <w:sz w:val="24"/>
        </w:rPr>
      </w:pPr>
      <w:r>
        <w:rPr>
          <w:sz w:val="24"/>
        </w:rPr>
        <w:t>La dichiarazione sulla insussistenza di cause di incompatibilità, di cui al D.Lgs. 39/2013, dovrà essere presentata dal sottoscritto al direttore della struttura che gestisce la procedura di conferimento dell’incarico entro il 31/12 di ogni anno nel corso dell'incarico, utilizzando il presente modulo</w:t>
      </w:r>
      <w:r>
        <w:rPr>
          <w:sz w:val="24"/>
          <w:vertAlign w:val="superscript"/>
        </w:rPr>
        <w:t>13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Se la situazione di incompatibilità dovesse emergere nel corso del rapporto, il Responsabile della Prevenzione della Corruzione e della Trasparenza contesterà la circostanza al sottoscritto e la causa dovrà essere rimossa entro 15 giorni. In caso contrario, la legge prevede la decadenza dall’incarico e la risoluzione del contratto di lavoro autonomo o subordinato</w:t>
      </w:r>
      <w:r>
        <w:rPr>
          <w:sz w:val="24"/>
          <w:vertAlign w:val="superscript"/>
        </w:rPr>
        <w:t>14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Eventuali situazioni di incompatibilità, sopravvenute successivamente alla presente dichiarazione, dovranno essere comunicate tempestivamente al Responsabile della Prevenzione della Corruzione e della Trasparenza.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2"/>
        <w:rPr>
          <w:sz w:val="24"/>
        </w:rPr>
      </w:pPr>
      <w:r>
        <w:rPr>
          <w:sz w:val="24"/>
        </w:rPr>
        <w:t>Gli atti di conferimento di incarichi adottati in violazione delle disposizioni del D.Lgs. 39/2013 e i relativi contratti sono nulli e che l'atto di accertamento della violazione è pubblicato nella sezione “Amministrazione Trasparente” del sito aziendale</w:t>
      </w:r>
      <w:r>
        <w:rPr>
          <w:sz w:val="24"/>
          <w:vertAlign w:val="superscript"/>
        </w:rPr>
        <w:t>15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47"/>
        <w:rPr>
          <w:sz w:val="24"/>
        </w:rPr>
      </w:pPr>
      <w:r>
        <w:rPr>
          <w:sz w:val="24"/>
        </w:rPr>
        <w:t>Ferma restando ogni altra responsabilità, le dichiarazioni mendaci, accertate dall’Azienda, nel rispetto del diritto di difesa e del contraddittorio dell'interessato, comportano la inconferibilità di qualsivoglia incarico di cui al D.Lgs. 39/2013 per un periodo di cinque anni</w:t>
      </w:r>
      <w:r>
        <w:rPr>
          <w:sz w:val="24"/>
          <w:vertAlign w:val="superscript"/>
        </w:rPr>
        <w:t>16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9"/>
        <w:rPr>
          <w:sz w:val="24"/>
        </w:rPr>
      </w:pPr>
      <w:r>
        <w:rPr>
          <w:sz w:val="24"/>
        </w:rPr>
        <w:t xml:space="preserve">Dichiara, inoltre, di aver preso visione delle informazioni sul trattamento dei dati personali ai sensi degli articoli 13 e 14 del regolamento UE 2016/679 disponibili all’indirizzo </w:t>
      </w:r>
      <w:hyperlink r:id="rId8">
        <w:r>
          <w:rPr>
            <w:rStyle w:val="ListLabel28"/>
            <w:color w:val="0462C1"/>
            <w:spacing w:val="-2"/>
            <w:sz w:val="24"/>
            <w:u w:val="single" w:color="0462C1"/>
          </w:rPr>
          <w:t>https://www.uslcentro.toscana.it/index.php/component/attachments/download/129204</w:t>
        </w:r>
      </w:hyperlink>
    </w:p>
    <w:p>
      <w:pPr>
        <w:pStyle w:val="BodyText"/>
        <w:widowControl w:val="false"/>
        <w:tabs>
          <w:tab w:val="clear" w:pos="720"/>
          <w:tab w:val="left" w:pos="7166" w:leader="none"/>
        </w:tabs>
        <w:suppressAutoHyphens w:val="true"/>
        <w:bidi w:val="0"/>
        <w:spacing w:before="57" w:after="0"/>
        <w:ind w:hanging="0" w:left="907" w:right="0"/>
        <w:jc w:val="both"/>
        <w:rPr/>
      </w:pPr>
      <w:r>
        <w:rPr/>
        <w:t>Data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luogo</w:t>
      </w:r>
      <w:r>
        <w:rPr/>
        <w:tab/>
        <w:t xml:space="preserve">    </w:t>
      </w:r>
      <w:r>
        <w:rPr>
          <w:spacing w:val="-2"/>
        </w:rPr>
        <w:t>Firma</w:t>
      </w:r>
      <w:r>
        <w:rPr>
          <w:spacing w:val="-2"/>
        </w:rPr>
        <w:t>to</w:t>
      </w:r>
      <w:r>
        <w:rPr>
          <w:spacing w:val="-2"/>
          <w:vertAlign w:val="superscript"/>
        </w:rPr>
        <w:t>17</w:t>
      </w:r>
    </w:p>
    <w:p>
      <w:pPr>
        <w:pStyle w:val="BodyTex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Empoli, 30/05/2025                                                                           Dott.ssa Rossella Boldrini</w:t>
      </w:r>
    </w:p>
    <w:p>
      <w:pPr>
        <w:pStyle w:val="BodyText"/>
        <w:spacing w:before="88" w:after="0"/>
        <w:ind w:left="0"/>
        <w:jc w:val="left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1530985" cy="7620"/>
                <wp:effectExtent l="0" t="0" r="0" b="0"/>
                <wp:wrapTopAndBottom/>
                <wp:docPr id="10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1" name="Graphic 8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9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56.7pt;margin-top:17.9pt;width:120.55pt;height:0.6pt" coordorigin="1134,35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19,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Artt.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18,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left="143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 xml:space="preserve"> Il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modulo</w:t>
      </w:r>
      <w:r>
        <w:rPr>
          <w:spacing w:val="-6"/>
          <w:sz w:val="20"/>
        </w:rPr>
        <w:t xml:space="preserve"> </w:t>
      </w:r>
      <w:r>
        <w:rPr>
          <w:sz w:val="20"/>
        </w:rPr>
        <w:t>può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firmato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digitalmente.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992" w:right="992" w:gutter="0" w:header="713" w:top="1560" w:footer="1134" w:bottom="13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9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4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6"/>
                            <w:gridCol w:w="6814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6"/>
                      <w:gridCol w:w="6814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6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6"/>
                            <w:gridCol w:w="6814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6"/>
                      <w:gridCol w:w="6814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3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6"/>
                            <w:gridCol w:w="6814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6"/>
                      <w:gridCol w:w="6814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5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6"/>
                            <w:gridCol w:w="6814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6"/>
                      <w:gridCol w:w="6814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84" w:hanging="34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8" w:hanging="3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2" w:hanging="3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6" w:hanging="3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1" w:hanging="3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5" w:hanging="3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9" w:hanging="3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3" w:hanging="3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❑"/>
      <w:lvlJc w:val="left"/>
      <w:pPr>
        <w:tabs>
          <w:tab w:val="num" w:pos="0"/>
        </w:tabs>
        <w:ind w:left="594" w:hanging="450"/>
      </w:pPr>
      <w:rPr>
        <w:rFonts w:ascii="Segoe UI Symbol" w:hAnsi="Segoe UI Symbol" w:cs="Segoe UI 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2" w:hanging="45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4" w:hanging="45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6" w:hanging="45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8" w:hanging="45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1" w:hanging="45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3" w:hanging="45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5" w:hanging="45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7" w:hanging="45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483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 w:after="0"/>
      <w:ind w:hanging="340" w:left="483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www.uslcentro.toscana.it/index.php/component/attachments/download/129204" TargetMode="Externa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LibreOffice/24.2.3.2$Windows_X86_64 LibreOffice_project/433d9c2ded56988e8a90e6b2e771ee4e6a5ab2ba</Application>
  <AppVersion>15.0000</AppVersion>
  <Pages>2</Pages>
  <Words>878</Words>
  <Characters>5141</Characters>
  <CharactersWithSpaces>6040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2025-05-22T09:09:00Z</dcterms:created>
  <dc:creator>User</dc:creator>
  <dc:description/>
  <dc:language>it-IT</dc:language>
  <cp:lastModifiedBy/>
  <dcterms:modified xsi:type="dcterms:W3CDTF">2025-06-03T12:32:32Z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