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12A" w:rsidRPr="00016868" w:rsidRDefault="0037312A" w:rsidP="00016868">
      <w:bookmarkStart w:id="0" w:name="_Toc472674447"/>
    </w:p>
    <w:tbl>
      <w:tblPr>
        <w:tblpPr w:leftFromText="142" w:rightFromText="142" w:vertAnchor="text" w:horzAnchor="margin" w:tblpY="1"/>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8"/>
        <w:gridCol w:w="3233"/>
        <w:gridCol w:w="1320"/>
        <w:gridCol w:w="1320"/>
        <w:gridCol w:w="1200"/>
      </w:tblGrid>
      <w:tr w:rsidR="00417330" w:rsidRPr="003A5BF7" w:rsidTr="0076386F">
        <w:trPr>
          <w:trHeight w:val="293"/>
        </w:trPr>
        <w:tc>
          <w:tcPr>
            <w:tcW w:w="2508" w:type="dxa"/>
            <w:vMerge w:val="restart"/>
            <w:shd w:val="clear" w:color="auto" w:fill="auto"/>
            <w:vAlign w:val="center"/>
          </w:tcPr>
          <w:p w:rsidR="00852897" w:rsidRDefault="00852897" w:rsidP="0076386F">
            <w:pPr>
              <w:jc w:val="center"/>
            </w:pPr>
          </w:p>
          <w:p w:rsidR="00417330" w:rsidRPr="003F11D0" w:rsidRDefault="0086593B" w:rsidP="0076386F">
            <w:pPr>
              <w:jc w:val="center"/>
              <w:rPr>
                <w:rFonts w:ascii="Century Gothic" w:hAnsi="Century Gothic" w:cs="Arial"/>
                <w:sz w:val="20"/>
              </w:rPr>
            </w:pPr>
            <w:r>
              <w:rPr>
                <w:noProof/>
              </w:rPr>
              <w:drawing>
                <wp:inline distT="0" distB="0" distL="0" distR="0">
                  <wp:extent cx="1514475" cy="866775"/>
                  <wp:effectExtent l="19050" t="0" r="9525" b="0"/>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7" cstate="print"/>
                          <a:srcRect/>
                          <a:stretch>
                            <a:fillRect/>
                          </a:stretch>
                        </pic:blipFill>
                        <pic:spPr bwMode="auto">
                          <a:xfrm>
                            <a:off x="0" y="0"/>
                            <a:ext cx="1514475" cy="866775"/>
                          </a:xfrm>
                          <a:prstGeom prst="rect">
                            <a:avLst/>
                          </a:prstGeom>
                          <a:noFill/>
                          <a:ln w="9525">
                            <a:noFill/>
                            <a:miter lim="800000"/>
                            <a:headEnd/>
                            <a:tailEnd/>
                          </a:ln>
                        </pic:spPr>
                      </pic:pic>
                    </a:graphicData>
                  </a:graphic>
                </wp:inline>
              </w:drawing>
            </w:r>
          </w:p>
          <w:p w:rsidR="00417330" w:rsidRPr="003F11D0" w:rsidRDefault="00417330" w:rsidP="0076386F">
            <w:pPr>
              <w:jc w:val="center"/>
              <w:rPr>
                <w:rFonts w:ascii="Century Gothic" w:hAnsi="Century Gothic" w:cs="Arial"/>
                <w:sz w:val="20"/>
              </w:rPr>
            </w:pPr>
          </w:p>
        </w:tc>
        <w:tc>
          <w:tcPr>
            <w:tcW w:w="3233" w:type="dxa"/>
            <w:shd w:val="clear" w:color="auto" w:fill="auto"/>
            <w:vAlign w:val="center"/>
          </w:tcPr>
          <w:p w:rsidR="00417330" w:rsidRPr="003F11D0" w:rsidRDefault="00417330" w:rsidP="0076386F">
            <w:pPr>
              <w:ind w:right="72"/>
              <w:jc w:val="center"/>
              <w:rPr>
                <w:rFonts w:ascii="Century Gothic" w:hAnsi="Century Gothic" w:cs="Arial"/>
                <w:sz w:val="20"/>
              </w:rPr>
            </w:pPr>
            <w:r>
              <w:rPr>
                <w:rFonts w:ascii="Century Gothic" w:hAnsi="Century Gothic" w:cs="Arial"/>
                <w:b/>
                <w:sz w:val="20"/>
              </w:rPr>
              <w:t xml:space="preserve">Responsabile Anticorruzione e trasparenza </w:t>
            </w:r>
          </w:p>
        </w:tc>
        <w:tc>
          <w:tcPr>
            <w:tcW w:w="1320" w:type="dxa"/>
          </w:tcPr>
          <w:p w:rsidR="00417330" w:rsidRDefault="00417330" w:rsidP="0076386F">
            <w:pPr>
              <w:ind w:left="-135" w:right="1152" w:firstLine="135"/>
              <w:rPr>
                <w:rFonts w:ascii="Century Gothic" w:hAnsi="Century Gothic" w:cs="Arial"/>
                <w:sz w:val="20"/>
              </w:rPr>
            </w:pPr>
          </w:p>
          <w:p w:rsidR="00417330" w:rsidRPr="003A5BF7" w:rsidRDefault="00417330" w:rsidP="0076386F">
            <w:pPr>
              <w:ind w:left="-135" w:right="-108" w:firstLine="135"/>
              <w:rPr>
                <w:rFonts w:ascii="Century Gothic" w:hAnsi="Century Gothic" w:cs="Arial"/>
                <w:b/>
                <w:sz w:val="20"/>
              </w:rPr>
            </w:pPr>
            <w:r w:rsidRPr="003A5BF7">
              <w:rPr>
                <w:rFonts w:ascii="Century Gothic" w:hAnsi="Century Gothic" w:cs="Arial"/>
                <w:b/>
                <w:sz w:val="20"/>
              </w:rPr>
              <w:t>Codice</w:t>
            </w:r>
          </w:p>
          <w:p w:rsidR="00417330" w:rsidRDefault="00417330" w:rsidP="0076386F">
            <w:pPr>
              <w:ind w:left="-135" w:right="1152" w:firstLine="135"/>
              <w:rPr>
                <w:rFonts w:ascii="Century Gothic" w:hAnsi="Century Gothic" w:cs="Arial"/>
                <w:sz w:val="20"/>
              </w:rPr>
            </w:pPr>
          </w:p>
        </w:tc>
        <w:tc>
          <w:tcPr>
            <w:tcW w:w="1320" w:type="dxa"/>
          </w:tcPr>
          <w:p w:rsidR="00417330" w:rsidRDefault="00417330" w:rsidP="0076386F">
            <w:pPr>
              <w:ind w:right="12"/>
              <w:jc w:val="center"/>
              <w:rPr>
                <w:rFonts w:ascii="Century Gothic" w:hAnsi="Century Gothic" w:cs="Arial"/>
                <w:sz w:val="20"/>
              </w:rPr>
            </w:pPr>
          </w:p>
          <w:p w:rsidR="00417330" w:rsidRPr="003A5BF7" w:rsidRDefault="00417330" w:rsidP="0076386F">
            <w:pPr>
              <w:ind w:right="12"/>
              <w:jc w:val="center"/>
              <w:rPr>
                <w:rFonts w:ascii="Century Gothic" w:hAnsi="Century Gothic" w:cs="Arial"/>
                <w:b/>
                <w:sz w:val="20"/>
              </w:rPr>
            </w:pPr>
            <w:r w:rsidRPr="003A5BF7">
              <w:rPr>
                <w:rFonts w:ascii="Century Gothic" w:hAnsi="Century Gothic" w:cs="Arial"/>
                <w:b/>
                <w:sz w:val="20"/>
              </w:rPr>
              <w:t>Revisione</w:t>
            </w:r>
          </w:p>
        </w:tc>
        <w:tc>
          <w:tcPr>
            <w:tcW w:w="1200" w:type="dxa"/>
          </w:tcPr>
          <w:p w:rsidR="00417330" w:rsidRDefault="00417330" w:rsidP="0076386F">
            <w:pPr>
              <w:ind w:right="1152"/>
              <w:jc w:val="center"/>
              <w:rPr>
                <w:rFonts w:ascii="Century Gothic" w:hAnsi="Century Gothic" w:cs="Arial"/>
                <w:sz w:val="20"/>
              </w:rPr>
            </w:pPr>
          </w:p>
          <w:p w:rsidR="00417330" w:rsidRPr="003A5BF7" w:rsidRDefault="00417330" w:rsidP="0076386F">
            <w:pPr>
              <w:ind w:right="12"/>
              <w:jc w:val="center"/>
              <w:rPr>
                <w:rFonts w:ascii="Century Gothic" w:hAnsi="Century Gothic" w:cs="Arial"/>
                <w:b/>
                <w:sz w:val="20"/>
              </w:rPr>
            </w:pPr>
            <w:r w:rsidRPr="003A5BF7">
              <w:rPr>
                <w:rFonts w:ascii="Century Gothic" w:hAnsi="Century Gothic" w:cs="Arial"/>
                <w:b/>
                <w:sz w:val="20"/>
              </w:rPr>
              <w:t>Pagina</w:t>
            </w:r>
          </w:p>
        </w:tc>
      </w:tr>
      <w:tr w:rsidR="00417330" w:rsidRPr="00EF084B" w:rsidTr="0076386F">
        <w:trPr>
          <w:trHeight w:val="610"/>
        </w:trPr>
        <w:tc>
          <w:tcPr>
            <w:tcW w:w="2508" w:type="dxa"/>
            <w:vMerge/>
            <w:shd w:val="clear" w:color="auto" w:fill="auto"/>
          </w:tcPr>
          <w:p w:rsidR="00417330" w:rsidRPr="00EF084B" w:rsidRDefault="00417330" w:rsidP="0076386F">
            <w:pPr>
              <w:rPr>
                <w:rFonts w:ascii="Century Gothic" w:hAnsi="Century Gothic" w:cs="Arial"/>
                <w:sz w:val="20"/>
              </w:rPr>
            </w:pPr>
          </w:p>
        </w:tc>
        <w:tc>
          <w:tcPr>
            <w:tcW w:w="3233" w:type="dxa"/>
            <w:shd w:val="clear" w:color="auto" w:fill="auto"/>
          </w:tcPr>
          <w:p w:rsidR="00417330" w:rsidRDefault="00417330" w:rsidP="0076386F">
            <w:pPr>
              <w:pStyle w:val="M-NormalePagina"/>
              <w:jc w:val="center"/>
              <w:rPr>
                <w:rFonts w:ascii="Century Gothic" w:hAnsi="Century Gothic" w:cs="Arial"/>
                <w:b/>
                <w:sz w:val="20"/>
              </w:rPr>
            </w:pPr>
          </w:p>
          <w:p w:rsidR="00417330" w:rsidRDefault="00417330" w:rsidP="0076386F">
            <w:pPr>
              <w:pStyle w:val="M-NormalePagina"/>
              <w:jc w:val="center"/>
              <w:rPr>
                <w:rFonts w:ascii="Century Gothic" w:hAnsi="Century Gothic" w:cs="Arial"/>
                <w:b/>
                <w:sz w:val="20"/>
              </w:rPr>
            </w:pPr>
            <w:r>
              <w:rPr>
                <w:rFonts w:ascii="Century Gothic" w:hAnsi="Century Gothic" w:cs="Arial"/>
                <w:b/>
                <w:sz w:val="20"/>
              </w:rPr>
              <w:t xml:space="preserve">Piano Anticorruzione e  trasparenza 2020– 2022 </w:t>
            </w:r>
          </w:p>
          <w:p w:rsidR="00417330" w:rsidRPr="00EF084B" w:rsidRDefault="00417330" w:rsidP="0076386F">
            <w:pPr>
              <w:pStyle w:val="M-NormalePagina"/>
              <w:jc w:val="center"/>
              <w:rPr>
                <w:rFonts w:ascii="Century Gothic" w:hAnsi="Century Gothic" w:cs="Arial"/>
                <w:sz w:val="20"/>
              </w:rPr>
            </w:pPr>
          </w:p>
        </w:tc>
        <w:tc>
          <w:tcPr>
            <w:tcW w:w="1320" w:type="dxa"/>
          </w:tcPr>
          <w:p w:rsidR="00417330" w:rsidRPr="00EF084B" w:rsidRDefault="00417330" w:rsidP="0076386F">
            <w:pPr>
              <w:ind w:left="-135" w:firstLine="135"/>
              <w:jc w:val="center"/>
              <w:rPr>
                <w:rFonts w:ascii="Century Gothic" w:hAnsi="Century Gothic" w:cs="Arial"/>
                <w:sz w:val="20"/>
              </w:rPr>
            </w:pPr>
          </w:p>
        </w:tc>
        <w:tc>
          <w:tcPr>
            <w:tcW w:w="1320" w:type="dxa"/>
          </w:tcPr>
          <w:p w:rsidR="00417330" w:rsidRDefault="00417330" w:rsidP="0076386F">
            <w:pPr>
              <w:jc w:val="center"/>
              <w:rPr>
                <w:rFonts w:ascii="Century Gothic" w:hAnsi="Century Gothic" w:cs="Arial"/>
                <w:sz w:val="20"/>
              </w:rPr>
            </w:pPr>
          </w:p>
          <w:p w:rsidR="00417330" w:rsidRPr="00EF084B" w:rsidRDefault="00417330" w:rsidP="0076386F">
            <w:pPr>
              <w:jc w:val="center"/>
              <w:rPr>
                <w:rFonts w:ascii="Century Gothic" w:hAnsi="Century Gothic" w:cs="Arial"/>
                <w:sz w:val="20"/>
              </w:rPr>
            </w:pPr>
            <w:r>
              <w:rPr>
                <w:rFonts w:ascii="Century Gothic" w:hAnsi="Century Gothic" w:cs="Arial"/>
                <w:sz w:val="20"/>
              </w:rPr>
              <w:t>7°</w:t>
            </w:r>
          </w:p>
        </w:tc>
        <w:tc>
          <w:tcPr>
            <w:tcW w:w="1200" w:type="dxa"/>
          </w:tcPr>
          <w:p w:rsidR="00417330" w:rsidRDefault="00417330" w:rsidP="0076386F">
            <w:pPr>
              <w:jc w:val="center"/>
              <w:rPr>
                <w:rFonts w:ascii="Century Gothic" w:hAnsi="Century Gothic" w:cs="Arial"/>
                <w:sz w:val="20"/>
              </w:rPr>
            </w:pPr>
          </w:p>
          <w:p w:rsidR="00417330" w:rsidRDefault="00417330" w:rsidP="0076386F">
            <w:pPr>
              <w:jc w:val="center"/>
              <w:rPr>
                <w:rFonts w:ascii="Century Gothic" w:hAnsi="Century Gothic" w:cs="Arial"/>
                <w:sz w:val="20"/>
              </w:rPr>
            </w:pPr>
          </w:p>
          <w:p w:rsidR="00417330" w:rsidRPr="00417330" w:rsidRDefault="00417330" w:rsidP="00417330">
            <w:pPr>
              <w:rPr>
                <w:rFonts w:ascii="Century Gothic" w:hAnsi="Century Gothic" w:cs="Arial"/>
                <w:sz w:val="20"/>
              </w:rPr>
            </w:pPr>
          </w:p>
        </w:tc>
      </w:tr>
    </w:tbl>
    <w:p w:rsidR="000D51A5" w:rsidRDefault="000D51A5" w:rsidP="004549A8"/>
    <w:p w:rsidR="00F82BF6" w:rsidRDefault="00F82BF6" w:rsidP="004549A8"/>
    <w:p w:rsidR="000D51A5" w:rsidRDefault="000D51A5" w:rsidP="004549A8"/>
    <w:p w:rsidR="00F82BF6" w:rsidRDefault="00F82BF6" w:rsidP="00F82BF6">
      <w:pPr>
        <w:spacing w:line="360" w:lineRule="auto"/>
        <w:jc w:val="center"/>
        <w:rPr>
          <w:rFonts w:ascii="Century Gothic" w:hAnsi="Century Gothic" w:cs="Tahoma"/>
          <w:b/>
          <w:sz w:val="40"/>
          <w:szCs w:val="40"/>
        </w:rPr>
      </w:pPr>
      <w:r>
        <w:rPr>
          <w:rFonts w:ascii="Century Gothic" w:hAnsi="Century Gothic" w:cs="Tahoma"/>
          <w:b/>
          <w:sz w:val="40"/>
          <w:szCs w:val="40"/>
        </w:rPr>
        <w:t xml:space="preserve">PIANO ANTICORRUZIONE E TRASPARENZA </w:t>
      </w:r>
    </w:p>
    <w:p w:rsidR="00F82BF6" w:rsidRPr="00EF084B" w:rsidRDefault="00F82BF6" w:rsidP="00F82BF6">
      <w:pPr>
        <w:spacing w:line="360" w:lineRule="auto"/>
        <w:jc w:val="center"/>
        <w:rPr>
          <w:rFonts w:ascii="Century Gothic" w:hAnsi="Century Gothic" w:cs="Arial"/>
          <w:sz w:val="20"/>
        </w:rPr>
      </w:pPr>
      <w:r>
        <w:rPr>
          <w:rFonts w:ascii="Century Gothic" w:hAnsi="Century Gothic" w:cs="Tahoma"/>
          <w:b/>
          <w:sz w:val="40"/>
          <w:szCs w:val="40"/>
        </w:rPr>
        <w:t>20</w:t>
      </w:r>
      <w:r w:rsidR="0020759F">
        <w:rPr>
          <w:rFonts w:ascii="Century Gothic" w:hAnsi="Century Gothic" w:cs="Tahoma"/>
          <w:b/>
          <w:sz w:val="40"/>
          <w:szCs w:val="40"/>
        </w:rPr>
        <w:t>20</w:t>
      </w:r>
      <w:r>
        <w:rPr>
          <w:rFonts w:ascii="Century Gothic" w:hAnsi="Century Gothic" w:cs="Tahoma"/>
          <w:b/>
          <w:sz w:val="40"/>
          <w:szCs w:val="40"/>
        </w:rPr>
        <w:t xml:space="preserve"> – 202</w:t>
      </w:r>
      <w:r w:rsidR="0016469D">
        <w:rPr>
          <w:rFonts w:ascii="Century Gothic" w:hAnsi="Century Gothic" w:cs="Tahoma"/>
          <w:b/>
          <w:sz w:val="40"/>
          <w:szCs w:val="40"/>
        </w:rPr>
        <w:t>2</w:t>
      </w:r>
    </w:p>
    <w:p w:rsidR="00F82BF6" w:rsidRPr="00EF084B" w:rsidRDefault="00F82BF6" w:rsidP="00F82BF6">
      <w:pPr>
        <w:tabs>
          <w:tab w:val="left" w:pos="1890"/>
        </w:tabs>
        <w:rPr>
          <w:rFonts w:ascii="Century Gothic" w:hAnsi="Century Gothic" w:cs="Arial"/>
          <w:sz w:val="20"/>
        </w:rPr>
      </w:pPr>
    </w:p>
    <w:p w:rsidR="00F82BF6" w:rsidRPr="00EF084B" w:rsidRDefault="00F82BF6" w:rsidP="00F82BF6">
      <w:pPr>
        <w:tabs>
          <w:tab w:val="left" w:pos="1890"/>
        </w:tabs>
        <w:rPr>
          <w:rFonts w:ascii="Century Gothic" w:hAnsi="Century Gothic" w:cs="Arial"/>
          <w:sz w:val="20"/>
        </w:rPr>
      </w:pPr>
    </w:p>
    <w:tbl>
      <w:tblPr>
        <w:tblpPr w:leftFromText="142" w:rightFromText="142" w:vertAnchor="text" w:horzAnchor="margin" w:tblpY="1"/>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2324"/>
        <w:gridCol w:w="2835"/>
        <w:gridCol w:w="2816"/>
      </w:tblGrid>
      <w:tr w:rsidR="00F82BF6" w:rsidRPr="00EF084B" w:rsidTr="00417330">
        <w:trPr>
          <w:trHeight w:val="391"/>
        </w:trPr>
        <w:tc>
          <w:tcPr>
            <w:tcW w:w="2111" w:type="dxa"/>
            <w:shd w:val="clear" w:color="auto" w:fill="D9D9D9"/>
          </w:tcPr>
          <w:p w:rsidR="00F82BF6" w:rsidRPr="00EF084B" w:rsidRDefault="00F82BF6" w:rsidP="00A552D5">
            <w:pPr>
              <w:jc w:val="center"/>
              <w:rPr>
                <w:rFonts w:ascii="Century Gothic" w:hAnsi="Century Gothic" w:cs="Arial"/>
                <w:b/>
                <w:sz w:val="20"/>
              </w:rPr>
            </w:pPr>
            <w:r w:rsidRPr="00EF084B">
              <w:rPr>
                <w:rFonts w:ascii="Century Gothic" w:hAnsi="Century Gothic" w:cs="Arial"/>
                <w:b/>
                <w:sz w:val="20"/>
              </w:rPr>
              <w:t>Data</w:t>
            </w:r>
          </w:p>
        </w:tc>
        <w:tc>
          <w:tcPr>
            <w:tcW w:w="2324" w:type="dxa"/>
            <w:shd w:val="clear" w:color="auto" w:fill="D9D9D9"/>
          </w:tcPr>
          <w:p w:rsidR="00F82BF6" w:rsidRPr="00EF084B" w:rsidRDefault="00F82BF6" w:rsidP="00A552D5">
            <w:pPr>
              <w:jc w:val="center"/>
              <w:rPr>
                <w:rFonts w:ascii="Century Gothic" w:hAnsi="Century Gothic" w:cs="Arial"/>
                <w:b/>
                <w:sz w:val="20"/>
              </w:rPr>
            </w:pPr>
            <w:r w:rsidRPr="00EF084B">
              <w:rPr>
                <w:rFonts w:ascii="Century Gothic" w:hAnsi="Century Gothic" w:cs="Arial"/>
                <w:b/>
                <w:sz w:val="20"/>
              </w:rPr>
              <w:t>Redazione</w:t>
            </w:r>
          </w:p>
        </w:tc>
        <w:tc>
          <w:tcPr>
            <w:tcW w:w="2835" w:type="dxa"/>
            <w:shd w:val="clear" w:color="auto" w:fill="D9D9D9"/>
          </w:tcPr>
          <w:p w:rsidR="00F82BF6" w:rsidRPr="00EF084B" w:rsidRDefault="00F82BF6" w:rsidP="00A552D5">
            <w:pPr>
              <w:jc w:val="center"/>
              <w:rPr>
                <w:rFonts w:ascii="Century Gothic" w:hAnsi="Century Gothic" w:cs="Arial"/>
                <w:b/>
                <w:sz w:val="20"/>
              </w:rPr>
            </w:pPr>
            <w:r w:rsidRPr="00EF084B">
              <w:rPr>
                <w:rFonts w:ascii="Century Gothic" w:hAnsi="Century Gothic" w:cs="Arial"/>
                <w:b/>
                <w:sz w:val="20"/>
              </w:rPr>
              <w:t>Verifica</w:t>
            </w:r>
          </w:p>
        </w:tc>
        <w:tc>
          <w:tcPr>
            <w:tcW w:w="2816" w:type="dxa"/>
            <w:shd w:val="clear" w:color="auto" w:fill="D9D9D9"/>
          </w:tcPr>
          <w:p w:rsidR="00F82BF6" w:rsidRPr="00EF084B" w:rsidRDefault="00F82BF6" w:rsidP="00A552D5">
            <w:pPr>
              <w:jc w:val="center"/>
              <w:rPr>
                <w:rFonts w:ascii="Century Gothic" w:hAnsi="Century Gothic" w:cs="Arial"/>
                <w:b/>
                <w:sz w:val="20"/>
              </w:rPr>
            </w:pPr>
            <w:r w:rsidRPr="00EF084B">
              <w:rPr>
                <w:rFonts w:ascii="Century Gothic" w:hAnsi="Century Gothic" w:cs="Arial"/>
                <w:b/>
                <w:sz w:val="20"/>
              </w:rPr>
              <w:t>Approvazione</w:t>
            </w:r>
          </w:p>
        </w:tc>
      </w:tr>
      <w:tr w:rsidR="00417330" w:rsidRPr="00EF084B" w:rsidTr="00417330">
        <w:trPr>
          <w:trHeight w:val="2338"/>
        </w:trPr>
        <w:tc>
          <w:tcPr>
            <w:tcW w:w="2111" w:type="dxa"/>
            <w:shd w:val="clear" w:color="auto" w:fill="auto"/>
            <w:vAlign w:val="center"/>
          </w:tcPr>
          <w:p w:rsidR="00417330" w:rsidRPr="003F11D0" w:rsidRDefault="00417330" w:rsidP="00A552D5">
            <w:pPr>
              <w:jc w:val="center"/>
              <w:rPr>
                <w:rFonts w:ascii="Century Gothic" w:hAnsi="Century Gothic" w:cs="Arial"/>
                <w:sz w:val="20"/>
              </w:rPr>
            </w:pPr>
          </w:p>
          <w:p w:rsidR="00417330" w:rsidRPr="003F11D0" w:rsidRDefault="00417330" w:rsidP="00A552D5">
            <w:pPr>
              <w:jc w:val="center"/>
              <w:rPr>
                <w:rFonts w:ascii="Century Gothic" w:hAnsi="Century Gothic" w:cs="Arial"/>
                <w:sz w:val="20"/>
              </w:rPr>
            </w:pPr>
          </w:p>
          <w:p w:rsidR="00417330" w:rsidRPr="003F11D0" w:rsidRDefault="00417330" w:rsidP="00A552D5">
            <w:pPr>
              <w:jc w:val="center"/>
              <w:rPr>
                <w:rFonts w:ascii="Century Gothic" w:hAnsi="Century Gothic" w:cs="Arial"/>
                <w:sz w:val="20"/>
              </w:rPr>
            </w:pPr>
            <w:r>
              <w:rPr>
                <w:rFonts w:ascii="Century Gothic" w:hAnsi="Century Gothic" w:cs="Arial"/>
                <w:sz w:val="20"/>
              </w:rPr>
              <w:t>2</w:t>
            </w:r>
            <w:r w:rsidR="00CD512F">
              <w:rPr>
                <w:rFonts w:ascii="Century Gothic" w:hAnsi="Century Gothic" w:cs="Arial"/>
                <w:sz w:val="20"/>
              </w:rPr>
              <w:t>2</w:t>
            </w:r>
            <w:r w:rsidRPr="003F11D0">
              <w:rPr>
                <w:rFonts w:ascii="Century Gothic" w:hAnsi="Century Gothic" w:cs="Arial"/>
                <w:sz w:val="20"/>
              </w:rPr>
              <w:t>/</w:t>
            </w:r>
            <w:r>
              <w:rPr>
                <w:rFonts w:ascii="Century Gothic" w:hAnsi="Century Gothic" w:cs="Arial"/>
                <w:sz w:val="20"/>
              </w:rPr>
              <w:t>01</w:t>
            </w:r>
            <w:r w:rsidRPr="003F11D0">
              <w:rPr>
                <w:rFonts w:ascii="Century Gothic" w:hAnsi="Century Gothic" w:cs="Arial"/>
                <w:sz w:val="20"/>
              </w:rPr>
              <w:t>/</w:t>
            </w:r>
            <w:r>
              <w:rPr>
                <w:rFonts w:ascii="Century Gothic" w:hAnsi="Century Gothic" w:cs="Arial"/>
                <w:sz w:val="20"/>
              </w:rPr>
              <w:t>2020</w:t>
            </w:r>
          </w:p>
        </w:tc>
        <w:tc>
          <w:tcPr>
            <w:tcW w:w="2324" w:type="dxa"/>
            <w:shd w:val="clear" w:color="auto" w:fill="auto"/>
            <w:vAlign w:val="center"/>
          </w:tcPr>
          <w:p w:rsidR="00417330" w:rsidRDefault="00417330" w:rsidP="00A552D5">
            <w:pPr>
              <w:jc w:val="center"/>
              <w:rPr>
                <w:rFonts w:ascii="Calibri" w:hAnsi="Calibri" w:cs="Arial"/>
                <w:szCs w:val="24"/>
              </w:rPr>
            </w:pPr>
          </w:p>
          <w:p w:rsidR="00417330" w:rsidRPr="006262F5" w:rsidRDefault="00417330" w:rsidP="00A552D5">
            <w:pPr>
              <w:jc w:val="center"/>
              <w:rPr>
                <w:rFonts w:ascii="Calibri" w:hAnsi="Calibri" w:cs="Arial"/>
                <w:szCs w:val="24"/>
              </w:rPr>
            </w:pPr>
            <w:r w:rsidRPr="006262F5">
              <w:rPr>
                <w:rFonts w:ascii="Calibri" w:hAnsi="Calibri" w:cs="Arial"/>
                <w:szCs w:val="24"/>
              </w:rPr>
              <w:t xml:space="preserve">Responsabile Anticorruzione e Trasparenza </w:t>
            </w:r>
          </w:p>
          <w:p w:rsidR="00417330" w:rsidRPr="006262F5" w:rsidRDefault="00417330" w:rsidP="00A552D5">
            <w:pPr>
              <w:jc w:val="center"/>
              <w:rPr>
                <w:rFonts w:ascii="Calibri" w:hAnsi="Calibri" w:cs="Arial"/>
                <w:szCs w:val="24"/>
              </w:rPr>
            </w:pPr>
            <w:r w:rsidRPr="006262F5">
              <w:rPr>
                <w:rFonts w:ascii="Calibri" w:hAnsi="Calibri" w:cs="Arial"/>
                <w:szCs w:val="24"/>
              </w:rPr>
              <w:t>Rossella Centoni</w:t>
            </w:r>
          </w:p>
          <w:p w:rsidR="00417330" w:rsidRPr="006262F5" w:rsidRDefault="00417330" w:rsidP="00A552D5">
            <w:pPr>
              <w:jc w:val="center"/>
              <w:rPr>
                <w:rFonts w:ascii="Calibri" w:hAnsi="Calibri" w:cs="Arial"/>
                <w:szCs w:val="24"/>
              </w:rPr>
            </w:pPr>
          </w:p>
          <w:p w:rsidR="00417330" w:rsidRPr="006262F5" w:rsidRDefault="00417330" w:rsidP="008270EE">
            <w:pPr>
              <w:rPr>
                <w:rFonts w:ascii="Calibri" w:hAnsi="Calibri" w:cs="Arial"/>
                <w:szCs w:val="24"/>
              </w:rPr>
            </w:pPr>
          </w:p>
          <w:p w:rsidR="00417330" w:rsidRPr="006262F5" w:rsidRDefault="00417330" w:rsidP="00192FDE">
            <w:pPr>
              <w:rPr>
                <w:rFonts w:ascii="Calibri" w:hAnsi="Calibri" w:cs="Arial"/>
                <w:szCs w:val="24"/>
              </w:rPr>
            </w:pPr>
          </w:p>
        </w:tc>
        <w:tc>
          <w:tcPr>
            <w:tcW w:w="2835" w:type="dxa"/>
            <w:shd w:val="clear" w:color="auto" w:fill="auto"/>
            <w:vAlign w:val="center"/>
          </w:tcPr>
          <w:p w:rsidR="00417330" w:rsidRPr="006262F5" w:rsidRDefault="00417330" w:rsidP="00A552D5">
            <w:pPr>
              <w:pStyle w:val="M-NormalePagina"/>
              <w:jc w:val="center"/>
              <w:rPr>
                <w:rFonts w:ascii="Calibri" w:hAnsi="Calibri" w:cs="Arial"/>
                <w:b/>
                <w:szCs w:val="24"/>
              </w:rPr>
            </w:pPr>
          </w:p>
          <w:p w:rsidR="00417330" w:rsidRPr="006262F5" w:rsidRDefault="00417330" w:rsidP="00A552D5">
            <w:pPr>
              <w:ind w:right="72"/>
              <w:jc w:val="center"/>
              <w:rPr>
                <w:rFonts w:ascii="Calibri" w:hAnsi="Calibri" w:cs="Arial"/>
                <w:szCs w:val="24"/>
              </w:rPr>
            </w:pPr>
            <w:r w:rsidRPr="006262F5">
              <w:rPr>
                <w:rFonts w:ascii="Calibri" w:hAnsi="Calibri" w:cs="Arial"/>
                <w:szCs w:val="24"/>
              </w:rPr>
              <w:t>Direttore Amministrativo</w:t>
            </w:r>
          </w:p>
          <w:p w:rsidR="00417330" w:rsidRPr="006262F5" w:rsidRDefault="00417330" w:rsidP="00A552D5">
            <w:pPr>
              <w:ind w:right="72"/>
              <w:jc w:val="center"/>
              <w:rPr>
                <w:rFonts w:ascii="Calibri" w:hAnsi="Calibri" w:cs="Arial"/>
                <w:szCs w:val="24"/>
              </w:rPr>
            </w:pPr>
            <w:r w:rsidRPr="006262F5">
              <w:rPr>
                <w:rFonts w:ascii="Calibri" w:hAnsi="Calibri" w:cs="Arial"/>
                <w:szCs w:val="24"/>
              </w:rPr>
              <w:t xml:space="preserve">dr. Lorenzo Pescini </w:t>
            </w:r>
          </w:p>
          <w:p w:rsidR="00417330" w:rsidRDefault="00417330" w:rsidP="00A552D5">
            <w:pPr>
              <w:pStyle w:val="M-NormalePagina"/>
              <w:jc w:val="center"/>
              <w:rPr>
                <w:rFonts w:ascii="Century Gothic" w:hAnsi="Century Gothic" w:cs="Arial"/>
                <w:b/>
                <w:sz w:val="20"/>
              </w:rPr>
            </w:pPr>
          </w:p>
          <w:p w:rsidR="00417330" w:rsidRPr="006262F5" w:rsidRDefault="00417330" w:rsidP="0076386F">
            <w:pPr>
              <w:pStyle w:val="M-NormalePagina"/>
              <w:jc w:val="center"/>
              <w:rPr>
                <w:rFonts w:ascii="Calibri" w:hAnsi="Calibri" w:cs="Arial"/>
                <w:szCs w:val="24"/>
              </w:rPr>
            </w:pPr>
          </w:p>
        </w:tc>
        <w:tc>
          <w:tcPr>
            <w:tcW w:w="2816" w:type="dxa"/>
            <w:shd w:val="clear" w:color="auto" w:fill="auto"/>
            <w:vAlign w:val="center"/>
          </w:tcPr>
          <w:p w:rsidR="00417330" w:rsidRPr="006262F5" w:rsidRDefault="00417330" w:rsidP="00A552D5">
            <w:pPr>
              <w:ind w:right="72"/>
              <w:jc w:val="center"/>
              <w:rPr>
                <w:rFonts w:ascii="Calibri" w:hAnsi="Calibri" w:cs="Arial"/>
                <w:szCs w:val="24"/>
              </w:rPr>
            </w:pPr>
            <w:r w:rsidRPr="006262F5">
              <w:rPr>
                <w:rFonts w:ascii="Calibri" w:hAnsi="Calibri" w:cs="Arial"/>
                <w:szCs w:val="24"/>
              </w:rPr>
              <w:t>Direttore Generale</w:t>
            </w:r>
          </w:p>
          <w:p w:rsidR="00417330" w:rsidRPr="006262F5" w:rsidRDefault="00417330" w:rsidP="00A552D5">
            <w:pPr>
              <w:ind w:right="72"/>
              <w:jc w:val="center"/>
              <w:rPr>
                <w:rFonts w:ascii="Calibri" w:hAnsi="Calibri" w:cs="Arial"/>
                <w:szCs w:val="24"/>
              </w:rPr>
            </w:pPr>
            <w:r w:rsidRPr="006262F5">
              <w:rPr>
                <w:rFonts w:ascii="Calibri" w:hAnsi="Calibri" w:cs="Arial"/>
                <w:szCs w:val="24"/>
              </w:rPr>
              <w:t>Dr. Paolo Morello Marchese</w:t>
            </w:r>
          </w:p>
          <w:p w:rsidR="00417330" w:rsidRPr="006262F5" w:rsidRDefault="00417330" w:rsidP="00A552D5">
            <w:pPr>
              <w:ind w:right="1152"/>
              <w:jc w:val="center"/>
              <w:rPr>
                <w:rFonts w:ascii="Calibri" w:hAnsi="Calibri" w:cs="Arial"/>
                <w:szCs w:val="24"/>
                <w:highlight w:val="yellow"/>
              </w:rPr>
            </w:pPr>
          </w:p>
          <w:p w:rsidR="00417330" w:rsidRPr="006262F5" w:rsidRDefault="00417330" w:rsidP="00A552D5">
            <w:pPr>
              <w:jc w:val="center"/>
              <w:rPr>
                <w:rFonts w:ascii="Calibri" w:hAnsi="Calibri" w:cs="Arial"/>
                <w:szCs w:val="24"/>
              </w:rPr>
            </w:pPr>
          </w:p>
        </w:tc>
      </w:tr>
    </w:tbl>
    <w:p w:rsidR="00F82BF6" w:rsidRPr="00EF084B" w:rsidRDefault="00F82BF6" w:rsidP="00F82BF6">
      <w:pPr>
        <w:tabs>
          <w:tab w:val="left" w:pos="1890"/>
        </w:tabs>
        <w:rPr>
          <w:rFonts w:ascii="Century Gothic" w:hAnsi="Century Gothic" w:cs="Arial"/>
          <w:sz w:val="20"/>
        </w:rPr>
      </w:pPr>
    </w:p>
    <w:p w:rsidR="00F82BF6" w:rsidRPr="00EF084B" w:rsidRDefault="00F82BF6" w:rsidP="00F82BF6">
      <w:pPr>
        <w:tabs>
          <w:tab w:val="left" w:pos="1890"/>
        </w:tabs>
        <w:rPr>
          <w:rFonts w:ascii="Century Gothic" w:hAnsi="Century Gothic" w:cs="Arial"/>
          <w:sz w:val="20"/>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6"/>
      </w:tblGrid>
      <w:tr w:rsidR="00F82BF6" w:rsidRPr="006262F5" w:rsidTr="00A552D5">
        <w:trPr>
          <w:trHeight w:val="391"/>
        </w:trPr>
        <w:tc>
          <w:tcPr>
            <w:tcW w:w="10086" w:type="dxa"/>
            <w:shd w:val="clear" w:color="auto" w:fill="FFFFFF"/>
          </w:tcPr>
          <w:p w:rsidR="00192FDE" w:rsidRDefault="00F82BF6" w:rsidP="00192FDE">
            <w:pPr>
              <w:rPr>
                <w:rFonts w:ascii="Calibri" w:hAnsi="Calibri" w:cs="Arial"/>
                <w:b/>
                <w:szCs w:val="24"/>
              </w:rPr>
            </w:pPr>
            <w:r w:rsidRPr="006262F5">
              <w:rPr>
                <w:rFonts w:ascii="Calibri" w:hAnsi="Calibri" w:cs="Arial"/>
                <w:b/>
                <w:szCs w:val="24"/>
              </w:rPr>
              <w:t xml:space="preserve">Gruppo di redazione </w:t>
            </w:r>
            <w:r w:rsidR="00192FDE">
              <w:rPr>
                <w:rFonts w:ascii="Calibri" w:hAnsi="Calibri" w:cs="Arial"/>
                <w:b/>
                <w:szCs w:val="24"/>
              </w:rPr>
              <w:t xml:space="preserve">: </w:t>
            </w:r>
          </w:p>
          <w:p w:rsidR="00417330" w:rsidRDefault="00417330" w:rsidP="00192FDE">
            <w:pPr>
              <w:rPr>
                <w:rFonts w:ascii="Calibri" w:hAnsi="Calibri" w:cs="Arial"/>
                <w:b/>
                <w:szCs w:val="24"/>
              </w:rPr>
            </w:pPr>
          </w:p>
          <w:p w:rsidR="00192FDE" w:rsidRPr="006262F5" w:rsidRDefault="00192FDE" w:rsidP="00192FDE">
            <w:pPr>
              <w:rPr>
                <w:rFonts w:ascii="Calibri" w:hAnsi="Calibri" w:cs="Arial"/>
                <w:szCs w:val="24"/>
              </w:rPr>
            </w:pPr>
            <w:r w:rsidRPr="00417330">
              <w:rPr>
                <w:rFonts w:ascii="Calibri" w:hAnsi="Calibri" w:cs="Arial"/>
                <w:b/>
                <w:szCs w:val="24"/>
              </w:rPr>
              <w:t>Gianluca Nappo e Mariacristina Casini</w:t>
            </w:r>
            <w:r w:rsidRPr="006262F5">
              <w:rPr>
                <w:rFonts w:ascii="Calibri" w:hAnsi="Calibri" w:cs="Arial"/>
                <w:szCs w:val="24"/>
              </w:rPr>
              <w:t xml:space="preserve"> </w:t>
            </w:r>
            <w:r w:rsidRPr="00192FDE">
              <w:rPr>
                <w:rFonts w:ascii="Calibri" w:hAnsi="Calibri" w:cs="Arial"/>
                <w:szCs w:val="24"/>
              </w:rPr>
              <w:t>per catalogo/indice dei</w:t>
            </w:r>
            <w:r>
              <w:rPr>
                <w:rFonts w:ascii="Calibri" w:hAnsi="Calibri" w:cs="Arial"/>
                <w:b/>
                <w:szCs w:val="24"/>
              </w:rPr>
              <w:t xml:space="preserve"> </w:t>
            </w:r>
            <w:r w:rsidRPr="006262F5">
              <w:rPr>
                <w:rFonts w:ascii="Calibri" w:hAnsi="Calibri" w:cs="Arial"/>
                <w:szCs w:val="24"/>
              </w:rPr>
              <w:t>processi</w:t>
            </w:r>
            <w:r>
              <w:rPr>
                <w:rFonts w:ascii="Calibri" w:hAnsi="Calibri" w:cs="Arial"/>
                <w:szCs w:val="24"/>
              </w:rPr>
              <w:t xml:space="preserve"> , </w:t>
            </w:r>
            <w:r w:rsidR="00417330" w:rsidRPr="006262F5">
              <w:rPr>
                <w:rFonts w:ascii="Calibri" w:hAnsi="Calibri" w:cs="Arial"/>
                <w:szCs w:val="24"/>
              </w:rPr>
              <w:t>monitoraggio</w:t>
            </w:r>
            <w:r w:rsidR="00417330">
              <w:rPr>
                <w:rFonts w:ascii="Calibri" w:hAnsi="Calibri" w:cs="Arial"/>
                <w:szCs w:val="24"/>
              </w:rPr>
              <w:t xml:space="preserve">  e </w:t>
            </w:r>
            <w:r>
              <w:rPr>
                <w:rFonts w:ascii="Calibri" w:hAnsi="Calibri" w:cs="Arial"/>
                <w:szCs w:val="24"/>
              </w:rPr>
              <w:t>schede dettagliate di analisi dei processi</w:t>
            </w:r>
            <w:r w:rsidR="00417330">
              <w:rPr>
                <w:rFonts w:ascii="Calibri" w:hAnsi="Calibri" w:cs="Arial"/>
                <w:szCs w:val="24"/>
              </w:rPr>
              <w:t xml:space="preserve"> con </w:t>
            </w:r>
            <w:r>
              <w:rPr>
                <w:rFonts w:ascii="Calibri" w:hAnsi="Calibri" w:cs="Arial"/>
                <w:szCs w:val="24"/>
              </w:rPr>
              <w:t>“Registro dei rischi” riportati in allegato “A”</w:t>
            </w:r>
            <w:r w:rsidR="00417330">
              <w:rPr>
                <w:rFonts w:ascii="Calibri" w:hAnsi="Calibri" w:cs="Arial"/>
                <w:szCs w:val="24"/>
              </w:rPr>
              <w:t xml:space="preserve"> del Piano </w:t>
            </w:r>
            <w:r>
              <w:rPr>
                <w:rFonts w:ascii="Calibri" w:hAnsi="Calibri" w:cs="Arial"/>
                <w:szCs w:val="24"/>
              </w:rPr>
              <w:t xml:space="preserve">. </w:t>
            </w:r>
            <w:r w:rsidRPr="006262F5">
              <w:rPr>
                <w:rFonts w:ascii="Calibri" w:hAnsi="Calibri" w:cs="Arial"/>
                <w:szCs w:val="24"/>
              </w:rPr>
              <w:t xml:space="preserve">  </w:t>
            </w:r>
          </w:p>
          <w:p w:rsidR="00192FDE" w:rsidRPr="006262F5" w:rsidRDefault="00192FDE" w:rsidP="00192FDE">
            <w:pPr>
              <w:rPr>
                <w:rFonts w:ascii="Calibri" w:hAnsi="Calibri" w:cs="Arial"/>
                <w:szCs w:val="24"/>
              </w:rPr>
            </w:pPr>
          </w:p>
          <w:p w:rsidR="00F82BF6" w:rsidRPr="006262F5" w:rsidRDefault="00192FDE" w:rsidP="00A552D5">
            <w:pPr>
              <w:rPr>
                <w:rFonts w:ascii="Calibri" w:hAnsi="Calibri" w:cs="Arial"/>
                <w:b/>
                <w:szCs w:val="24"/>
              </w:rPr>
            </w:pPr>
            <w:r w:rsidRPr="00417330">
              <w:rPr>
                <w:rFonts w:ascii="Calibri" w:hAnsi="Calibri" w:cs="Arial"/>
                <w:b/>
                <w:szCs w:val="24"/>
              </w:rPr>
              <w:t>Benedetta Ninci</w:t>
            </w:r>
            <w:r>
              <w:rPr>
                <w:rFonts w:ascii="Calibri" w:hAnsi="Calibri" w:cs="Arial"/>
                <w:szCs w:val="24"/>
              </w:rPr>
              <w:t xml:space="preserve"> per </w:t>
            </w:r>
            <w:r w:rsidRPr="006262F5">
              <w:rPr>
                <w:rFonts w:ascii="Calibri" w:hAnsi="Calibri" w:cs="Arial"/>
                <w:szCs w:val="24"/>
              </w:rPr>
              <w:t xml:space="preserve">la </w:t>
            </w:r>
            <w:r>
              <w:rPr>
                <w:rFonts w:ascii="Calibri" w:hAnsi="Calibri" w:cs="Arial"/>
                <w:szCs w:val="24"/>
              </w:rPr>
              <w:t>sezione sulla Trasparenza</w:t>
            </w:r>
            <w:r w:rsidR="00417330">
              <w:rPr>
                <w:rFonts w:ascii="Calibri" w:hAnsi="Calibri" w:cs="Arial"/>
                <w:szCs w:val="24"/>
              </w:rPr>
              <w:t xml:space="preserve">, monitoraggio , </w:t>
            </w:r>
            <w:r w:rsidRPr="006262F5">
              <w:rPr>
                <w:rFonts w:ascii="Calibri" w:hAnsi="Calibri" w:cs="Arial"/>
                <w:szCs w:val="24"/>
              </w:rPr>
              <w:t xml:space="preserve">formazione </w:t>
            </w:r>
            <w:r w:rsidR="00417330">
              <w:rPr>
                <w:rFonts w:ascii="Calibri" w:hAnsi="Calibri" w:cs="Arial"/>
                <w:szCs w:val="24"/>
              </w:rPr>
              <w:t>e tabelle di pubblicazione dei dati obbligatori distinti per Dipartimento e strutture organizzative di cui all’allegato “B” del Piano .</w:t>
            </w:r>
            <w:r w:rsidRPr="006262F5">
              <w:rPr>
                <w:rFonts w:ascii="Calibri" w:hAnsi="Calibri" w:cs="Arial"/>
                <w:szCs w:val="24"/>
              </w:rPr>
              <w:t xml:space="preserve">     </w:t>
            </w:r>
          </w:p>
          <w:p w:rsidR="00F82BF6" w:rsidRPr="006262F5" w:rsidRDefault="00F82BF6" w:rsidP="00A552D5">
            <w:pPr>
              <w:rPr>
                <w:rFonts w:ascii="Calibri" w:hAnsi="Calibri" w:cs="Arial"/>
                <w:b/>
                <w:szCs w:val="24"/>
              </w:rPr>
            </w:pPr>
          </w:p>
        </w:tc>
      </w:tr>
    </w:tbl>
    <w:p w:rsidR="00F82BF6" w:rsidRPr="006262F5" w:rsidRDefault="00F82BF6" w:rsidP="00F82BF6">
      <w:pPr>
        <w:tabs>
          <w:tab w:val="left" w:pos="1890"/>
        </w:tabs>
        <w:rPr>
          <w:rFonts w:ascii="Calibri" w:hAnsi="Calibri" w:cs="Arial"/>
          <w:szCs w:val="24"/>
        </w:rPr>
      </w:pPr>
    </w:p>
    <w:p w:rsidR="00F82BF6" w:rsidRPr="006262F5" w:rsidRDefault="00F82BF6" w:rsidP="00F82BF6">
      <w:pPr>
        <w:tabs>
          <w:tab w:val="left" w:pos="1890"/>
        </w:tabs>
        <w:rPr>
          <w:rFonts w:ascii="Calibri" w:hAnsi="Calibri" w:cs="Arial"/>
          <w:szCs w:val="24"/>
        </w:rPr>
      </w:pPr>
    </w:p>
    <w:p w:rsidR="00F82BF6" w:rsidRPr="006262F5" w:rsidRDefault="00F82BF6" w:rsidP="00F82BF6">
      <w:pPr>
        <w:rPr>
          <w:rFonts w:ascii="Calibri" w:hAnsi="Calibri" w:cs="Arial"/>
          <w:b/>
          <w:szCs w:val="24"/>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6"/>
      </w:tblGrid>
      <w:tr w:rsidR="00F82BF6" w:rsidRPr="006262F5" w:rsidTr="00A552D5">
        <w:trPr>
          <w:trHeight w:val="391"/>
        </w:trPr>
        <w:tc>
          <w:tcPr>
            <w:tcW w:w="10006" w:type="dxa"/>
            <w:shd w:val="clear" w:color="auto" w:fill="FFFFFF"/>
          </w:tcPr>
          <w:p w:rsidR="00F82BF6" w:rsidRPr="006262F5" w:rsidRDefault="00F82BF6" w:rsidP="00A552D5">
            <w:pPr>
              <w:rPr>
                <w:rFonts w:ascii="Calibri" w:hAnsi="Calibri" w:cs="Arial"/>
                <w:szCs w:val="24"/>
              </w:rPr>
            </w:pPr>
            <w:r w:rsidRPr="006262F5">
              <w:rPr>
                <w:rFonts w:ascii="Calibri" w:hAnsi="Calibri" w:cs="Arial"/>
                <w:b/>
                <w:szCs w:val="24"/>
              </w:rPr>
              <w:t xml:space="preserve">Parole chiave:  </w:t>
            </w:r>
            <w:r w:rsidR="00417330">
              <w:rPr>
                <w:rFonts w:ascii="Calibri" w:hAnsi="Calibri" w:cs="Arial"/>
                <w:b/>
                <w:szCs w:val="24"/>
              </w:rPr>
              <w:t>a</w:t>
            </w:r>
            <w:r w:rsidR="00237905" w:rsidRPr="006262F5">
              <w:rPr>
                <w:rFonts w:ascii="Calibri" w:hAnsi="Calibri" w:cs="Arial"/>
                <w:szCs w:val="24"/>
              </w:rPr>
              <w:t>nticorruzione, trasparenza, mappatura</w:t>
            </w:r>
            <w:r w:rsidR="00007396" w:rsidRPr="006262F5">
              <w:rPr>
                <w:rFonts w:ascii="Calibri" w:hAnsi="Calibri" w:cs="Arial"/>
                <w:szCs w:val="24"/>
              </w:rPr>
              <w:t xml:space="preserve"> dei processi </w:t>
            </w:r>
            <w:r w:rsidR="00237905" w:rsidRPr="006262F5">
              <w:rPr>
                <w:rFonts w:ascii="Calibri" w:hAnsi="Calibri" w:cs="Arial"/>
                <w:szCs w:val="24"/>
              </w:rPr>
              <w:t xml:space="preserve">, misure specifiche e generali di prevenzione del rischio , </w:t>
            </w:r>
            <w:r w:rsidR="00007396" w:rsidRPr="006262F5">
              <w:rPr>
                <w:rFonts w:ascii="Calibri" w:hAnsi="Calibri"/>
                <w:noProof/>
                <w:szCs w:val="24"/>
              </w:rPr>
              <w:t>whistleblower</w:t>
            </w:r>
            <w:r w:rsidR="00007396" w:rsidRPr="006262F5">
              <w:rPr>
                <w:rFonts w:ascii="Calibri" w:hAnsi="Calibri" w:cs="Arial"/>
                <w:szCs w:val="24"/>
              </w:rPr>
              <w:t xml:space="preserve"> , conflitto di interessi , pubblicazione obbligatoria , Amministrazione trasparente, accesso civico generalizzato (Foia) , riesame</w:t>
            </w:r>
            <w:r w:rsidR="00D74595" w:rsidRPr="006262F5">
              <w:rPr>
                <w:rFonts w:ascii="Calibri" w:hAnsi="Calibri" w:cs="Arial"/>
                <w:szCs w:val="24"/>
              </w:rPr>
              <w:t xml:space="preserve">..... </w:t>
            </w:r>
            <w:r w:rsidR="00007396" w:rsidRPr="006262F5">
              <w:rPr>
                <w:rFonts w:ascii="Calibri" w:hAnsi="Calibri" w:cs="Arial"/>
                <w:szCs w:val="24"/>
              </w:rPr>
              <w:t>.</w:t>
            </w:r>
            <w:r w:rsidR="00007396" w:rsidRPr="006262F5">
              <w:rPr>
                <w:rFonts w:ascii="Calibri" w:hAnsi="Calibri" w:cs="Arial"/>
                <w:b/>
                <w:szCs w:val="24"/>
              </w:rPr>
              <w:t xml:space="preserve"> </w:t>
            </w:r>
          </w:p>
        </w:tc>
      </w:tr>
    </w:tbl>
    <w:p w:rsidR="00F82BF6" w:rsidRPr="00EF084B" w:rsidRDefault="00F82BF6" w:rsidP="00F82BF6">
      <w:pPr>
        <w:rPr>
          <w:rFonts w:ascii="Century Gothic" w:hAnsi="Century Gothic"/>
          <w:sz w:val="20"/>
        </w:rPr>
      </w:pPr>
    </w:p>
    <w:p w:rsidR="00F82BF6" w:rsidRDefault="00F82BF6" w:rsidP="00F82BF6">
      <w:pPr>
        <w:rPr>
          <w:rFonts w:ascii="Century Gothic" w:hAnsi="Century Gothic"/>
          <w:sz w:val="20"/>
        </w:rPr>
      </w:pPr>
    </w:p>
    <w:p w:rsidR="000D51A5" w:rsidRDefault="000D51A5" w:rsidP="004549A8"/>
    <w:p w:rsidR="00F82BF6" w:rsidRDefault="00F82BF6" w:rsidP="004549A8"/>
    <w:p w:rsidR="00CD512F" w:rsidRDefault="00CD512F" w:rsidP="004549A8"/>
    <w:p w:rsidR="00B239B8" w:rsidRDefault="00E464F2">
      <w:pPr>
        <w:pStyle w:val="Sommario2"/>
        <w:tabs>
          <w:tab w:val="right" w:leader="dot" w:pos="8778"/>
        </w:tabs>
        <w:rPr>
          <w:rFonts w:ascii="Times New Roman" w:hAnsi="Times New Roman"/>
          <w:noProof/>
          <w:sz w:val="24"/>
          <w:szCs w:val="24"/>
          <w:lang w:eastAsia="it-IT"/>
        </w:rPr>
      </w:pPr>
      <w:r>
        <w:lastRenderedPageBreak/>
        <w:fldChar w:fldCharType="begin"/>
      </w:r>
      <w:r>
        <w:instrText xml:space="preserve"> TOC \o "1-3" \h \z \u </w:instrText>
      </w:r>
      <w:r>
        <w:fldChar w:fldCharType="separate"/>
      </w:r>
      <w:hyperlink w:anchor="_Toc30496601" w:history="1">
        <w:r w:rsidR="00B239B8" w:rsidRPr="0022138A">
          <w:rPr>
            <w:rStyle w:val="Collegamentoipertestuale"/>
            <w:noProof/>
            <w:shd w:val="clear" w:color="auto" w:fill="CCFFFF"/>
          </w:rPr>
          <w:t>Premessa</w:t>
        </w:r>
        <w:r w:rsidR="00B239B8">
          <w:rPr>
            <w:noProof/>
            <w:webHidden/>
          </w:rPr>
          <w:tab/>
        </w:r>
        <w:r w:rsidR="00B239B8">
          <w:rPr>
            <w:noProof/>
            <w:webHidden/>
          </w:rPr>
          <w:fldChar w:fldCharType="begin"/>
        </w:r>
        <w:r w:rsidR="00B239B8">
          <w:rPr>
            <w:noProof/>
            <w:webHidden/>
          </w:rPr>
          <w:instrText xml:space="preserve"> PAGEREF _Toc30496601 \h </w:instrText>
        </w:r>
        <w:r w:rsidR="00B239B8">
          <w:rPr>
            <w:noProof/>
          </w:rPr>
        </w:r>
        <w:r w:rsidR="00B239B8">
          <w:rPr>
            <w:noProof/>
            <w:webHidden/>
          </w:rPr>
          <w:fldChar w:fldCharType="separate"/>
        </w:r>
        <w:r w:rsidR="00E37829">
          <w:rPr>
            <w:noProof/>
            <w:webHidden/>
          </w:rPr>
          <w:t>4</w:t>
        </w:r>
        <w:r w:rsidR="00B239B8">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2" w:history="1">
        <w:r w:rsidRPr="0022138A">
          <w:rPr>
            <w:rStyle w:val="Collegamentoipertestuale"/>
            <w:noProof/>
            <w:shd w:val="clear" w:color="auto" w:fill="CCFFFF"/>
          </w:rPr>
          <w:t>Procedimento di adozione del Piano : consultazione pubblica</w:t>
        </w:r>
        <w:r>
          <w:rPr>
            <w:noProof/>
            <w:webHidden/>
          </w:rPr>
          <w:tab/>
        </w:r>
        <w:r>
          <w:rPr>
            <w:noProof/>
            <w:webHidden/>
          </w:rPr>
          <w:fldChar w:fldCharType="begin"/>
        </w:r>
        <w:r>
          <w:rPr>
            <w:noProof/>
            <w:webHidden/>
          </w:rPr>
          <w:instrText xml:space="preserve"> PAGEREF _Toc30496602 \h </w:instrText>
        </w:r>
        <w:r>
          <w:rPr>
            <w:noProof/>
          </w:rPr>
        </w:r>
        <w:r>
          <w:rPr>
            <w:noProof/>
            <w:webHidden/>
          </w:rPr>
          <w:fldChar w:fldCharType="separate"/>
        </w:r>
        <w:r w:rsidR="00E37829">
          <w:rPr>
            <w:noProof/>
            <w:webHidden/>
          </w:rPr>
          <w:t>4</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3" w:history="1">
        <w:r w:rsidRPr="0022138A">
          <w:rPr>
            <w:rStyle w:val="Collegamentoipertestuale"/>
            <w:noProof/>
            <w:shd w:val="clear" w:color="auto" w:fill="CCFFFF"/>
          </w:rPr>
          <w:t>Legenda</w:t>
        </w:r>
        <w:r>
          <w:rPr>
            <w:noProof/>
            <w:webHidden/>
          </w:rPr>
          <w:tab/>
        </w:r>
        <w:r>
          <w:rPr>
            <w:noProof/>
            <w:webHidden/>
          </w:rPr>
          <w:fldChar w:fldCharType="begin"/>
        </w:r>
        <w:r>
          <w:rPr>
            <w:noProof/>
            <w:webHidden/>
          </w:rPr>
          <w:instrText xml:space="preserve"> PAGEREF _Toc30496603 \h </w:instrText>
        </w:r>
        <w:r>
          <w:rPr>
            <w:noProof/>
          </w:rPr>
        </w:r>
        <w:r>
          <w:rPr>
            <w:noProof/>
            <w:webHidden/>
          </w:rPr>
          <w:fldChar w:fldCharType="separate"/>
        </w:r>
        <w:r w:rsidR="00E37829">
          <w:rPr>
            <w:noProof/>
            <w:webHidden/>
          </w:rPr>
          <w:t>5</w:t>
        </w:r>
        <w:r>
          <w:rPr>
            <w:noProof/>
            <w:webHidden/>
          </w:rPr>
          <w:fldChar w:fldCharType="end"/>
        </w:r>
      </w:hyperlink>
    </w:p>
    <w:p w:rsidR="00B239B8" w:rsidRDefault="00B239B8">
      <w:pPr>
        <w:pStyle w:val="Sommario1"/>
        <w:rPr>
          <w:rFonts w:ascii="Times New Roman" w:hAnsi="Times New Roman"/>
          <w:color w:val="auto"/>
          <w:sz w:val="24"/>
          <w:szCs w:val="24"/>
          <w:lang w:eastAsia="it-IT"/>
        </w:rPr>
      </w:pPr>
      <w:hyperlink w:anchor="_Toc30496604" w:history="1">
        <w:r w:rsidRPr="0022138A">
          <w:rPr>
            <w:rStyle w:val="Collegamentoipertestuale"/>
          </w:rPr>
          <w:t>1.</w:t>
        </w:r>
        <w:r>
          <w:rPr>
            <w:rFonts w:ascii="Times New Roman" w:hAnsi="Times New Roman"/>
            <w:color w:val="auto"/>
            <w:sz w:val="24"/>
            <w:szCs w:val="24"/>
            <w:lang w:eastAsia="it-IT"/>
          </w:rPr>
          <w:tab/>
        </w:r>
        <w:r w:rsidRPr="0022138A">
          <w:rPr>
            <w:rStyle w:val="Collegamentoipertestuale"/>
          </w:rPr>
          <w:t>I SOGGETTI AZIENDALI COINVOLTI NEL SISTEMA DI PREVENZIONE DELLA CORRUZIONE E TRASPARENZA</w:t>
        </w:r>
        <w:r>
          <w:rPr>
            <w:webHidden/>
          </w:rPr>
          <w:tab/>
        </w:r>
        <w:r>
          <w:rPr>
            <w:webHidden/>
          </w:rPr>
          <w:fldChar w:fldCharType="begin"/>
        </w:r>
        <w:r>
          <w:rPr>
            <w:webHidden/>
          </w:rPr>
          <w:instrText xml:space="preserve"> PAGEREF _Toc30496604 \h </w:instrText>
        </w:r>
        <w:r>
          <w:rPr>
            <w:webHidden/>
          </w:rPr>
          <w:fldChar w:fldCharType="separate"/>
        </w:r>
        <w:r w:rsidR="00E37829">
          <w:rPr>
            <w:webHidden/>
          </w:rPr>
          <w:t>6</w:t>
        </w:r>
        <w:r>
          <w:rPr>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5" w:history="1">
        <w:r w:rsidRPr="0022138A">
          <w:rPr>
            <w:rStyle w:val="Collegamentoipertestuale"/>
            <w:noProof/>
            <w:shd w:val="clear" w:color="auto" w:fill="CCFFFF"/>
          </w:rPr>
          <w:t>Il Direttore Generale e gli obiettivi strategici</w:t>
        </w:r>
        <w:r>
          <w:rPr>
            <w:noProof/>
            <w:webHidden/>
          </w:rPr>
          <w:tab/>
        </w:r>
        <w:r>
          <w:rPr>
            <w:noProof/>
            <w:webHidden/>
          </w:rPr>
          <w:fldChar w:fldCharType="begin"/>
        </w:r>
        <w:r>
          <w:rPr>
            <w:noProof/>
            <w:webHidden/>
          </w:rPr>
          <w:instrText xml:space="preserve"> PAGEREF _Toc30496605 \h </w:instrText>
        </w:r>
        <w:r>
          <w:rPr>
            <w:noProof/>
          </w:rPr>
        </w:r>
        <w:r>
          <w:rPr>
            <w:noProof/>
            <w:webHidden/>
          </w:rPr>
          <w:fldChar w:fldCharType="separate"/>
        </w:r>
        <w:r w:rsidR="00E37829">
          <w:rPr>
            <w:noProof/>
            <w:webHidden/>
          </w:rPr>
          <w:t>6</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6" w:history="1">
        <w:r w:rsidRPr="0022138A">
          <w:rPr>
            <w:rStyle w:val="Collegamentoipertestuale"/>
            <w:noProof/>
            <w:shd w:val="clear" w:color="auto" w:fill="CCFFFF"/>
          </w:rPr>
          <w:t>Gli obiettivi strategici e il coordinamento con il Piano della performance</w:t>
        </w:r>
        <w:r>
          <w:rPr>
            <w:noProof/>
            <w:webHidden/>
          </w:rPr>
          <w:tab/>
        </w:r>
        <w:r>
          <w:rPr>
            <w:noProof/>
            <w:webHidden/>
          </w:rPr>
          <w:fldChar w:fldCharType="begin"/>
        </w:r>
        <w:r>
          <w:rPr>
            <w:noProof/>
            <w:webHidden/>
          </w:rPr>
          <w:instrText xml:space="preserve"> PAGEREF _Toc30496606 \h </w:instrText>
        </w:r>
        <w:r>
          <w:rPr>
            <w:noProof/>
          </w:rPr>
        </w:r>
        <w:r>
          <w:rPr>
            <w:noProof/>
            <w:webHidden/>
          </w:rPr>
          <w:fldChar w:fldCharType="separate"/>
        </w:r>
        <w:r w:rsidR="00E37829">
          <w:rPr>
            <w:noProof/>
            <w:webHidden/>
          </w:rPr>
          <w:t>6</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7" w:history="1">
        <w:r w:rsidRPr="0022138A">
          <w:rPr>
            <w:rStyle w:val="Collegamentoipertestuale"/>
            <w:noProof/>
            <w:shd w:val="clear" w:color="auto" w:fill="CCFFFF"/>
          </w:rPr>
          <w:t>ll Responsabile Anticorruzione e Trasparenza</w:t>
        </w:r>
        <w:r>
          <w:rPr>
            <w:noProof/>
            <w:webHidden/>
          </w:rPr>
          <w:tab/>
        </w:r>
        <w:r>
          <w:rPr>
            <w:noProof/>
            <w:webHidden/>
          </w:rPr>
          <w:fldChar w:fldCharType="begin"/>
        </w:r>
        <w:r>
          <w:rPr>
            <w:noProof/>
            <w:webHidden/>
          </w:rPr>
          <w:instrText xml:space="preserve"> PAGEREF _Toc30496607 \h </w:instrText>
        </w:r>
        <w:r>
          <w:rPr>
            <w:noProof/>
          </w:rPr>
        </w:r>
        <w:r>
          <w:rPr>
            <w:noProof/>
            <w:webHidden/>
          </w:rPr>
          <w:fldChar w:fldCharType="separate"/>
        </w:r>
        <w:r w:rsidR="00E37829">
          <w:rPr>
            <w:noProof/>
            <w:webHidden/>
          </w:rPr>
          <w:t>7</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8" w:history="1">
        <w:r w:rsidRPr="0022138A">
          <w:rPr>
            <w:rStyle w:val="Collegamentoipertestuale"/>
            <w:noProof/>
            <w:shd w:val="clear" w:color="auto" w:fill="CCFFFF"/>
          </w:rPr>
          <w:t>I Direttori di struttura, i dirigenti e tutto il personale dell’azienda</w:t>
        </w:r>
        <w:r>
          <w:rPr>
            <w:noProof/>
            <w:webHidden/>
          </w:rPr>
          <w:tab/>
        </w:r>
        <w:r>
          <w:rPr>
            <w:noProof/>
            <w:webHidden/>
          </w:rPr>
          <w:fldChar w:fldCharType="begin"/>
        </w:r>
        <w:r>
          <w:rPr>
            <w:noProof/>
            <w:webHidden/>
          </w:rPr>
          <w:instrText xml:space="preserve"> PAGEREF _Toc30496608 \h </w:instrText>
        </w:r>
        <w:r>
          <w:rPr>
            <w:noProof/>
          </w:rPr>
        </w:r>
        <w:r>
          <w:rPr>
            <w:noProof/>
            <w:webHidden/>
          </w:rPr>
          <w:fldChar w:fldCharType="separate"/>
        </w:r>
        <w:r w:rsidR="00E37829">
          <w:rPr>
            <w:noProof/>
            <w:webHidden/>
          </w:rPr>
          <w:t>8</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09" w:history="1">
        <w:r w:rsidRPr="0022138A">
          <w:rPr>
            <w:rStyle w:val="Collegamentoipertestuale"/>
            <w:noProof/>
            <w:shd w:val="clear" w:color="auto" w:fill="CCFFFF"/>
          </w:rPr>
          <w:t>I Referenti, i responsabili e gli addetti alla pubblicazione dei dati obbligatori</w:t>
        </w:r>
        <w:r>
          <w:rPr>
            <w:noProof/>
            <w:webHidden/>
          </w:rPr>
          <w:tab/>
        </w:r>
        <w:r>
          <w:rPr>
            <w:noProof/>
            <w:webHidden/>
          </w:rPr>
          <w:fldChar w:fldCharType="begin"/>
        </w:r>
        <w:r>
          <w:rPr>
            <w:noProof/>
            <w:webHidden/>
          </w:rPr>
          <w:instrText xml:space="preserve"> PAGEREF _Toc30496609 \h </w:instrText>
        </w:r>
        <w:r>
          <w:rPr>
            <w:noProof/>
          </w:rPr>
        </w:r>
        <w:r>
          <w:rPr>
            <w:noProof/>
            <w:webHidden/>
          </w:rPr>
          <w:fldChar w:fldCharType="separate"/>
        </w:r>
        <w:r w:rsidR="00E37829">
          <w:rPr>
            <w:noProof/>
            <w:webHidden/>
          </w:rPr>
          <w:t>9</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0" w:history="1">
        <w:r w:rsidRPr="0022138A">
          <w:rPr>
            <w:rStyle w:val="Collegamentoipertestuale"/>
            <w:noProof/>
            <w:shd w:val="clear" w:color="auto" w:fill="CCFFFF"/>
          </w:rPr>
          <w:t>L’Organismo Indipendente di Valutazione (O.I.V.)</w:t>
        </w:r>
        <w:r>
          <w:rPr>
            <w:noProof/>
            <w:webHidden/>
          </w:rPr>
          <w:tab/>
        </w:r>
        <w:r>
          <w:rPr>
            <w:noProof/>
            <w:webHidden/>
          </w:rPr>
          <w:fldChar w:fldCharType="begin"/>
        </w:r>
        <w:r>
          <w:rPr>
            <w:noProof/>
            <w:webHidden/>
          </w:rPr>
          <w:instrText xml:space="preserve"> PAGEREF _Toc30496610 \h </w:instrText>
        </w:r>
        <w:r>
          <w:rPr>
            <w:noProof/>
          </w:rPr>
        </w:r>
        <w:r>
          <w:rPr>
            <w:noProof/>
            <w:webHidden/>
          </w:rPr>
          <w:fldChar w:fldCharType="separate"/>
        </w:r>
        <w:r w:rsidR="00E37829">
          <w:rPr>
            <w:noProof/>
            <w:webHidden/>
          </w:rPr>
          <w:t>12</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1" w:history="1">
        <w:r w:rsidRPr="0022138A">
          <w:rPr>
            <w:rStyle w:val="Collegamentoipertestuale"/>
            <w:noProof/>
            <w:shd w:val="clear" w:color="auto" w:fill="CCFFFF"/>
          </w:rPr>
          <w:t>L’Ufficio Procedimenti Disciplinari e i rapporti con il RPCT: attività 2019</w:t>
        </w:r>
        <w:r>
          <w:rPr>
            <w:noProof/>
            <w:webHidden/>
          </w:rPr>
          <w:tab/>
        </w:r>
        <w:r>
          <w:rPr>
            <w:noProof/>
            <w:webHidden/>
          </w:rPr>
          <w:fldChar w:fldCharType="begin"/>
        </w:r>
        <w:r>
          <w:rPr>
            <w:noProof/>
            <w:webHidden/>
          </w:rPr>
          <w:instrText xml:space="preserve"> PAGEREF _Toc30496611 \h </w:instrText>
        </w:r>
        <w:r>
          <w:rPr>
            <w:noProof/>
          </w:rPr>
        </w:r>
        <w:r>
          <w:rPr>
            <w:noProof/>
            <w:webHidden/>
          </w:rPr>
          <w:fldChar w:fldCharType="separate"/>
        </w:r>
        <w:r w:rsidR="00E37829">
          <w:rPr>
            <w:noProof/>
            <w:webHidden/>
          </w:rPr>
          <w:t>12</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2" w:history="1">
        <w:r w:rsidRPr="0022138A">
          <w:rPr>
            <w:rStyle w:val="Collegamentoipertestuale"/>
            <w:noProof/>
            <w:shd w:val="clear" w:color="auto" w:fill="CCFFFF"/>
          </w:rPr>
          <w:t>Il nuovo servizio ispettivo aziendale  (S.I.A.)</w:t>
        </w:r>
        <w:r>
          <w:rPr>
            <w:noProof/>
            <w:webHidden/>
          </w:rPr>
          <w:tab/>
        </w:r>
        <w:r>
          <w:rPr>
            <w:noProof/>
            <w:webHidden/>
          </w:rPr>
          <w:fldChar w:fldCharType="begin"/>
        </w:r>
        <w:r>
          <w:rPr>
            <w:noProof/>
            <w:webHidden/>
          </w:rPr>
          <w:instrText xml:space="preserve"> PAGEREF _Toc30496612 \h </w:instrText>
        </w:r>
        <w:r>
          <w:rPr>
            <w:noProof/>
          </w:rPr>
        </w:r>
        <w:r>
          <w:rPr>
            <w:noProof/>
            <w:webHidden/>
          </w:rPr>
          <w:fldChar w:fldCharType="separate"/>
        </w:r>
        <w:r w:rsidR="00E37829">
          <w:rPr>
            <w:noProof/>
            <w:webHidden/>
          </w:rPr>
          <w:t>14</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3" w:history="1">
        <w:r w:rsidRPr="0022138A">
          <w:rPr>
            <w:rStyle w:val="Collegamentoipertestuale"/>
            <w:noProof/>
            <w:shd w:val="clear" w:color="auto" w:fill="CCFFFF"/>
          </w:rPr>
          <w:t>Il Coordinamento degli RPCT della Regione Toscana</w:t>
        </w:r>
        <w:r>
          <w:rPr>
            <w:noProof/>
            <w:webHidden/>
          </w:rPr>
          <w:tab/>
        </w:r>
        <w:r>
          <w:rPr>
            <w:noProof/>
            <w:webHidden/>
          </w:rPr>
          <w:fldChar w:fldCharType="begin"/>
        </w:r>
        <w:r>
          <w:rPr>
            <w:noProof/>
            <w:webHidden/>
          </w:rPr>
          <w:instrText xml:space="preserve"> PAGEREF _Toc30496613 \h </w:instrText>
        </w:r>
        <w:r>
          <w:rPr>
            <w:noProof/>
          </w:rPr>
        </w:r>
        <w:r>
          <w:rPr>
            <w:noProof/>
            <w:webHidden/>
          </w:rPr>
          <w:fldChar w:fldCharType="separate"/>
        </w:r>
        <w:r w:rsidR="00E37829">
          <w:rPr>
            <w:noProof/>
            <w:webHidden/>
          </w:rPr>
          <w:t>15</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4" w:history="1">
        <w:r w:rsidRPr="0022138A">
          <w:rPr>
            <w:rStyle w:val="Collegamentoipertestuale"/>
            <w:noProof/>
            <w:shd w:val="clear" w:color="auto" w:fill="CCFFFF"/>
          </w:rPr>
          <w:t>Il Responsabile dell’Anagrafe per la stazione appaltante (RASA aziendale)</w:t>
        </w:r>
        <w:r>
          <w:rPr>
            <w:noProof/>
            <w:webHidden/>
          </w:rPr>
          <w:tab/>
        </w:r>
        <w:r>
          <w:rPr>
            <w:noProof/>
            <w:webHidden/>
          </w:rPr>
          <w:fldChar w:fldCharType="begin"/>
        </w:r>
        <w:r>
          <w:rPr>
            <w:noProof/>
            <w:webHidden/>
          </w:rPr>
          <w:instrText xml:space="preserve"> PAGEREF _Toc30496614 \h </w:instrText>
        </w:r>
        <w:r>
          <w:rPr>
            <w:noProof/>
          </w:rPr>
        </w:r>
        <w:r>
          <w:rPr>
            <w:noProof/>
            <w:webHidden/>
          </w:rPr>
          <w:fldChar w:fldCharType="separate"/>
        </w:r>
        <w:r w:rsidR="00E37829">
          <w:rPr>
            <w:noProof/>
            <w:webHidden/>
          </w:rPr>
          <w:t>15</w:t>
        </w:r>
        <w:r>
          <w:rPr>
            <w:noProof/>
            <w:webHidden/>
          </w:rPr>
          <w:fldChar w:fldCharType="end"/>
        </w:r>
      </w:hyperlink>
    </w:p>
    <w:p w:rsidR="00B239B8" w:rsidRDefault="00B239B8">
      <w:pPr>
        <w:pStyle w:val="Sommario1"/>
        <w:rPr>
          <w:rFonts w:ascii="Times New Roman" w:hAnsi="Times New Roman"/>
          <w:color w:val="auto"/>
          <w:sz w:val="24"/>
          <w:szCs w:val="24"/>
          <w:lang w:eastAsia="it-IT"/>
        </w:rPr>
      </w:pPr>
      <w:hyperlink w:anchor="_Toc30496615" w:history="1">
        <w:r w:rsidRPr="0022138A">
          <w:rPr>
            <w:rStyle w:val="Collegamentoipertestuale"/>
            <w:rFonts w:cs="Garamond"/>
          </w:rPr>
          <w:t>2.</w:t>
        </w:r>
        <w:r>
          <w:rPr>
            <w:rFonts w:ascii="Times New Roman" w:hAnsi="Times New Roman"/>
            <w:color w:val="auto"/>
            <w:sz w:val="24"/>
            <w:szCs w:val="24"/>
            <w:lang w:eastAsia="it-IT"/>
          </w:rPr>
          <w:tab/>
        </w:r>
        <w:r w:rsidRPr="0022138A">
          <w:rPr>
            <w:rStyle w:val="Collegamentoipertestuale"/>
            <w:rFonts w:cs="Garamond"/>
          </w:rPr>
          <w:t>Il PROCESSO DI GESTIONE DEL RISCHIO CORRUZIONE</w:t>
        </w:r>
        <w:r>
          <w:rPr>
            <w:webHidden/>
          </w:rPr>
          <w:tab/>
        </w:r>
        <w:r>
          <w:rPr>
            <w:webHidden/>
          </w:rPr>
          <w:fldChar w:fldCharType="begin"/>
        </w:r>
        <w:r>
          <w:rPr>
            <w:webHidden/>
          </w:rPr>
          <w:instrText xml:space="preserve"> PAGEREF _Toc30496615 \h </w:instrText>
        </w:r>
        <w:r>
          <w:rPr>
            <w:webHidden/>
          </w:rPr>
          <w:fldChar w:fldCharType="separate"/>
        </w:r>
        <w:r w:rsidR="00E37829">
          <w:rPr>
            <w:webHidden/>
          </w:rPr>
          <w:t>16</w:t>
        </w:r>
        <w:r>
          <w:rPr>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6" w:history="1">
        <w:r w:rsidRPr="0022138A">
          <w:rPr>
            <w:rStyle w:val="Collegamentoipertestuale"/>
            <w:noProof/>
            <w:shd w:val="clear" w:color="auto" w:fill="CCFFFF"/>
          </w:rPr>
          <w:t>Analisi del contesto esterno</w:t>
        </w:r>
        <w:r>
          <w:rPr>
            <w:noProof/>
            <w:webHidden/>
          </w:rPr>
          <w:tab/>
        </w:r>
        <w:r>
          <w:rPr>
            <w:noProof/>
            <w:webHidden/>
          </w:rPr>
          <w:fldChar w:fldCharType="begin"/>
        </w:r>
        <w:r>
          <w:rPr>
            <w:noProof/>
            <w:webHidden/>
          </w:rPr>
          <w:instrText xml:space="preserve"> PAGEREF _Toc30496616 \h </w:instrText>
        </w:r>
        <w:r>
          <w:rPr>
            <w:noProof/>
          </w:rPr>
        </w:r>
        <w:r>
          <w:rPr>
            <w:noProof/>
            <w:webHidden/>
          </w:rPr>
          <w:fldChar w:fldCharType="separate"/>
        </w:r>
        <w:r w:rsidR="00E37829">
          <w:rPr>
            <w:noProof/>
            <w:webHidden/>
          </w:rPr>
          <w:t>16</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7" w:history="1">
        <w:r w:rsidRPr="0022138A">
          <w:rPr>
            <w:rStyle w:val="Collegamentoipertestuale"/>
            <w:noProof/>
            <w:shd w:val="clear" w:color="auto" w:fill="CCFFFF"/>
          </w:rPr>
          <w:t>Analisi del contesto interno (la complessità organizzativa)</w:t>
        </w:r>
        <w:r>
          <w:rPr>
            <w:noProof/>
            <w:webHidden/>
          </w:rPr>
          <w:tab/>
        </w:r>
        <w:r>
          <w:rPr>
            <w:noProof/>
            <w:webHidden/>
          </w:rPr>
          <w:fldChar w:fldCharType="begin"/>
        </w:r>
        <w:r>
          <w:rPr>
            <w:noProof/>
            <w:webHidden/>
          </w:rPr>
          <w:instrText xml:space="preserve"> PAGEREF _Toc30496617 \h </w:instrText>
        </w:r>
        <w:r>
          <w:rPr>
            <w:noProof/>
          </w:rPr>
        </w:r>
        <w:r>
          <w:rPr>
            <w:noProof/>
            <w:webHidden/>
          </w:rPr>
          <w:fldChar w:fldCharType="separate"/>
        </w:r>
        <w:r w:rsidR="00E37829">
          <w:rPr>
            <w:noProof/>
            <w:webHidden/>
          </w:rPr>
          <w:t>19</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8" w:history="1">
        <w:r w:rsidRPr="0022138A">
          <w:rPr>
            <w:rStyle w:val="Collegamentoipertestuale"/>
            <w:noProof/>
            <w:shd w:val="clear" w:color="auto" w:fill="CCFFFF"/>
          </w:rPr>
          <w:t>La mappatura dei processi aziendali</w:t>
        </w:r>
        <w:r>
          <w:rPr>
            <w:noProof/>
            <w:webHidden/>
          </w:rPr>
          <w:tab/>
        </w:r>
        <w:r>
          <w:rPr>
            <w:noProof/>
            <w:webHidden/>
          </w:rPr>
          <w:fldChar w:fldCharType="begin"/>
        </w:r>
        <w:r>
          <w:rPr>
            <w:noProof/>
            <w:webHidden/>
          </w:rPr>
          <w:instrText xml:space="preserve"> PAGEREF _Toc30496618 \h </w:instrText>
        </w:r>
        <w:r>
          <w:rPr>
            <w:noProof/>
          </w:rPr>
        </w:r>
        <w:r>
          <w:rPr>
            <w:noProof/>
            <w:webHidden/>
          </w:rPr>
          <w:fldChar w:fldCharType="separate"/>
        </w:r>
        <w:r w:rsidR="00E37829">
          <w:rPr>
            <w:noProof/>
            <w:webHidden/>
          </w:rPr>
          <w:t>25</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19" w:history="1">
        <w:r w:rsidRPr="0022138A">
          <w:rPr>
            <w:rStyle w:val="Collegamentoipertestuale"/>
            <w:noProof/>
            <w:shd w:val="clear" w:color="auto" w:fill="CCFFFF"/>
          </w:rPr>
          <w:t>La valutazione del rischio : attività 2019 e programma 2020</w:t>
        </w:r>
        <w:r>
          <w:rPr>
            <w:noProof/>
            <w:webHidden/>
          </w:rPr>
          <w:tab/>
        </w:r>
        <w:r>
          <w:rPr>
            <w:noProof/>
            <w:webHidden/>
          </w:rPr>
          <w:fldChar w:fldCharType="begin"/>
        </w:r>
        <w:r>
          <w:rPr>
            <w:noProof/>
            <w:webHidden/>
          </w:rPr>
          <w:instrText xml:space="preserve"> PAGEREF _Toc30496619 \h </w:instrText>
        </w:r>
        <w:r>
          <w:rPr>
            <w:noProof/>
          </w:rPr>
        </w:r>
        <w:r>
          <w:rPr>
            <w:noProof/>
            <w:webHidden/>
          </w:rPr>
          <w:fldChar w:fldCharType="separate"/>
        </w:r>
        <w:r w:rsidR="00E37829">
          <w:rPr>
            <w:noProof/>
            <w:webHidden/>
          </w:rPr>
          <w:t>26</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0" w:history="1">
        <w:r w:rsidRPr="0022138A">
          <w:rPr>
            <w:rStyle w:val="Collegamentoipertestuale"/>
            <w:noProof/>
            <w:shd w:val="clear" w:color="auto" w:fill="CCFFFF"/>
          </w:rPr>
          <w:t>Il trattamento del rischio e l’individuazione delle misure: attività 2019 e programma 2020</w:t>
        </w:r>
        <w:r>
          <w:rPr>
            <w:noProof/>
            <w:webHidden/>
          </w:rPr>
          <w:tab/>
        </w:r>
        <w:r>
          <w:rPr>
            <w:noProof/>
            <w:webHidden/>
          </w:rPr>
          <w:fldChar w:fldCharType="begin"/>
        </w:r>
        <w:r>
          <w:rPr>
            <w:noProof/>
            <w:webHidden/>
          </w:rPr>
          <w:instrText xml:space="preserve"> PAGEREF _Toc30496620 \h </w:instrText>
        </w:r>
        <w:r>
          <w:rPr>
            <w:noProof/>
          </w:rPr>
        </w:r>
        <w:r>
          <w:rPr>
            <w:noProof/>
            <w:webHidden/>
          </w:rPr>
          <w:fldChar w:fldCharType="separate"/>
        </w:r>
        <w:r w:rsidR="00E37829">
          <w:rPr>
            <w:noProof/>
            <w:webHidden/>
          </w:rPr>
          <w:t>29</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1" w:history="1">
        <w:r w:rsidRPr="0022138A">
          <w:rPr>
            <w:rStyle w:val="Collegamentoipertestuale"/>
            <w:noProof/>
            <w:shd w:val="clear" w:color="auto" w:fill="CCFFFF"/>
          </w:rPr>
          <w:t>Indice dei processi analizzati nell’ anno 2019</w:t>
        </w:r>
        <w:r>
          <w:rPr>
            <w:noProof/>
            <w:webHidden/>
          </w:rPr>
          <w:tab/>
        </w:r>
        <w:r>
          <w:rPr>
            <w:noProof/>
            <w:webHidden/>
          </w:rPr>
          <w:fldChar w:fldCharType="begin"/>
        </w:r>
        <w:r>
          <w:rPr>
            <w:noProof/>
            <w:webHidden/>
          </w:rPr>
          <w:instrText xml:space="preserve"> PAGEREF _Toc30496621 \h </w:instrText>
        </w:r>
        <w:r>
          <w:rPr>
            <w:noProof/>
          </w:rPr>
        </w:r>
        <w:r>
          <w:rPr>
            <w:noProof/>
            <w:webHidden/>
          </w:rPr>
          <w:fldChar w:fldCharType="separate"/>
        </w:r>
        <w:r w:rsidR="00E37829">
          <w:rPr>
            <w:noProof/>
            <w:webHidden/>
          </w:rPr>
          <w:t>30</w:t>
        </w:r>
        <w:r>
          <w:rPr>
            <w:noProof/>
            <w:webHidden/>
          </w:rPr>
          <w:fldChar w:fldCharType="end"/>
        </w:r>
      </w:hyperlink>
    </w:p>
    <w:p w:rsidR="00B239B8" w:rsidRDefault="00B239B8">
      <w:pPr>
        <w:pStyle w:val="Sommario1"/>
        <w:rPr>
          <w:rFonts w:ascii="Times New Roman" w:hAnsi="Times New Roman"/>
          <w:color w:val="auto"/>
          <w:sz w:val="24"/>
          <w:szCs w:val="24"/>
          <w:lang w:eastAsia="it-IT"/>
        </w:rPr>
      </w:pPr>
      <w:hyperlink w:anchor="_Toc30496622" w:history="1">
        <w:r w:rsidRPr="0022138A">
          <w:rPr>
            <w:rStyle w:val="Collegamentoipertestuale"/>
          </w:rPr>
          <w:t>3.</w:t>
        </w:r>
        <w:r>
          <w:rPr>
            <w:rFonts w:ascii="Times New Roman" w:hAnsi="Times New Roman"/>
            <w:color w:val="auto"/>
            <w:sz w:val="24"/>
            <w:szCs w:val="24"/>
            <w:lang w:eastAsia="it-IT"/>
          </w:rPr>
          <w:tab/>
        </w:r>
        <w:r w:rsidRPr="0022138A">
          <w:rPr>
            <w:rStyle w:val="Collegamentoipertestuale"/>
          </w:rPr>
          <w:t>MONITORAGGIO E RIESAME DELLE MISURE SPECIFICHE DI PREVENZIONE</w:t>
        </w:r>
        <w:r>
          <w:rPr>
            <w:webHidden/>
          </w:rPr>
          <w:tab/>
        </w:r>
        <w:r>
          <w:rPr>
            <w:webHidden/>
          </w:rPr>
          <w:fldChar w:fldCharType="begin"/>
        </w:r>
        <w:r>
          <w:rPr>
            <w:webHidden/>
          </w:rPr>
          <w:instrText xml:space="preserve"> PAGEREF _Toc30496622 \h </w:instrText>
        </w:r>
        <w:r>
          <w:rPr>
            <w:webHidden/>
          </w:rPr>
          <w:fldChar w:fldCharType="separate"/>
        </w:r>
        <w:r w:rsidR="00E37829">
          <w:rPr>
            <w:webHidden/>
          </w:rPr>
          <w:t>32</w:t>
        </w:r>
        <w:r>
          <w:rPr>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3" w:history="1">
        <w:r w:rsidRPr="0022138A">
          <w:rPr>
            <w:rStyle w:val="Collegamentoipertestuale"/>
            <w:noProof/>
            <w:shd w:val="clear" w:color="auto" w:fill="CCFFFF"/>
          </w:rPr>
          <w:t>Il monitoraggio effettuato nel 2019 e gli obiettivi per il 2020</w:t>
        </w:r>
        <w:r>
          <w:rPr>
            <w:noProof/>
            <w:webHidden/>
          </w:rPr>
          <w:tab/>
        </w:r>
        <w:r>
          <w:rPr>
            <w:noProof/>
            <w:webHidden/>
          </w:rPr>
          <w:fldChar w:fldCharType="begin"/>
        </w:r>
        <w:r>
          <w:rPr>
            <w:noProof/>
            <w:webHidden/>
          </w:rPr>
          <w:instrText xml:space="preserve"> PAGEREF _Toc30496623 \h </w:instrText>
        </w:r>
        <w:r>
          <w:rPr>
            <w:noProof/>
          </w:rPr>
        </w:r>
        <w:r>
          <w:rPr>
            <w:noProof/>
            <w:webHidden/>
          </w:rPr>
          <w:fldChar w:fldCharType="separate"/>
        </w:r>
        <w:r w:rsidR="00E37829">
          <w:rPr>
            <w:noProof/>
            <w:webHidden/>
          </w:rPr>
          <w:t>32</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4" w:history="1">
        <w:r w:rsidRPr="0022138A">
          <w:rPr>
            <w:rStyle w:val="Collegamentoipertestuale"/>
            <w:noProof/>
            <w:shd w:val="clear" w:color="auto" w:fill="CCFFFF"/>
          </w:rPr>
          <w:t>Risultato del monitoraggio effettuato nel 2019 sulle misure specifiche di prevenzione individuate nei processi analizzati nel 2018</w:t>
        </w:r>
        <w:r>
          <w:rPr>
            <w:noProof/>
            <w:webHidden/>
          </w:rPr>
          <w:tab/>
        </w:r>
        <w:r>
          <w:rPr>
            <w:noProof/>
            <w:webHidden/>
          </w:rPr>
          <w:fldChar w:fldCharType="begin"/>
        </w:r>
        <w:r>
          <w:rPr>
            <w:noProof/>
            <w:webHidden/>
          </w:rPr>
          <w:instrText xml:space="preserve"> PAGEREF _Toc30496624 \h </w:instrText>
        </w:r>
        <w:r>
          <w:rPr>
            <w:noProof/>
          </w:rPr>
        </w:r>
        <w:r>
          <w:rPr>
            <w:noProof/>
            <w:webHidden/>
          </w:rPr>
          <w:fldChar w:fldCharType="separate"/>
        </w:r>
        <w:r w:rsidR="00E37829">
          <w:rPr>
            <w:noProof/>
            <w:webHidden/>
          </w:rPr>
          <w:t>33</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5" w:history="1">
        <w:r w:rsidRPr="0022138A">
          <w:rPr>
            <w:rStyle w:val="Collegamentoipertestuale"/>
            <w:noProof/>
            <w:shd w:val="clear" w:color="auto" w:fill="CCFFFF"/>
          </w:rPr>
          <w:t>Risultato del monitoraggio 2019 sulle misure specifiche di prevenzione individuate nei processi analizzati prima del  2018</w:t>
        </w:r>
        <w:r>
          <w:rPr>
            <w:noProof/>
            <w:webHidden/>
          </w:rPr>
          <w:tab/>
        </w:r>
        <w:r>
          <w:rPr>
            <w:noProof/>
            <w:webHidden/>
          </w:rPr>
          <w:fldChar w:fldCharType="begin"/>
        </w:r>
        <w:r>
          <w:rPr>
            <w:noProof/>
            <w:webHidden/>
          </w:rPr>
          <w:instrText xml:space="preserve"> PAGEREF _Toc30496625 \h </w:instrText>
        </w:r>
        <w:r>
          <w:rPr>
            <w:noProof/>
          </w:rPr>
        </w:r>
        <w:r>
          <w:rPr>
            <w:noProof/>
            <w:webHidden/>
          </w:rPr>
          <w:fldChar w:fldCharType="separate"/>
        </w:r>
        <w:r w:rsidR="00E37829">
          <w:rPr>
            <w:noProof/>
            <w:webHidden/>
          </w:rPr>
          <w:t>39</w:t>
        </w:r>
        <w:r>
          <w:rPr>
            <w:noProof/>
            <w:webHidden/>
          </w:rPr>
          <w:fldChar w:fldCharType="end"/>
        </w:r>
      </w:hyperlink>
    </w:p>
    <w:p w:rsidR="00B239B8" w:rsidRDefault="00B239B8">
      <w:pPr>
        <w:pStyle w:val="Sommario1"/>
        <w:rPr>
          <w:rFonts w:ascii="Times New Roman" w:hAnsi="Times New Roman"/>
          <w:color w:val="auto"/>
          <w:sz w:val="24"/>
          <w:szCs w:val="24"/>
          <w:lang w:eastAsia="it-IT"/>
        </w:rPr>
      </w:pPr>
      <w:hyperlink w:anchor="_Toc30496626" w:history="1">
        <w:r w:rsidRPr="0022138A">
          <w:rPr>
            <w:rStyle w:val="Collegamentoipertestuale"/>
          </w:rPr>
          <w:t>4.</w:t>
        </w:r>
        <w:r>
          <w:rPr>
            <w:rFonts w:ascii="Times New Roman" w:hAnsi="Times New Roman"/>
            <w:color w:val="auto"/>
            <w:sz w:val="24"/>
            <w:szCs w:val="24"/>
            <w:lang w:eastAsia="it-IT"/>
          </w:rPr>
          <w:tab/>
        </w:r>
        <w:r w:rsidRPr="0022138A">
          <w:rPr>
            <w:rStyle w:val="Collegamentoipertestuale"/>
          </w:rPr>
          <w:t>MISURE GENERALI DI PREVENZIONE DEL RISCHIO CORRUZIONE</w:t>
        </w:r>
        <w:r>
          <w:rPr>
            <w:webHidden/>
          </w:rPr>
          <w:tab/>
        </w:r>
        <w:r>
          <w:rPr>
            <w:webHidden/>
          </w:rPr>
          <w:fldChar w:fldCharType="begin"/>
        </w:r>
        <w:r>
          <w:rPr>
            <w:webHidden/>
          </w:rPr>
          <w:instrText xml:space="preserve"> PAGEREF _Toc30496626 \h </w:instrText>
        </w:r>
        <w:r>
          <w:rPr>
            <w:webHidden/>
          </w:rPr>
          <w:fldChar w:fldCharType="separate"/>
        </w:r>
        <w:r w:rsidR="00E37829">
          <w:rPr>
            <w:webHidden/>
          </w:rPr>
          <w:t>42</w:t>
        </w:r>
        <w:r>
          <w:rPr>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27" w:history="1">
        <w:r w:rsidRPr="0022138A">
          <w:rPr>
            <w:rStyle w:val="Collegamentoipertestuale"/>
            <w:noProof/>
          </w:rPr>
          <w:t>4.1.</w:t>
        </w:r>
        <w:r>
          <w:rPr>
            <w:rFonts w:ascii="Times New Roman" w:hAnsi="Times New Roman"/>
            <w:noProof/>
            <w:sz w:val="24"/>
            <w:szCs w:val="24"/>
            <w:lang w:eastAsia="it-IT"/>
          </w:rPr>
          <w:tab/>
        </w:r>
        <w:r w:rsidRPr="0022138A">
          <w:rPr>
            <w:rStyle w:val="Collegamentoipertestuale"/>
            <w:noProof/>
            <w:shd w:val="clear" w:color="auto" w:fill="CCFFFF"/>
          </w:rPr>
          <w:t>LA GESTIONE DEL CONFLITTO DI INTERESSI NEL 2019 E IL PROGRAMMA PER IL 2020</w:t>
        </w:r>
        <w:r>
          <w:rPr>
            <w:noProof/>
            <w:webHidden/>
          </w:rPr>
          <w:tab/>
        </w:r>
        <w:r>
          <w:rPr>
            <w:noProof/>
            <w:webHidden/>
          </w:rPr>
          <w:fldChar w:fldCharType="begin"/>
        </w:r>
        <w:r>
          <w:rPr>
            <w:noProof/>
            <w:webHidden/>
          </w:rPr>
          <w:instrText xml:space="preserve"> PAGEREF _Toc30496627 \h </w:instrText>
        </w:r>
        <w:r>
          <w:rPr>
            <w:noProof/>
          </w:rPr>
        </w:r>
        <w:r>
          <w:rPr>
            <w:noProof/>
            <w:webHidden/>
          </w:rPr>
          <w:fldChar w:fldCharType="separate"/>
        </w:r>
        <w:r w:rsidR="00E37829">
          <w:rPr>
            <w:noProof/>
            <w:webHidden/>
          </w:rPr>
          <w:t>42</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8" w:history="1">
        <w:r w:rsidRPr="0022138A">
          <w:rPr>
            <w:rStyle w:val="Collegamentoipertestuale"/>
            <w:noProof/>
          </w:rPr>
          <w:t>Le comunicazioni dei dipendenti ai sensi degli articoli 5 e 6 e dei dirigenti ai sensi dell’art. 13 del Codice di comportamento</w:t>
        </w:r>
        <w:r>
          <w:rPr>
            <w:noProof/>
            <w:webHidden/>
          </w:rPr>
          <w:tab/>
        </w:r>
        <w:r>
          <w:rPr>
            <w:noProof/>
            <w:webHidden/>
          </w:rPr>
          <w:fldChar w:fldCharType="begin"/>
        </w:r>
        <w:r>
          <w:rPr>
            <w:noProof/>
            <w:webHidden/>
          </w:rPr>
          <w:instrText xml:space="preserve"> PAGEREF _Toc30496628 \h </w:instrText>
        </w:r>
        <w:r>
          <w:rPr>
            <w:noProof/>
          </w:rPr>
        </w:r>
        <w:r>
          <w:rPr>
            <w:noProof/>
            <w:webHidden/>
          </w:rPr>
          <w:fldChar w:fldCharType="separate"/>
        </w:r>
        <w:r w:rsidR="00E37829">
          <w:rPr>
            <w:noProof/>
            <w:webHidden/>
          </w:rPr>
          <w:t>44</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29" w:history="1">
        <w:r w:rsidRPr="0022138A">
          <w:rPr>
            <w:rStyle w:val="Collegamentoipertestuale"/>
            <w:noProof/>
          </w:rPr>
          <w:t>L’obbligo di astensione del dipendente  in caso di conflitto</w:t>
        </w:r>
        <w:r>
          <w:rPr>
            <w:noProof/>
            <w:webHidden/>
          </w:rPr>
          <w:tab/>
        </w:r>
        <w:r>
          <w:rPr>
            <w:noProof/>
            <w:webHidden/>
          </w:rPr>
          <w:fldChar w:fldCharType="begin"/>
        </w:r>
        <w:r>
          <w:rPr>
            <w:noProof/>
            <w:webHidden/>
          </w:rPr>
          <w:instrText xml:space="preserve"> PAGEREF _Toc30496629 \h </w:instrText>
        </w:r>
        <w:r>
          <w:rPr>
            <w:noProof/>
          </w:rPr>
        </w:r>
        <w:r>
          <w:rPr>
            <w:noProof/>
            <w:webHidden/>
          </w:rPr>
          <w:fldChar w:fldCharType="separate"/>
        </w:r>
        <w:r w:rsidR="00E37829">
          <w:rPr>
            <w:noProof/>
            <w:webHidden/>
          </w:rPr>
          <w:t>48</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0" w:history="1">
        <w:r w:rsidRPr="0022138A">
          <w:rPr>
            <w:rStyle w:val="Collegamentoipertestuale"/>
            <w:noProof/>
          </w:rPr>
          <w:t>Il conflitto di interessi negli incarichi extra istituzionali: attività nel 2019 e programma per il 2020</w:t>
        </w:r>
        <w:r>
          <w:rPr>
            <w:noProof/>
            <w:webHidden/>
          </w:rPr>
          <w:tab/>
        </w:r>
        <w:r>
          <w:rPr>
            <w:noProof/>
            <w:webHidden/>
          </w:rPr>
          <w:fldChar w:fldCharType="begin"/>
        </w:r>
        <w:r>
          <w:rPr>
            <w:noProof/>
            <w:webHidden/>
          </w:rPr>
          <w:instrText xml:space="preserve"> PAGEREF _Toc30496630 \h </w:instrText>
        </w:r>
        <w:r>
          <w:rPr>
            <w:noProof/>
          </w:rPr>
        </w:r>
        <w:r>
          <w:rPr>
            <w:noProof/>
            <w:webHidden/>
          </w:rPr>
          <w:fldChar w:fldCharType="separate"/>
        </w:r>
        <w:r w:rsidR="00E37829">
          <w:rPr>
            <w:noProof/>
            <w:webHidden/>
          </w:rPr>
          <w:t>50</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1" w:history="1">
        <w:r w:rsidRPr="0022138A">
          <w:rPr>
            <w:rStyle w:val="Collegamentoipertestuale"/>
            <w:noProof/>
          </w:rPr>
          <w:t>Il conflitto di interessi in casi particolari : il DEC e RES nella fase di esecuzione dei contratti</w:t>
        </w:r>
        <w:r>
          <w:rPr>
            <w:noProof/>
            <w:webHidden/>
          </w:rPr>
          <w:tab/>
        </w:r>
        <w:r>
          <w:rPr>
            <w:noProof/>
            <w:webHidden/>
          </w:rPr>
          <w:fldChar w:fldCharType="begin"/>
        </w:r>
        <w:r>
          <w:rPr>
            <w:noProof/>
            <w:webHidden/>
          </w:rPr>
          <w:instrText xml:space="preserve"> PAGEREF _Toc30496631 \h </w:instrText>
        </w:r>
        <w:r>
          <w:rPr>
            <w:noProof/>
          </w:rPr>
        </w:r>
        <w:r>
          <w:rPr>
            <w:noProof/>
            <w:webHidden/>
          </w:rPr>
          <w:fldChar w:fldCharType="separate"/>
        </w:r>
        <w:r w:rsidR="00E37829">
          <w:rPr>
            <w:noProof/>
            <w:webHidden/>
          </w:rPr>
          <w:t>50</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2" w:history="1">
        <w:r w:rsidRPr="0022138A">
          <w:rPr>
            <w:rStyle w:val="Collegamentoipertestuale"/>
            <w:noProof/>
          </w:rPr>
          <w:t>Misura per rafforzare l’obbligo di astensione</w:t>
        </w:r>
        <w:r>
          <w:rPr>
            <w:noProof/>
            <w:webHidden/>
          </w:rPr>
          <w:tab/>
        </w:r>
        <w:r>
          <w:rPr>
            <w:noProof/>
            <w:webHidden/>
          </w:rPr>
          <w:fldChar w:fldCharType="begin"/>
        </w:r>
        <w:r>
          <w:rPr>
            <w:noProof/>
            <w:webHidden/>
          </w:rPr>
          <w:instrText xml:space="preserve"> PAGEREF _Toc30496632 \h </w:instrText>
        </w:r>
        <w:r>
          <w:rPr>
            <w:noProof/>
          </w:rPr>
        </w:r>
        <w:r>
          <w:rPr>
            <w:noProof/>
            <w:webHidden/>
          </w:rPr>
          <w:fldChar w:fldCharType="separate"/>
        </w:r>
        <w:r w:rsidR="00E37829">
          <w:rPr>
            <w:noProof/>
            <w:webHidden/>
          </w:rPr>
          <w:t>51</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3" w:history="1">
        <w:r w:rsidRPr="0022138A">
          <w:rPr>
            <w:rStyle w:val="Collegamentoipertestuale"/>
            <w:noProof/>
          </w:rPr>
          <w:t>Alcune misure specifiche di prevenzione del conflitto di interessi individuate all’interno dei processi analizzati</w:t>
        </w:r>
        <w:r>
          <w:rPr>
            <w:noProof/>
            <w:webHidden/>
          </w:rPr>
          <w:tab/>
        </w:r>
        <w:r>
          <w:rPr>
            <w:noProof/>
            <w:webHidden/>
          </w:rPr>
          <w:fldChar w:fldCharType="begin"/>
        </w:r>
        <w:r>
          <w:rPr>
            <w:noProof/>
            <w:webHidden/>
          </w:rPr>
          <w:instrText xml:space="preserve"> PAGEREF _Toc30496633 \h </w:instrText>
        </w:r>
        <w:r>
          <w:rPr>
            <w:noProof/>
          </w:rPr>
        </w:r>
        <w:r>
          <w:rPr>
            <w:noProof/>
            <w:webHidden/>
          </w:rPr>
          <w:fldChar w:fldCharType="separate"/>
        </w:r>
        <w:r w:rsidR="00E37829">
          <w:rPr>
            <w:noProof/>
            <w:webHidden/>
          </w:rPr>
          <w:t>53</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4" w:history="1">
        <w:r w:rsidRPr="0022138A">
          <w:rPr>
            <w:rStyle w:val="Collegamentoipertestuale"/>
            <w:noProof/>
          </w:rPr>
          <w:t>Alcune casistiche dei conflitti rilevate in Azienda nel corso del 2019</w:t>
        </w:r>
        <w:r>
          <w:rPr>
            <w:noProof/>
            <w:webHidden/>
          </w:rPr>
          <w:tab/>
        </w:r>
        <w:r>
          <w:rPr>
            <w:noProof/>
            <w:webHidden/>
          </w:rPr>
          <w:fldChar w:fldCharType="begin"/>
        </w:r>
        <w:r>
          <w:rPr>
            <w:noProof/>
            <w:webHidden/>
          </w:rPr>
          <w:instrText xml:space="preserve"> PAGEREF _Toc30496634 \h </w:instrText>
        </w:r>
        <w:r>
          <w:rPr>
            <w:noProof/>
          </w:rPr>
        </w:r>
        <w:r>
          <w:rPr>
            <w:noProof/>
            <w:webHidden/>
          </w:rPr>
          <w:fldChar w:fldCharType="separate"/>
        </w:r>
        <w:r w:rsidR="00E37829">
          <w:rPr>
            <w:noProof/>
            <w:webHidden/>
          </w:rPr>
          <w:t>53</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5" w:history="1">
        <w:r w:rsidRPr="0022138A">
          <w:rPr>
            <w:rStyle w:val="Collegamentoipertestuale"/>
            <w:noProof/>
          </w:rPr>
          <w:t>Conflitto di interessi : tabella riassuntiva, stato di attuazione e programma 2020</w:t>
        </w:r>
        <w:r>
          <w:rPr>
            <w:noProof/>
            <w:webHidden/>
          </w:rPr>
          <w:tab/>
        </w:r>
        <w:r>
          <w:rPr>
            <w:noProof/>
            <w:webHidden/>
          </w:rPr>
          <w:fldChar w:fldCharType="begin"/>
        </w:r>
        <w:r>
          <w:rPr>
            <w:noProof/>
            <w:webHidden/>
          </w:rPr>
          <w:instrText xml:space="preserve"> PAGEREF _Toc30496635 \h </w:instrText>
        </w:r>
        <w:r>
          <w:rPr>
            <w:noProof/>
          </w:rPr>
        </w:r>
        <w:r>
          <w:rPr>
            <w:noProof/>
            <w:webHidden/>
          </w:rPr>
          <w:fldChar w:fldCharType="separate"/>
        </w:r>
        <w:r w:rsidR="00E37829">
          <w:rPr>
            <w:noProof/>
            <w:webHidden/>
          </w:rPr>
          <w:t>55</w:t>
        </w:r>
        <w:r>
          <w:rPr>
            <w:noProof/>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36" w:history="1">
        <w:r w:rsidRPr="0022138A">
          <w:rPr>
            <w:rStyle w:val="Collegamentoipertestuale"/>
            <w:noProof/>
          </w:rPr>
          <w:t>4.2.</w:t>
        </w:r>
        <w:r>
          <w:rPr>
            <w:rFonts w:ascii="Times New Roman" w:hAnsi="Times New Roman"/>
            <w:noProof/>
            <w:sz w:val="24"/>
            <w:szCs w:val="24"/>
            <w:lang w:eastAsia="it-IT"/>
          </w:rPr>
          <w:tab/>
        </w:r>
        <w:r w:rsidRPr="0022138A">
          <w:rPr>
            <w:rStyle w:val="Collegamentoipertestuale"/>
            <w:noProof/>
            <w:shd w:val="clear" w:color="auto" w:fill="CCFFFF"/>
          </w:rPr>
          <w:t>LA FORMAZIONE NEL 2019 E IL PROGRAMMA PER IL 2020</w:t>
        </w:r>
        <w:r>
          <w:rPr>
            <w:noProof/>
            <w:webHidden/>
          </w:rPr>
          <w:tab/>
        </w:r>
        <w:r>
          <w:rPr>
            <w:noProof/>
            <w:webHidden/>
          </w:rPr>
          <w:fldChar w:fldCharType="begin"/>
        </w:r>
        <w:r>
          <w:rPr>
            <w:noProof/>
            <w:webHidden/>
          </w:rPr>
          <w:instrText xml:space="preserve"> PAGEREF _Toc30496636 \h </w:instrText>
        </w:r>
        <w:r>
          <w:rPr>
            <w:noProof/>
          </w:rPr>
        </w:r>
        <w:r>
          <w:rPr>
            <w:noProof/>
            <w:webHidden/>
          </w:rPr>
          <w:fldChar w:fldCharType="separate"/>
        </w:r>
        <w:r w:rsidR="00E37829">
          <w:rPr>
            <w:noProof/>
            <w:webHidden/>
          </w:rPr>
          <w:t>56</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7" w:history="1">
        <w:r w:rsidRPr="0022138A">
          <w:rPr>
            <w:rStyle w:val="Collegamentoipertestuale"/>
            <w:noProof/>
          </w:rPr>
          <w:t>Formazione : tabella riassuntiva, stato di attuazione e programma 2020</w:t>
        </w:r>
        <w:r>
          <w:rPr>
            <w:noProof/>
            <w:webHidden/>
          </w:rPr>
          <w:tab/>
        </w:r>
        <w:r>
          <w:rPr>
            <w:noProof/>
            <w:webHidden/>
          </w:rPr>
          <w:fldChar w:fldCharType="begin"/>
        </w:r>
        <w:r>
          <w:rPr>
            <w:noProof/>
            <w:webHidden/>
          </w:rPr>
          <w:instrText xml:space="preserve"> PAGEREF _Toc30496637 \h </w:instrText>
        </w:r>
        <w:r>
          <w:rPr>
            <w:noProof/>
          </w:rPr>
        </w:r>
        <w:r>
          <w:rPr>
            <w:noProof/>
            <w:webHidden/>
          </w:rPr>
          <w:fldChar w:fldCharType="separate"/>
        </w:r>
        <w:r w:rsidR="00E37829">
          <w:rPr>
            <w:noProof/>
            <w:webHidden/>
          </w:rPr>
          <w:t>58</w:t>
        </w:r>
        <w:r>
          <w:rPr>
            <w:noProof/>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38" w:history="1">
        <w:r w:rsidRPr="0022138A">
          <w:rPr>
            <w:rStyle w:val="Collegamentoipertestuale"/>
            <w:noProof/>
          </w:rPr>
          <w:t>4.3.</w:t>
        </w:r>
        <w:r>
          <w:rPr>
            <w:rFonts w:ascii="Times New Roman" w:hAnsi="Times New Roman"/>
            <w:noProof/>
            <w:sz w:val="24"/>
            <w:szCs w:val="24"/>
            <w:lang w:eastAsia="it-IT"/>
          </w:rPr>
          <w:tab/>
        </w:r>
        <w:r w:rsidRPr="0022138A">
          <w:rPr>
            <w:rStyle w:val="Collegamentoipertestuale"/>
            <w:noProof/>
            <w:shd w:val="clear" w:color="auto" w:fill="CCFFFF"/>
          </w:rPr>
          <w:t>GESTIONE DELLO WHISTLEBLOWING: ATTIVITA’ NEL  2019 E IL PROGRAMMA PER IL 2020</w:t>
        </w:r>
        <w:r>
          <w:rPr>
            <w:noProof/>
            <w:webHidden/>
          </w:rPr>
          <w:tab/>
        </w:r>
        <w:r>
          <w:rPr>
            <w:noProof/>
            <w:webHidden/>
          </w:rPr>
          <w:fldChar w:fldCharType="begin"/>
        </w:r>
        <w:r>
          <w:rPr>
            <w:noProof/>
            <w:webHidden/>
          </w:rPr>
          <w:instrText xml:space="preserve"> PAGEREF _Toc30496638 \h </w:instrText>
        </w:r>
        <w:r>
          <w:rPr>
            <w:noProof/>
          </w:rPr>
        </w:r>
        <w:r>
          <w:rPr>
            <w:noProof/>
            <w:webHidden/>
          </w:rPr>
          <w:fldChar w:fldCharType="separate"/>
        </w:r>
        <w:r w:rsidR="00E37829">
          <w:rPr>
            <w:noProof/>
            <w:webHidden/>
          </w:rPr>
          <w:t>59</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39" w:history="1">
        <w:r w:rsidRPr="0022138A">
          <w:rPr>
            <w:rStyle w:val="Collegamentoipertestuale"/>
            <w:noProof/>
          </w:rPr>
          <w:t>Whistleblower: tabella riassuntiva, stato di attuazione e programma 2020</w:t>
        </w:r>
        <w:r>
          <w:rPr>
            <w:noProof/>
            <w:webHidden/>
          </w:rPr>
          <w:tab/>
        </w:r>
        <w:r>
          <w:rPr>
            <w:noProof/>
            <w:webHidden/>
          </w:rPr>
          <w:fldChar w:fldCharType="begin"/>
        </w:r>
        <w:r>
          <w:rPr>
            <w:noProof/>
            <w:webHidden/>
          </w:rPr>
          <w:instrText xml:space="preserve"> PAGEREF _Toc30496639 \h </w:instrText>
        </w:r>
        <w:r>
          <w:rPr>
            <w:noProof/>
          </w:rPr>
        </w:r>
        <w:r>
          <w:rPr>
            <w:noProof/>
            <w:webHidden/>
          </w:rPr>
          <w:fldChar w:fldCharType="separate"/>
        </w:r>
        <w:r w:rsidR="00E37829">
          <w:rPr>
            <w:noProof/>
            <w:webHidden/>
          </w:rPr>
          <w:t>60</w:t>
        </w:r>
        <w:r>
          <w:rPr>
            <w:noProof/>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40" w:history="1">
        <w:r w:rsidRPr="0022138A">
          <w:rPr>
            <w:rStyle w:val="Collegamentoipertestuale"/>
            <w:noProof/>
          </w:rPr>
          <w:t>4.4.</w:t>
        </w:r>
        <w:r>
          <w:rPr>
            <w:rFonts w:ascii="Times New Roman" w:hAnsi="Times New Roman"/>
            <w:noProof/>
            <w:sz w:val="24"/>
            <w:szCs w:val="24"/>
            <w:lang w:eastAsia="it-IT"/>
          </w:rPr>
          <w:tab/>
        </w:r>
        <w:r w:rsidRPr="0022138A">
          <w:rPr>
            <w:rStyle w:val="Collegamentoipertestuale"/>
            <w:noProof/>
            <w:shd w:val="clear" w:color="auto" w:fill="CCFFFF"/>
          </w:rPr>
          <w:t>IL PANTOUFLAGE : PROGRAMMA PER IL  2020</w:t>
        </w:r>
        <w:r>
          <w:rPr>
            <w:noProof/>
            <w:webHidden/>
          </w:rPr>
          <w:tab/>
        </w:r>
        <w:r>
          <w:rPr>
            <w:noProof/>
            <w:webHidden/>
          </w:rPr>
          <w:fldChar w:fldCharType="begin"/>
        </w:r>
        <w:r>
          <w:rPr>
            <w:noProof/>
            <w:webHidden/>
          </w:rPr>
          <w:instrText xml:space="preserve"> PAGEREF _Toc30496640 \h </w:instrText>
        </w:r>
        <w:r>
          <w:rPr>
            <w:noProof/>
          </w:rPr>
        </w:r>
        <w:r>
          <w:rPr>
            <w:noProof/>
            <w:webHidden/>
          </w:rPr>
          <w:fldChar w:fldCharType="separate"/>
        </w:r>
        <w:r w:rsidR="00E37829">
          <w:rPr>
            <w:noProof/>
            <w:webHidden/>
          </w:rPr>
          <w:t>60</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41" w:history="1">
        <w:r w:rsidRPr="0022138A">
          <w:rPr>
            <w:rStyle w:val="Collegamentoipertestuale"/>
            <w:noProof/>
          </w:rPr>
          <w:t>Pantouflage : tabella riassuntiva, stato di attuazione e programma 2020</w:t>
        </w:r>
        <w:r>
          <w:rPr>
            <w:noProof/>
            <w:webHidden/>
          </w:rPr>
          <w:tab/>
        </w:r>
        <w:r>
          <w:rPr>
            <w:noProof/>
            <w:webHidden/>
          </w:rPr>
          <w:fldChar w:fldCharType="begin"/>
        </w:r>
        <w:r>
          <w:rPr>
            <w:noProof/>
            <w:webHidden/>
          </w:rPr>
          <w:instrText xml:space="preserve"> PAGEREF _Toc30496641 \h </w:instrText>
        </w:r>
        <w:r>
          <w:rPr>
            <w:noProof/>
          </w:rPr>
        </w:r>
        <w:r>
          <w:rPr>
            <w:noProof/>
            <w:webHidden/>
          </w:rPr>
          <w:fldChar w:fldCharType="separate"/>
        </w:r>
        <w:r w:rsidR="00E37829">
          <w:rPr>
            <w:noProof/>
            <w:webHidden/>
          </w:rPr>
          <w:t>60</w:t>
        </w:r>
        <w:r>
          <w:rPr>
            <w:noProof/>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42" w:history="1">
        <w:r w:rsidRPr="0022138A">
          <w:rPr>
            <w:rStyle w:val="Collegamentoipertestuale"/>
            <w:noProof/>
          </w:rPr>
          <w:t>4.5.</w:t>
        </w:r>
        <w:r>
          <w:rPr>
            <w:rFonts w:ascii="Times New Roman" w:hAnsi="Times New Roman"/>
            <w:noProof/>
            <w:sz w:val="24"/>
            <w:szCs w:val="24"/>
            <w:lang w:eastAsia="it-IT"/>
          </w:rPr>
          <w:tab/>
        </w:r>
        <w:r w:rsidRPr="0022138A">
          <w:rPr>
            <w:rStyle w:val="Collegamentoipertestuale"/>
            <w:noProof/>
            <w:shd w:val="clear" w:color="auto" w:fill="CCFFFF"/>
          </w:rPr>
          <w:t>RAPPORTI CON GLI STAKEHOLDERS : il comitato di partecipazione e la carta dei servizi</w:t>
        </w:r>
        <w:r>
          <w:rPr>
            <w:noProof/>
            <w:webHidden/>
          </w:rPr>
          <w:tab/>
        </w:r>
        <w:r>
          <w:rPr>
            <w:noProof/>
            <w:webHidden/>
          </w:rPr>
          <w:fldChar w:fldCharType="begin"/>
        </w:r>
        <w:r>
          <w:rPr>
            <w:noProof/>
            <w:webHidden/>
          </w:rPr>
          <w:instrText xml:space="preserve"> PAGEREF _Toc30496642 \h </w:instrText>
        </w:r>
        <w:r>
          <w:rPr>
            <w:noProof/>
          </w:rPr>
        </w:r>
        <w:r>
          <w:rPr>
            <w:noProof/>
            <w:webHidden/>
          </w:rPr>
          <w:fldChar w:fldCharType="separate"/>
        </w:r>
        <w:r w:rsidR="00E37829">
          <w:rPr>
            <w:noProof/>
            <w:webHidden/>
          </w:rPr>
          <w:t>61</w:t>
        </w:r>
        <w:r>
          <w:rPr>
            <w:noProof/>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43" w:history="1">
        <w:r w:rsidRPr="0022138A">
          <w:rPr>
            <w:rStyle w:val="Collegamentoipertestuale"/>
            <w:noProof/>
          </w:rPr>
          <w:t>4.6.</w:t>
        </w:r>
        <w:r>
          <w:rPr>
            <w:rFonts w:ascii="Times New Roman" w:hAnsi="Times New Roman"/>
            <w:noProof/>
            <w:sz w:val="24"/>
            <w:szCs w:val="24"/>
            <w:lang w:eastAsia="it-IT"/>
          </w:rPr>
          <w:tab/>
        </w:r>
        <w:r w:rsidRPr="0022138A">
          <w:rPr>
            <w:rStyle w:val="Collegamentoipertestuale"/>
            <w:noProof/>
            <w:shd w:val="clear" w:color="auto" w:fill="CCFFFF"/>
          </w:rPr>
          <w:t>ROTAZIONE DEL PERSONALE : individuazione criteri</w:t>
        </w:r>
        <w:r>
          <w:rPr>
            <w:noProof/>
            <w:webHidden/>
          </w:rPr>
          <w:tab/>
        </w:r>
        <w:r>
          <w:rPr>
            <w:noProof/>
            <w:webHidden/>
          </w:rPr>
          <w:fldChar w:fldCharType="begin"/>
        </w:r>
        <w:r>
          <w:rPr>
            <w:noProof/>
            <w:webHidden/>
          </w:rPr>
          <w:instrText xml:space="preserve"> PAGEREF _Toc30496643 \h </w:instrText>
        </w:r>
        <w:r>
          <w:rPr>
            <w:noProof/>
          </w:rPr>
        </w:r>
        <w:r>
          <w:rPr>
            <w:noProof/>
            <w:webHidden/>
          </w:rPr>
          <w:fldChar w:fldCharType="separate"/>
        </w:r>
        <w:r w:rsidR="00E37829">
          <w:rPr>
            <w:noProof/>
            <w:webHidden/>
          </w:rPr>
          <w:t>61</w:t>
        </w:r>
        <w:r>
          <w:rPr>
            <w:noProof/>
            <w:webHidden/>
          </w:rPr>
          <w:fldChar w:fldCharType="end"/>
        </w:r>
      </w:hyperlink>
    </w:p>
    <w:p w:rsidR="00B239B8" w:rsidRDefault="00B239B8">
      <w:pPr>
        <w:pStyle w:val="Sommario1"/>
        <w:rPr>
          <w:rFonts w:ascii="Times New Roman" w:hAnsi="Times New Roman"/>
          <w:color w:val="auto"/>
          <w:sz w:val="24"/>
          <w:szCs w:val="24"/>
          <w:lang w:eastAsia="it-IT"/>
        </w:rPr>
      </w:pPr>
      <w:hyperlink w:anchor="_Toc30496644" w:history="1">
        <w:r w:rsidRPr="0022138A">
          <w:rPr>
            <w:rStyle w:val="Collegamentoipertestuale"/>
          </w:rPr>
          <w:t>5.</w:t>
        </w:r>
        <w:r>
          <w:rPr>
            <w:rFonts w:ascii="Times New Roman" w:hAnsi="Times New Roman"/>
            <w:color w:val="auto"/>
            <w:sz w:val="24"/>
            <w:szCs w:val="24"/>
            <w:lang w:eastAsia="it-IT"/>
          </w:rPr>
          <w:tab/>
        </w:r>
        <w:r w:rsidRPr="0022138A">
          <w:rPr>
            <w:rStyle w:val="Collegamentoipertestuale"/>
          </w:rPr>
          <w:t>LA TRASPARENZA: GLI OBBLIGHI DI PUBBLICAZIONE E L’ACCESSO CIVICO GENERALIZZATO</w:t>
        </w:r>
        <w:r>
          <w:rPr>
            <w:webHidden/>
          </w:rPr>
          <w:tab/>
        </w:r>
        <w:r>
          <w:rPr>
            <w:webHidden/>
          </w:rPr>
          <w:fldChar w:fldCharType="begin"/>
        </w:r>
        <w:r>
          <w:rPr>
            <w:webHidden/>
          </w:rPr>
          <w:instrText xml:space="preserve"> PAGEREF _Toc30496644 \h </w:instrText>
        </w:r>
        <w:r>
          <w:rPr>
            <w:webHidden/>
          </w:rPr>
          <w:fldChar w:fldCharType="separate"/>
        </w:r>
        <w:r w:rsidR="00E37829">
          <w:rPr>
            <w:webHidden/>
          </w:rPr>
          <w:t>64</w:t>
        </w:r>
        <w:r>
          <w:rPr>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45" w:history="1">
        <w:r w:rsidRPr="0022138A">
          <w:rPr>
            <w:rStyle w:val="Collegamentoipertestuale"/>
            <w:noProof/>
          </w:rPr>
          <w:t>La trasparenza amministrativa : gli obblighi di pubblicazione e l’acceso civico generalizzato</w:t>
        </w:r>
        <w:r>
          <w:rPr>
            <w:noProof/>
            <w:webHidden/>
          </w:rPr>
          <w:tab/>
        </w:r>
        <w:r>
          <w:rPr>
            <w:noProof/>
            <w:webHidden/>
          </w:rPr>
          <w:fldChar w:fldCharType="begin"/>
        </w:r>
        <w:r>
          <w:rPr>
            <w:noProof/>
            <w:webHidden/>
          </w:rPr>
          <w:instrText xml:space="preserve"> PAGEREF _Toc30496645 \h </w:instrText>
        </w:r>
        <w:r>
          <w:rPr>
            <w:noProof/>
          </w:rPr>
        </w:r>
        <w:r>
          <w:rPr>
            <w:noProof/>
            <w:webHidden/>
          </w:rPr>
          <w:fldChar w:fldCharType="separate"/>
        </w:r>
        <w:r w:rsidR="00E37829">
          <w:rPr>
            <w:noProof/>
            <w:webHidden/>
          </w:rPr>
          <w:t>64</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46" w:history="1">
        <w:r w:rsidRPr="0022138A">
          <w:rPr>
            <w:rStyle w:val="Collegamentoipertestuale"/>
            <w:noProof/>
          </w:rPr>
          <w:t>Gli obblighi di pubblicazione e l’attività del 2019</w:t>
        </w:r>
        <w:r>
          <w:rPr>
            <w:noProof/>
            <w:webHidden/>
          </w:rPr>
          <w:tab/>
        </w:r>
        <w:r>
          <w:rPr>
            <w:noProof/>
            <w:webHidden/>
          </w:rPr>
          <w:fldChar w:fldCharType="begin"/>
        </w:r>
        <w:r>
          <w:rPr>
            <w:noProof/>
            <w:webHidden/>
          </w:rPr>
          <w:instrText xml:space="preserve"> PAGEREF _Toc30496646 \h </w:instrText>
        </w:r>
        <w:r>
          <w:rPr>
            <w:noProof/>
          </w:rPr>
        </w:r>
        <w:r>
          <w:rPr>
            <w:noProof/>
            <w:webHidden/>
          </w:rPr>
          <w:fldChar w:fldCharType="separate"/>
        </w:r>
        <w:r w:rsidR="00E37829">
          <w:rPr>
            <w:noProof/>
            <w:webHidden/>
          </w:rPr>
          <w:t>64</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47" w:history="1">
        <w:r w:rsidRPr="0022138A">
          <w:rPr>
            <w:rStyle w:val="Collegamentoipertestuale"/>
            <w:noProof/>
          </w:rPr>
          <w:t>Il monitoraggio sugli obblighi di pubblicazione svolto nel 2019</w:t>
        </w:r>
        <w:r>
          <w:rPr>
            <w:noProof/>
            <w:webHidden/>
          </w:rPr>
          <w:tab/>
        </w:r>
        <w:r>
          <w:rPr>
            <w:noProof/>
            <w:webHidden/>
          </w:rPr>
          <w:fldChar w:fldCharType="begin"/>
        </w:r>
        <w:r>
          <w:rPr>
            <w:noProof/>
            <w:webHidden/>
          </w:rPr>
          <w:instrText xml:space="preserve"> PAGEREF _Toc30496647 \h </w:instrText>
        </w:r>
        <w:r>
          <w:rPr>
            <w:noProof/>
          </w:rPr>
        </w:r>
        <w:r>
          <w:rPr>
            <w:noProof/>
            <w:webHidden/>
          </w:rPr>
          <w:fldChar w:fldCharType="separate"/>
        </w:r>
        <w:r w:rsidR="00E37829">
          <w:rPr>
            <w:noProof/>
            <w:webHidden/>
          </w:rPr>
          <w:t>65</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48" w:history="1">
        <w:r w:rsidRPr="0022138A">
          <w:rPr>
            <w:rStyle w:val="Collegamentoipertestuale"/>
            <w:noProof/>
          </w:rPr>
          <w:t>La verifica 2019 da parte dell’OIV</w:t>
        </w:r>
        <w:r>
          <w:rPr>
            <w:noProof/>
            <w:webHidden/>
          </w:rPr>
          <w:tab/>
        </w:r>
        <w:r>
          <w:rPr>
            <w:noProof/>
            <w:webHidden/>
          </w:rPr>
          <w:fldChar w:fldCharType="begin"/>
        </w:r>
        <w:r>
          <w:rPr>
            <w:noProof/>
            <w:webHidden/>
          </w:rPr>
          <w:instrText xml:space="preserve"> PAGEREF _Toc30496648 \h </w:instrText>
        </w:r>
        <w:r>
          <w:rPr>
            <w:noProof/>
          </w:rPr>
        </w:r>
        <w:r>
          <w:rPr>
            <w:noProof/>
            <w:webHidden/>
          </w:rPr>
          <w:fldChar w:fldCharType="separate"/>
        </w:r>
        <w:r w:rsidR="00E37829">
          <w:rPr>
            <w:noProof/>
            <w:webHidden/>
          </w:rPr>
          <w:t>67</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49" w:history="1">
        <w:r w:rsidRPr="0022138A">
          <w:rPr>
            <w:rStyle w:val="Collegamentoipertestuale"/>
            <w:noProof/>
          </w:rPr>
          <w:t>L’acceso civico generalizzato in Azienda</w:t>
        </w:r>
        <w:r>
          <w:rPr>
            <w:noProof/>
            <w:webHidden/>
          </w:rPr>
          <w:tab/>
        </w:r>
        <w:r>
          <w:rPr>
            <w:noProof/>
            <w:webHidden/>
          </w:rPr>
          <w:fldChar w:fldCharType="begin"/>
        </w:r>
        <w:r>
          <w:rPr>
            <w:noProof/>
            <w:webHidden/>
          </w:rPr>
          <w:instrText xml:space="preserve"> PAGEREF _Toc30496649 \h </w:instrText>
        </w:r>
        <w:r>
          <w:rPr>
            <w:noProof/>
          </w:rPr>
        </w:r>
        <w:r>
          <w:rPr>
            <w:noProof/>
            <w:webHidden/>
          </w:rPr>
          <w:fldChar w:fldCharType="separate"/>
        </w:r>
        <w:r w:rsidR="00E37829">
          <w:rPr>
            <w:noProof/>
            <w:webHidden/>
          </w:rPr>
          <w:t>67</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50" w:history="1">
        <w:r w:rsidRPr="0022138A">
          <w:rPr>
            <w:rStyle w:val="Collegamentoipertestuale"/>
            <w:noProof/>
          </w:rPr>
          <w:t>Il numero di richieste di accesso civico generalizzato in Azienda ed il riesame del RPCT</w:t>
        </w:r>
        <w:r>
          <w:rPr>
            <w:noProof/>
            <w:webHidden/>
          </w:rPr>
          <w:tab/>
        </w:r>
        <w:r>
          <w:rPr>
            <w:noProof/>
            <w:webHidden/>
          </w:rPr>
          <w:fldChar w:fldCharType="begin"/>
        </w:r>
        <w:r>
          <w:rPr>
            <w:noProof/>
            <w:webHidden/>
          </w:rPr>
          <w:instrText xml:space="preserve"> PAGEREF _Toc30496650 \h </w:instrText>
        </w:r>
        <w:r>
          <w:rPr>
            <w:noProof/>
          </w:rPr>
        </w:r>
        <w:r>
          <w:rPr>
            <w:noProof/>
            <w:webHidden/>
          </w:rPr>
          <w:fldChar w:fldCharType="separate"/>
        </w:r>
        <w:r w:rsidR="00E37829">
          <w:rPr>
            <w:noProof/>
            <w:webHidden/>
          </w:rPr>
          <w:t>68</w:t>
        </w:r>
        <w:r>
          <w:rPr>
            <w:noProof/>
            <w:webHidden/>
          </w:rPr>
          <w:fldChar w:fldCharType="end"/>
        </w:r>
      </w:hyperlink>
    </w:p>
    <w:p w:rsidR="00B239B8" w:rsidRDefault="00B239B8">
      <w:pPr>
        <w:pStyle w:val="Sommario2"/>
        <w:tabs>
          <w:tab w:val="right" w:leader="dot" w:pos="8778"/>
        </w:tabs>
        <w:rPr>
          <w:rFonts w:ascii="Times New Roman" w:hAnsi="Times New Roman"/>
          <w:noProof/>
          <w:sz w:val="24"/>
          <w:szCs w:val="24"/>
          <w:lang w:eastAsia="it-IT"/>
        </w:rPr>
      </w:pPr>
      <w:hyperlink w:anchor="_Toc30496651" w:history="1">
        <w:r w:rsidRPr="0022138A">
          <w:rPr>
            <w:rStyle w:val="Collegamentoipertestuale"/>
            <w:noProof/>
          </w:rPr>
          <w:t>Gli obiettivi per il 2020</w:t>
        </w:r>
        <w:r>
          <w:rPr>
            <w:noProof/>
            <w:webHidden/>
          </w:rPr>
          <w:tab/>
        </w:r>
        <w:r>
          <w:rPr>
            <w:noProof/>
            <w:webHidden/>
          </w:rPr>
          <w:fldChar w:fldCharType="begin"/>
        </w:r>
        <w:r>
          <w:rPr>
            <w:noProof/>
            <w:webHidden/>
          </w:rPr>
          <w:instrText xml:space="preserve"> PAGEREF _Toc30496651 \h </w:instrText>
        </w:r>
        <w:r>
          <w:rPr>
            <w:noProof/>
          </w:rPr>
        </w:r>
        <w:r>
          <w:rPr>
            <w:noProof/>
            <w:webHidden/>
          </w:rPr>
          <w:fldChar w:fldCharType="separate"/>
        </w:r>
        <w:r w:rsidR="00E37829">
          <w:rPr>
            <w:noProof/>
            <w:webHidden/>
          </w:rPr>
          <w:t>69</w:t>
        </w:r>
        <w:r>
          <w:rPr>
            <w:noProof/>
            <w:webHidden/>
          </w:rPr>
          <w:fldChar w:fldCharType="end"/>
        </w:r>
      </w:hyperlink>
    </w:p>
    <w:p w:rsidR="00B239B8" w:rsidRDefault="00B239B8">
      <w:pPr>
        <w:pStyle w:val="Sommario1"/>
        <w:rPr>
          <w:rFonts w:ascii="Times New Roman" w:hAnsi="Times New Roman"/>
          <w:color w:val="auto"/>
          <w:sz w:val="24"/>
          <w:szCs w:val="24"/>
          <w:lang w:eastAsia="it-IT"/>
        </w:rPr>
      </w:pPr>
      <w:hyperlink w:anchor="_Toc30496652" w:history="1">
        <w:r w:rsidRPr="0022138A">
          <w:rPr>
            <w:rStyle w:val="Collegamentoipertestuale"/>
          </w:rPr>
          <w:t>6.</w:t>
        </w:r>
        <w:r>
          <w:rPr>
            <w:rFonts w:ascii="Times New Roman" w:hAnsi="Times New Roman"/>
            <w:color w:val="auto"/>
            <w:sz w:val="24"/>
            <w:szCs w:val="24"/>
            <w:lang w:eastAsia="it-IT"/>
          </w:rPr>
          <w:tab/>
        </w:r>
        <w:r w:rsidRPr="0022138A">
          <w:rPr>
            <w:rStyle w:val="Collegamentoipertestuale"/>
          </w:rPr>
          <w:t>ALLEGATI AL PIANO ANTICORRUZIONE TRASPARENZA 2019 – 2021</w:t>
        </w:r>
        <w:r>
          <w:rPr>
            <w:webHidden/>
          </w:rPr>
          <w:tab/>
        </w:r>
        <w:r>
          <w:rPr>
            <w:webHidden/>
          </w:rPr>
          <w:fldChar w:fldCharType="begin"/>
        </w:r>
        <w:r>
          <w:rPr>
            <w:webHidden/>
          </w:rPr>
          <w:instrText xml:space="preserve"> PAGEREF _Toc30496652 \h </w:instrText>
        </w:r>
        <w:r>
          <w:rPr>
            <w:webHidden/>
          </w:rPr>
          <w:fldChar w:fldCharType="separate"/>
        </w:r>
        <w:r w:rsidR="00E37829">
          <w:rPr>
            <w:webHidden/>
          </w:rPr>
          <w:t>70</w:t>
        </w:r>
        <w:r>
          <w:rPr>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53" w:history="1">
        <w:r w:rsidRPr="0022138A">
          <w:rPr>
            <w:rStyle w:val="Collegamentoipertestuale"/>
            <w:noProof/>
          </w:rPr>
          <w:t>6.1.</w:t>
        </w:r>
        <w:r>
          <w:rPr>
            <w:rFonts w:ascii="Times New Roman" w:hAnsi="Times New Roman"/>
            <w:noProof/>
            <w:sz w:val="24"/>
            <w:szCs w:val="24"/>
            <w:lang w:eastAsia="it-IT"/>
          </w:rPr>
          <w:tab/>
        </w:r>
        <w:r w:rsidRPr="0022138A">
          <w:rPr>
            <w:rStyle w:val="Collegamentoipertestuale"/>
            <w:noProof/>
            <w:shd w:val="clear" w:color="auto" w:fill="CCFFFF"/>
          </w:rPr>
          <w:t>ALLEGATO A) - Catalogo dei processi 2019 : schede di analisi complete e “Registro dei rischi”</w:t>
        </w:r>
        <w:r>
          <w:rPr>
            <w:noProof/>
            <w:webHidden/>
          </w:rPr>
          <w:tab/>
        </w:r>
        <w:r>
          <w:rPr>
            <w:noProof/>
            <w:webHidden/>
          </w:rPr>
          <w:fldChar w:fldCharType="begin"/>
        </w:r>
        <w:r>
          <w:rPr>
            <w:noProof/>
            <w:webHidden/>
          </w:rPr>
          <w:instrText xml:space="preserve"> PAGEREF _Toc30496653 \h </w:instrText>
        </w:r>
        <w:r>
          <w:rPr>
            <w:noProof/>
          </w:rPr>
        </w:r>
        <w:r>
          <w:rPr>
            <w:noProof/>
            <w:webHidden/>
          </w:rPr>
          <w:fldChar w:fldCharType="separate"/>
        </w:r>
        <w:r w:rsidR="00E37829">
          <w:rPr>
            <w:noProof/>
            <w:webHidden/>
          </w:rPr>
          <w:t>70</w:t>
        </w:r>
        <w:r>
          <w:rPr>
            <w:noProof/>
            <w:webHidden/>
          </w:rPr>
          <w:fldChar w:fldCharType="end"/>
        </w:r>
      </w:hyperlink>
    </w:p>
    <w:p w:rsidR="00B239B8" w:rsidRDefault="00B239B8">
      <w:pPr>
        <w:pStyle w:val="Sommario2"/>
        <w:tabs>
          <w:tab w:val="left" w:pos="960"/>
          <w:tab w:val="right" w:leader="dot" w:pos="8778"/>
        </w:tabs>
        <w:rPr>
          <w:rFonts w:ascii="Times New Roman" w:hAnsi="Times New Roman"/>
          <w:noProof/>
          <w:sz w:val="24"/>
          <w:szCs w:val="24"/>
          <w:lang w:eastAsia="it-IT"/>
        </w:rPr>
      </w:pPr>
      <w:hyperlink w:anchor="_Toc30496654" w:history="1">
        <w:r w:rsidRPr="0022138A">
          <w:rPr>
            <w:rStyle w:val="Collegamentoipertestuale"/>
            <w:noProof/>
          </w:rPr>
          <w:t>6.2.</w:t>
        </w:r>
        <w:r>
          <w:rPr>
            <w:rFonts w:ascii="Times New Roman" w:hAnsi="Times New Roman"/>
            <w:noProof/>
            <w:sz w:val="24"/>
            <w:szCs w:val="24"/>
            <w:lang w:eastAsia="it-IT"/>
          </w:rPr>
          <w:tab/>
        </w:r>
        <w:r w:rsidRPr="0022138A">
          <w:rPr>
            <w:rStyle w:val="Collegamentoipertestuale"/>
            <w:noProof/>
            <w:shd w:val="clear" w:color="auto" w:fill="CCFFFF"/>
          </w:rPr>
          <w:t>ALLEGATO B) - Tabelle di pubblicazione dei dati obbligatorio suddivise per  Dipartimento e strutture</w:t>
        </w:r>
        <w:r>
          <w:rPr>
            <w:noProof/>
            <w:webHidden/>
          </w:rPr>
          <w:tab/>
        </w:r>
        <w:r>
          <w:rPr>
            <w:noProof/>
            <w:webHidden/>
          </w:rPr>
          <w:fldChar w:fldCharType="begin"/>
        </w:r>
        <w:r>
          <w:rPr>
            <w:noProof/>
            <w:webHidden/>
          </w:rPr>
          <w:instrText xml:space="preserve"> PAGEREF _Toc30496654 \h </w:instrText>
        </w:r>
        <w:r>
          <w:rPr>
            <w:noProof/>
          </w:rPr>
        </w:r>
        <w:r>
          <w:rPr>
            <w:noProof/>
            <w:webHidden/>
          </w:rPr>
          <w:fldChar w:fldCharType="separate"/>
        </w:r>
        <w:r w:rsidR="00E37829">
          <w:rPr>
            <w:noProof/>
            <w:webHidden/>
          </w:rPr>
          <w:t>70</w:t>
        </w:r>
        <w:r>
          <w:rPr>
            <w:noProof/>
            <w:webHidden/>
          </w:rPr>
          <w:fldChar w:fldCharType="end"/>
        </w:r>
      </w:hyperlink>
    </w:p>
    <w:p w:rsidR="00C42E9F" w:rsidRDefault="00E464F2" w:rsidP="00563632">
      <w:pPr>
        <w:widowControl w:val="0"/>
        <w:tabs>
          <w:tab w:val="left" w:pos="600"/>
        </w:tabs>
        <w:autoSpaceDE w:val="0"/>
        <w:autoSpaceDN w:val="0"/>
        <w:adjustRightInd w:val="0"/>
        <w:spacing w:line="266" w:lineRule="exact"/>
        <w:rPr>
          <w:rFonts w:ascii="Calibri" w:hAnsi="Calibri" w:cs="Garamond"/>
          <w:b/>
          <w:sz w:val="22"/>
          <w:szCs w:val="22"/>
        </w:rPr>
      </w:pPr>
      <w:r>
        <w:rPr>
          <w:b/>
          <w:bCs/>
        </w:rPr>
        <w:fldChar w:fldCharType="end"/>
      </w:r>
      <w:r w:rsidR="00377D5B" w:rsidRPr="00377D5B">
        <w:rPr>
          <w:rFonts w:ascii="Calibri" w:hAnsi="Calibri" w:cs="Garamond"/>
          <w:b/>
          <w:sz w:val="22"/>
          <w:szCs w:val="22"/>
        </w:rPr>
        <w:t xml:space="preserve"> </w:t>
      </w:r>
    </w:p>
    <w:p w:rsidR="007F16FC" w:rsidRDefault="007F16FC" w:rsidP="00E45C87">
      <w:pPr>
        <w:widowControl w:val="0"/>
        <w:tabs>
          <w:tab w:val="left" w:pos="600"/>
        </w:tabs>
        <w:autoSpaceDE w:val="0"/>
        <w:autoSpaceDN w:val="0"/>
        <w:adjustRightInd w:val="0"/>
        <w:spacing w:line="266" w:lineRule="exact"/>
        <w:rPr>
          <w:rFonts w:ascii="Calibri" w:hAnsi="Calibri" w:cs="Garamond"/>
          <w:b/>
          <w:sz w:val="22"/>
          <w:szCs w:val="22"/>
        </w:rPr>
      </w:pPr>
    </w:p>
    <w:p w:rsidR="007F16FC" w:rsidRDefault="007F16FC" w:rsidP="00E45C87">
      <w:pPr>
        <w:widowControl w:val="0"/>
        <w:tabs>
          <w:tab w:val="left" w:pos="600"/>
        </w:tabs>
        <w:autoSpaceDE w:val="0"/>
        <w:autoSpaceDN w:val="0"/>
        <w:adjustRightInd w:val="0"/>
        <w:spacing w:line="266" w:lineRule="exact"/>
        <w:rPr>
          <w:rFonts w:ascii="Calibri" w:hAnsi="Calibri" w:cs="Garamond"/>
          <w:b/>
          <w:sz w:val="22"/>
          <w:szCs w:val="22"/>
        </w:rPr>
      </w:pPr>
    </w:p>
    <w:p w:rsidR="00B239B8" w:rsidRDefault="00B239B8" w:rsidP="00E45C87">
      <w:pPr>
        <w:widowControl w:val="0"/>
        <w:tabs>
          <w:tab w:val="left" w:pos="600"/>
        </w:tabs>
        <w:autoSpaceDE w:val="0"/>
        <w:autoSpaceDN w:val="0"/>
        <w:adjustRightInd w:val="0"/>
        <w:spacing w:line="266" w:lineRule="exact"/>
        <w:rPr>
          <w:rFonts w:ascii="Calibri" w:hAnsi="Calibri" w:cs="Garamond"/>
          <w:b/>
          <w:sz w:val="22"/>
          <w:szCs w:val="22"/>
        </w:rPr>
      </w:pPr>
    </w:p>
    <w:p w:rsidR="00B239B8" w:rsidRDefault="00B239B8" w:rsidP="00E45C87">
      <w:pPr>
        <w:widowControl w:val="0"/>
        <w:tabs>
          <w:tab w:val="left" w:pos="600"/>
        </w:tabs>
        <w:autoSpaceDE w:val="0"/>
        <w:autoSpaceDN w:val="0"/>
        <w:adjustRightInd w:val="0"/>
        <w:spacing w:line="266" w:lineRule="exact"/>
        <w:rPr>
          <w:rFonts w:ascii="Calibri" w:hAnsi="Calibri" w:cs="Garamond"/>
          <w:b/>
          <w:sz w:val="22"/>
          <w:szCs w:val="22"/>
        </w:rPr>
      </w:pPr>
    </w:p>
    <w:p w:rsidR="00B239B8" w:rsidRDefault="00B239B8" w:rsidP="00E45C87">
      <w:pPr>
        <w:widowControl w:val="0"/>
        <w:tabs>
          <w:tab w:val="left" w:pos="600"/>
        </w:tabs>
        <w:autoSpaceDE w:val="0"/>
        <w:autoSpaceDN w:val="0"/>
        <w:adjustRightInd w:val="0"/>
        <w:spacing w:line="266" w:lineRule="exact"/>
        <w:rPr>
          <w:rFonts w:ascii="Calibri" w:hAnsi="Calibri" w:cs="Garamond"/>
          <w:b/>
          <w:sz w:val="22"/>
          <w:szCs w:val="22"/>
        </w:rPr>
      </w:pPr>
    </w:p>
    <w:p w:rsidR="00B239B8" w:rsidRDefault="00B239B8" w:rsidP="00E45C87">
      <w:pPr>
        <w:widowControl w:val="0"/>
        <w:tabs>
          <w:tab w:val="left" w:pos="600"/>
        </w:tabs>
        <w:autoSpaceDE w:val="0"/>
        <w:autoSpaceDN w:val="0"/>
        <w:adjustRightInd w:val="0"/>
        <w:spacing w:line="266" w:lineRule="exact"/>
        <w:rPr>
          <w:rFonts w:ascii="Calibri" w:hAnsi="Calibri" w:cs="Garamond"/>
          <w:b/>
          <w:sz w:val="22"/>
          <w:szCs w:val="22"/>
        </w:rPr>
      </w:pPr>
    </w:p>
    <w:p w:rsidR="00F05000" w:rsidRDefault="00F05000" w:rsidP="00E45C87">
      <w:pPr>
        <w:widowControl w:val="0"/>
        <w:tabs>
          <w:tab w:val="left" w:pos="600"/>
        </w:tabs>
        <w:autoSpaceDE w:val="0"/>
        <w:autoSpaceDN w:val="0"/>
        <w:adjustRightInd w:val="0"/>
        <w:spacing w:line="266" w:lineRule="exact"/>
        <w:rPr>
          <w:rFonts w:ascii="Calibri" w:hAnsi="Calibri" w:cs="Garamond"/>
          <w:b/>
          <w:sz w:val="22"/>
          <w:szCs w:val="22"/>
        </w:rPr>
      </w:pPr>
    </w:p>
    <w:p w:rsidR="00F23391" w:rsidRPr="00396BEC" w:rsidRDefault="00131359" w:rsidP="00F23391">
      <w:pPr>
        <w:pStyle w:val="Titolo2"/>
        <w:numPr>
          <w:ilvl w:val="0"/>
          <w:numId w:val="0"/>
        </w:numPr>
        <w:shd w:val="clear" w:color="auto" w:fill="CCFFFF"/>
        <w:ind w:left="-6"/>
        <w:rPr>
          <w:sz w:val="24"/>
          <w:szCs w:val="24"/>
          <w:shd w:val="clear" w:color="auto" w:fill="CCFFFF"/>
        </w:rPr>
      </w:pPr>
      <w:bookmarkStart w:id="1" w:name="_Toc30496601"/>
      <w:bookmarkEnd w:id="0"/>
      <w:r>
        <w:rPr>
          <w:sz w:val="24"/>
          <w:szCs w:val="24"/>
          <w:shd w:val="clear" w:color="auto" w:fill="CCFFFF"/>
        </w:rPr>
        <w:lastRenderedPageBreak/>
        <w:t>Premessa</w:t>
      </w:r>
      <w:bookmarkEnd w:id="1"/>
      <w:r>
        <w:rPr>
          <w:sz w:val="24"/>
          <w:szCs w:val="24"/>
          <w:shd w:val="clear" w:color="auto" w:fill="CCFFFF"/>
        </w:rPr>
        <w:t xml:space="preserve">  </w:t>
      </w:r>
    </w:p>
    <w:p w:rsidR="006302D8" w:rsidRPr="0034397E" w:rsidRDefault="00F4793A" w:rsidP="00F13E97">
      <w:pPr>
        <w:autoSpaceDE w:val="0"/>
        <w:autoSpaceDN w:val="0"/>
        <w:adjustRightInd w:val="0"/>
        <w:jc w:val="both"/>
        <w:rPr>
          <w:rFonts w:ascii="Calibri" w:hAnsi="Calibri" w:cs="Calibri"/>
          <w:sz w:val="22"/>
          <w:szCs w:val="22"/>
        </w:rPr>
      </w:pPr>
      <w:r w:rsidRPr="0034397E">
        <w:rPr>
          <w:rFonts w:ascii="Calibri" w:hAnsi="Calibri" w:cs="Arial"/>
          <w:sz w:val="22"/>
          <w:szCs w:val="22"/>
        </w:rPr>
        <w:t>Il Piano per</w:t>
      </w:r>
      <w:r w:rsidR="00F44609" w:rsidRPr="0034397E">
        <w:rPr>
          <w:rFonts w:ascii="Calibri" w:hAnsi="Calibri" w:cs="Arial"/>
          <w:sz w:val="22"/>
          <w:szCs w:val="22"/>
        </w:rPr>
        <w:t xml:space="preserve"> </w:t>
      </w:r>
      <w:r w:rsidR="00F44609" w:rsidRPr="0034397E">
        <w:rPr>
          <w:rFonts w:ascii="Calibri" w:hAnsi="Calibri" w:cs="Calibri"/>
          <w:sz w:val="22"/>
          <w:szCs w:val="22"/>
        </w:rPr>
        <w:t>l’anno 20</w:t>
      </w:r>
      <w:r w:rsidR="0020759F" w:rsidRPr="0034397E">
        <w:rPr>
          <w:rFonts w:ascii="Calibri" w:hAnsi="Calibri" w:cs="Calibri"/>
          <w:sz w:val="22"/>
          <w:szCs w:val="22"/>
        </w:rPr>
        <w:t>20</w:t>
      </w:r>
      <w:r w:rsidR="00F44609" w:rsidRPr="0034397E">
        <w:rPr>
          <w:rFonts w:ascii="Calibri" w:hAnsi="Calibri" w:cs="Calibri"/>
          <w:sz w:val="22"/>
          <w:szCs w:val="22"/>
        </w:rPr>
        <w:t xml:space="preserve">, </w:t>
      </w:r>
      <w:r w:rsidRPr="0034397E">
        <w:rPr>
          <w:rFonts w:ascii="Calibri" w:hAnsi="Calibri" w:cs="Calibri"/>
          <w:sz w:val="22"/>
          <w:szCs w:val="22"/>
        </w:rPr>
        <w:t xml:space="preserve">con </w:t>
      </w:r>
      <w:r w:rsidR="00F44609" w:rsidRPr="0034397E">
        <w:rPr>
          <w:rFonts w:ascii="Calibri" w:hAnsi="Calibri" w:cs="Calibri"/>
          <w:sz w:val="22"/>
          <w:szCs w:val="22"/>
        </w:rPr>
        <w:t xml:space="preserve">scorrimento al 2021, </w:t>
      </w:r>
      <w:r w:rsidR="00A461E3" w:rsidRPr="0034397E">
        <w:rPr>
          <w:rFonts w:ascii="Calibri" w:hAnsi="Calibri" w:cs="Arial"/>
          <w:sz w:val="22"/>
          <w:szCs w:val="22"/>
        </w:rPr>
        <w:t xml:space="preserve">è il </w:t>
      </w:r>
      <w:r w:rsidR="0020759F" w:rsidRPr="0034397E">
        <w:rPr>
          <w:rFonts w:ascii="Calibri" w:hAnsi="Calibri" w:cs="Arial"/>
          <w:sz w:val="22"/>
          <w:szCs w:val="22"/>
        </w:rPr>
        <w:t>quarto</w:t>
      </w:r>
      <w:r w:rsidR="006302D8" w:rsidRPr="0034397E">
        <w:rPr>
          <w:rFonts w:ascii="Calibri" w:hAnsi="Calibri" w:cs="Arial"/>
          <w:sz w:val="22"/>
          <w:szCs w:val="22"/>
        </w:rPr>
        <w:t xml:space="preserve"> </w:t>
      </w:r>
      <w:r w:rsidR="00A461E3" w:rsidRPr="0034397E">
        <w:rPr>
          <w:rFonts w:ascii="Calibri" w:hAnsi="Calibri" w:cs="Arial"/>
          <w:sz w:val="22"/>
          <w:szCs w:val="22"/>
        </w:rPr>
        <w:t>dell’Azienda USL Toscana Centro</w:t>
      </w:r>
      <w:r w:rsidR="0020759F" w:rsidRPr="0034397E">
        <w:rPr>
          <w:rFonts w:ascii="Calibri" w:hAnsi="Calibri" w:cs="Arial"/>
          <w:sz w:val="22"/>
          <w:szCs w:val="22"/>
        </w:rPr>
        <w:t xml:space="preserve"> </w:t>
      </w:r>
      <w:r w:rsidR="005C1306" w:rsidRPr="0034397E">
        <w:rPr>
          <w:rFonts w:ascii="Calibri" w:hAnsi="Calibri" w:cs="Arial"/>
          <w:sz w:val="22"/>
          <w:szCs w:val="22"/>
        </w:rPr>
        <w:t xml:space="preserve"> </w:t>
      </w:r>
      <w:r w:rsidRPr="0034397E">
        <w:rPr>
          <w:rFonts w:ascii="Calibri" w:hAnsi="Calibri" w:cs="Arial"/>
          <w:sz w:val="22"/>
          <w:szCs w:val="22"/>
        </w:rPr>
        <w:t>istituita dal 1° gennaio 2016</w:t>
      </w:r>
      <w:r w:rsidR="00965D22" w:rsidRPr="0034397E">
        <w:rPr>
          <w:rFonts w:ascii="Calibri" w:hAnsi="Calibri" w:cs="Arial"/>
          <w:sz w:val="22"/>
          <w:szCs w:val="22"/>
        </w:rPr>
        <w:t xml:space="preserve"> dalla confluenza di quattro aziende sanitarie pre esistenti (ASL 10 di Firenze , ASL 4 di Prato , ASL 3</w:t>
      </w:r>
      <w:r w:rsidR="00A6457A">
        <w:rPr>
          <w:rFonts w:ascii="Calibri" w:hAnsi="Calibri" w:cs="Arial"/>
          <w:sz w:val="22"/>
          <w:szCs w:val="22"/>
        </w:rPr>
        <w:t xml:space="preserve"> di Pistoia , ASL 11 di Empoli).</w:t>
      </w:r>
      <w:r w:rsidR="00027FB6">
        <w:rPr>
          <w:rFonts w:ascii="Calibri" w:hAnsi="Calibri" w:cs="Arial"/>
          <w:sz w:val="22"/>
          <w:szCs w:val="22"/>
        </w:rPr>
        <w:t xml:space="preserve"> </w:t>
      </w:r>
      <w:r w:rsidR="006302D8" w:rsidRPr="0034397E">
        <w:rPr>
          <w:rFonts w:ascii="Calibri" w:hAnsi="Calibri" w:cs="Calibri"/>
          <w:sz w:val="22"/>
          <w:szCs w:val="22"/>
        </w:rPr>
        <w:t>Anche quest’anno</w:t>
      </w:r>
      <w:r w:rsidR="00965D22" w:rsidRPr="0034397E">
        <w:rPr>
          <w:rFonts w:ascii="Calibri" w:hAnsi="Calibri" w:cs="Calibri"/>
          <w:sz w:val="22"/>
          <w:szCs w:val="22"/>
        </w:rPr>
        <w:t xml:space="preserve">, seguendo una linea di indirizzo inaugurata con il Piano 2018, che ormai può dirsi consolidata, abbiamo mantenuto </w:t>
      </w:r>
      <w:r w:rsidR="00486D95" w:rsidRPr="0034397E">
        <w:rPr>
          <w:rFonts w:ascii="Calibri" w:hAnsi="Calibri" w:cs="Calibri"/>
          <w:sz w:val="22"/>
          <w:szCs w:val="22"/>
        </w:rPr>
        <w:t xml:space="preserve">un </w:t>
      </w:r>
      <w:r w:rsidR="006302D8" w:rsidRPr="0034397E">
        <w:rPr>
          <w:rFonts w:ascii="Calibri" w:hAnsi="Calibri" w:cs="Calibri"/>
          <w:sz w:val="22"/>
          <w:szCs w:val="22"/>
        </w:rPr>
        <w:t>carattere di “semplicità” ed “intelle</w:t>
      </w:r>
      <w:r w:rsidRPr="0034397E">
        <w:rPr>
          <w:rFonts w:ascii="Calibri" w:hAnsi="Calibri" w:cs="Calibri"/>
          <w:sz w:val="22"/>
          <w:szCs w:val="22"/>
        </w:rPr>
        <w:t>g</w:t>
      </w:r>
      <w:r w:rsidR="006302D8" w:rsidRPr="0034397E">
        <w:rPr>
          <w:rFonts w:ascii="Calibri" w:hAnsi="Calibri" w:cs="Calibri"/>
          <w:sz w:val="22"/>
          <w:szCs w:val="22"/>
        </w:rPr>
        <w:t xml:space="preserve">ibilità” del </w:t>
      </w:r>
      <w:r w:rsidR="00486D95" w:rsidRPr="0034397E">
        <w:rPr>
          <w:rFonts w:ascii="Calibri" w:hAnsi="Calibri" w:cs="Calibri"/>
          <w:sz w:val="22"/>
          <w:szCs w:val="22"/>
        </w:rPr>
        <w:t>documento nel suo complesso</w:t>
      </w:r>
      <w:r w:rsidR="00965D22" w:rsidRPr="0034397E">
        <w:rPr>
          <w:rFonts w:ascii="Calibri" w:hAnsi="Calibri" w:cs="Calibri"/>
          <w:sz w:val="22"/>
          <w:szCs w:val="22"/>
        </w:rPr>
        <w:t>, anche nelle sezioni che apparentemente po</w:t>
      </w:r>
      <w:r w:rsidR="00B349D1" w:rsidRPr="0034397E">
        <w:rPr>
          <w:rFonts w:ascii="Calibri" w:hAnsi="Calibri" w:cs="Calibri"/>
          <w:sz w:val="22"/>
          <w:szCs w:val="22"/>
        </w:rPr>
        <w:t>tevano</w:t>
      </w:r>
      <w:r w:rsidR="00965D22" w:rsidRPr="0034397E">
        <w:rPr>
          <w:rFonts w:ascii="Calibri" w:hAnsi="Calibri" w:cs="Calibri"/>
          <w:sz w:val="22"/>
          <w:szCs w:val="22"/>
        </w:rPr>
        <w:t xml:space="preserve"> apparire </w:t>
      </w:r>
      <w:r w:rsidR="00027FB6">
        <w:rPr>
          <w:rFonts w:ascii="Calibri" w:hAnsi="Calibri" w:cs="Calibri"/>
          <w:sz w:val="22"/>
          <w:szCs w:val="22"/>
        </w:rPr>
        <w:t xml:space="preserve">tecniche e </w:t>
      </w:r>
      <w:r w:rsidR="00965D22" w:rsidRPr="0034397E">
        <w:rPr>
          <w:rFonts w:ascii="Calibri" w:hAnsi="Calibri" w:cs="Calibri"/>
          <w:sz w:val="22"/>
          <w:szCs w:val="22"/>
        </w:rPr>
        <w:t>più complesse.</w:t>
      </w:r>
      <w:r w:rsidR="006302D8" w:rsidRPr="0034397E">
        <w:rPr>
          <w:rFonts w:ascii="Calibri" w:hAnsi="Calibri" w:cs="Calibri"/>
          <w:sz w:val="22"/>
          <w:szCs w:val="22"/>
        </w:rPr>
        <w:t xml:space="preserve"> </w:t>
      </w:r>
    </w:p>
    <w:p w:rsidR="00A07B37" w:rsidRPr="0034397E" w:rsidRDefault="00486D95" w:rsidP="00F13E97">
      <w:pPr>
        <w:autoSpaceDE w:val="0"/>
        <w:autoSpaceDN w:val="0"/>
        <w:adjustRightInd w:val="0"/>
        <w:jc w:val="both"/>
        <w:rPr>
          <w:rFonts w:ascii="Calibri" w:hAnsi="Calibri" w:cs="Arial"/>
          <w:sz w:val="22"/>
          <w:szCs w:val="22"/>
        </w:rPr>
      </w:pPr>
      <w:r w:rsidRPr="0034397E">
        <w:rPr>
          <w:rFonts w:ascii="Calibri" w:hAnsi="Calibri" w:cs="Arial"/>
          <w:sz w:val="22"/>
          <w:szCs w:val="22"/>
        </w:rPr>
        <w:t xml:space="preserve">Il </w:t>
      </w:r>
      <w:r w:rsidR="006302D8" w:rsidRPr="0034397E">
        <w:rPr>
          <w:rFonts w:ascii="Calibri" w:hAnsi="Calibri" w:cs="Arial"/>
          <w:sz w:val="22"/>
          <w:szCs w:val="22"/>
        </w:rPr>
        <w:t>Piano</w:t>
      </w:r>
      <w:r w:rsidRPr="0034397E">
        <w:rPr>
          <w:rFonts w:ascii="Calibri" w:hAnsi="Calibri" w:cs="Arial"/>
          <w:sz w:val="22"/>
          <w:szCs w:val="22"/>
        </w:rPr>
        <w:t xml:space="preserve">, infatti, </w:t>
      </w:r>
      <w:r w:rsidR="006302D8" w:rsidRPr="0034397E">
        <w:rPr>
          <w:rFonts w:ascii="Calibri" w:hAnsi="Calibri" w:cs="Arial"/>
          <w:sz w:val="22"/>
          <w:szCs w:val="22"/>
        </w:rPr>
        <w:t xml:space="preserve">cerca di </w:t>
      </w:r>
      <w:r w:rsidRPr="0034397E">
        <w:rPr>
          <w:rFonts w:ascii="Calibri" w:hAnsi="Calibri" w:cs="Arial"/>
          <w:sz w:val="22"/>
          <w:szCs w:val="22"/>
        </w:rPr>
        <w:t>apparire , ma anche e sopratutto di essere, “</w:t>
      </w:r>
      <w:r w:rsidR="006302D8" w:rsidRPr="0034397E">
        <w:rPr>
          <w:rFonts w:ascii="Calibri" w:hAnsi="Calibri" w:cs="Arial"/>
          <w:sz w:val="22"/>
          <w:szCs w:val="22"/>
        </w:rPr>
        <w:t>snello</w:t>
      </w:r>
      <w:r w:rsidRPr="0034397E">
        <w:rPr>
          <w:rFonts w:ascii="Calibri" w:hAnsi="Calibri" w:cs="Arial"/>
          <w:sz w:val="22"/>
          <w:szCs w:val="22"/>
        </w:rPr>
        <w:t>”</w:t>
      </w:r>
      <w:r w:rsidR="005C1306" w:rsidRPr="0034397E">
        <w:rPr>
          <w:rFonts w:ascii="Calibri" w:hAnsi="Calibri" w:cs="Arial"/>
          <w:sz w:val="22"/>
          <w:szCs w:val="22"/>
        </w:rPr>
        <w:t xml:space="preserve">, </w:t>
      </w:r>
      <w:r w:rsidR="006302D8" w:rsidRPr="0034397E">
        <w:rPr>
          <w:rFonts w:ascii="Calibri" w:hAnsi="Calibri" w:cs="Arial"/>
          <w:sz w:val="22"/>
          <w:szCs w:val="22"/>
        </w:rPr>
        <w:t xml:space="preserve">composto da un numero contenuto di pagine  con l’obiettivo di farne un documento “aperto” </w:t>
      </w:r>
      <w:r w:rsidRPr="0034397E">
        <w:rPr>
          <w:rFonts w:ascii="Calibri" w:hAnsi="Calibri" w:cs="Arial"/>
          <w:sz w:val="22"/>
          <w:szCs w:val="22"/>
        </w:rPr>
        <w:t>e</w:t>
      </w:r>
      <w:r w:rsidR="006302D8" w:rsidRPr="0034397E">
        <w:rPr>
          <w:rFonts w:ascii="Calibri" w:hAnsi="Calibri" w:cs="Arial"/>
          <w:sz w:val="22"/>
          <w:szCs w:val="22"/>
        </w:rPr>
        <w:t xml:space="preserve"> </w:t>
      </w:r>
      <w:r w:rsidR="005C1306" w:rsidRPr="0034397E">
        <w:rPr>
          <w:rFonts w:ascii="Calibri" w:hAnsi="Calibri" w:cs="Arial"/>
          <w:sz w:val="22"/>
          <w:szCs w:val="22"/>
        </w:rPr>
        <w:t xml:space="preserve">di facile lettura, accessibile </w:t>
      </w:r>
      <w:r w:rsidR="006302D8" w:rsidRPr="0034397E">
        <w:rPr>
          <w:rFonts w:ascii="Calibri" w:hAnsi="Calibri" w:cs="Arial"/>
          <w:sz w:val="22"/>
          <w:szCs w:val="22"/>
        </w:rPr>
        <w:t>non soltanto agli addetti ai lavori</w:t>
      </w:r>
      <w:r w:rsidR="005F5210" w:rsidRPr="0034397E">
        <w:rPr>
          <w:rFonts w:ascii="Calibri" w:hAnsi="Calibri" w:cs="Arial"/>
          <w:sz w:val="22"/>
          <w:szCs w:val="22"/>
        </w:rPr>
        <w:t>.</w:t>
      </w:r>
      <w:r w:rsidR="00A07B37" w:rsidRPr="0034397E">
        <w:rPr>
          <w:rFonts w:ascii="Calibri" w:hAnsi="Calibri" w:cs="Arial"/>
          <w:sz w:val="22"/>
          <w:szCs w:val="22"/>
        </w:rPr>
        <w:t xml:space="preserve"> </w:t>
      </w:r>
    </w:p>
    <w:p w:rsidR="005F5210" w:rsidRPr="0034397E" w:rsidRDefault="00A07B37" w:rsidP="00F13E97">
      <w:pPr>
        <w:autoSpaceDE w:val="0"/>
        <w:autoSpaceDN w:val="0"/>
        <w:adjustRightInd w:val="0"/>
        <w:jc w:val="both"/>
        <w:rPr>
          <w:rFonts w:ascii="Calibri" w:hAnsi="Calibri" w:cs="Arial"/>
          <w:sz w:val="22"/>
          <w:szCs w:val="22"/>
        </w:rPr>
      </w:pPr>
      <w:r w:rsidRPr="0034397E">
        <w:rPr>
          <w:rFonts w:ascii="Calibri" w:hAnsi="Calibri" w:cs="Arial"/>
          <w:sz w:val="22"/>
          <w:szCs w:val="22"/>
        </w:rPr>
        <w:t>Il fine è quello di dare</w:t>
      </w:r>
      <w:r w:rsidR="005C1306" w:rsidRPr="0034397E">
        <w:rPr>
          <w:rFonts w:ascii="Calibri" w:hAnsi="Calibri" w:cs="Arial"/>
          <w:sz w:val="22"/>
          <w:szCs w:val="22"/>
        </w:rPr>
        <w:t xml:space="preserve"> conto </w:t>
      </w:r>
      <w:r w:rsidR="00A6457A">
        <w:rPr>
          <w:rFonts w:ascii="Calibri" w:hAnsi="Calibri" w:cs="Arial"/>
          <w:sz w:val="22"/>
          <w:szCs w:val="22"/>
        </w:rPr>
        <w:t>delle misure di prevenzione della corruzione c</w:t>
      </w:r>
      <w:r w:rsidR="005C1306" w:rsidRPr="0034397E">
        <w:rPr>
          <w:rFonts w:ascii="Calibri" w:hAnsi="Calibri" w:cs="Arial"/>
          <w:sz w:val="22"/>
          <w:szCs w:val="22"/>
        </w:rPr>
        <w:t xml:space="preserve">he </w:t>
      </w:r>
      <w:r w:rsidR="00A6457A">
        <w:rPr>
          <w:rFonts w:ascii="Calibri" w:hAnsi="Calibri" w:cs="Arial"/>
          <w:sz w:val="22"/>
          <w:szCs w:val="22"/>
        </w:rPr>
        <w:t xml:space="preserve">sono state previste ed attuate e </w:t>
      </w:r>
      <w:r w:rsidR="00A6457A" w:rsidRPr="0034397E">
        <w:rPr>
          <w:rFonts w:ascii="Calibri" w:hAnsi="Calibri" w:cs="Arial"/>
          <w:sz w:val="22"/>
          <w:szCs w:val="22"/>
        </w:rPr>
        <w:t xml:space="preserve">delle iniziative </w:t>
      </w:r>
      <w:r w:rsidR="00027FB6">
        <w:rPr>
          <w:rFonts w:ascii="Calibri" w:hAnsi="Calibri" w:cs="Arial"/>
          <w:sz w:val="22"/>
          <w:szCs w:val="22"/>
        </w:rPr>
        <w:t xml:space="preserve">programmate </w:t>
      </w:r>
      <w:r w:rsidR="005F5210" w:rsidRPr="0034397E">
        <w:rPr>
          <w:rFonts w:ascii="Calibri" w:hAnsi="Calibri" w:cs="Arial"/>
          <w:sz w:val="22"/>
          <w:szCs w:val="22"/>
        </w:rPr>
        <w:t>per l’immediato futuro</w:t>
      </w:r>
      <w:r w:rsidR="00027FB6">
        <w:rPr>
          <w:rFonts w:ascii="Calibri" w:hAnsi="Calibri" w:cs="Arial"/>
          <w:sz w:val="22"/>
          <w:szCs w:val="22"/>
        </w:rPr>
        <w:t xml:space="preserve"> e d</w:t>
      </w:r>
      <w:r w:rsidR="005F5210" w:rsidRPr="0034397E">
        <w:rPr>
          <w:rFonts w:ascii="Calibri" w:hAnsi="Calibri" w:cs="Arial"/>
          <w:sz w:val="22"/>
          <w:szCs w:val="22"/>
        </w:rPr>
        <w:t>egli obiettivi che sono stati realizzati e raggiunti  nell’anno che ci lasciamo alle spalle.</w:t>
      </w:r>
    </w:p>
    <w:p w:rsidR="00E27EFF" w:rsidRPr="0034397E" w:rsidRDefault="00486D95" w:rsidP="00F13E97">
      <w:pPr>
        <w:autoSpaceDE w:val="0"/>
        <w:autoSpaceDN w:val="0"/>
        <w:adjustRightInd w:val="0"/>
        <w:jc w:val="both"/>
        <w:rPr>
          <w:rFonts w:ascii="Calibri" w:hAnsi="Calibri" w:cs="Arial"/>
          <w:sz w:val="22"/>
          <w:szCs w:val="22"/>
        </w:rPr>
      </w:pPr>
      <w:r w:rsidRPr="0034397E">
        <w:rPr>
          <w:rFonts w:ascii="Calibri" w:hAnsi="Calibri" w:cs="Calibri"/>
          <w:sz w:val="22"/>
          <w:szCs w:val="22"/>
        </w:rPr>
        <w:t>A</w:t>
      </w:r>
      <w:r w:rsidR="005C1306" w:rsidRPr="0034397E">
        <w:rPr>
          <w:rFonts w:ascii="Calibri" w:hAnsi="Calibri" w:cs="Arial"/>
          <w:sz w:val="22"/>
          <w:szCs w:val="22"/>
        </w:rPr>
        <w:t>nche quest’anno</w:t>
      </w:r>
      <w:r w:rsidRPr="0034397E">
        <w:rPr>
          <w:rFonts w:ascii="Calibri" w:hAnsi="Calibri" w:cs="Arial"/>
          <w:sz w:val="22"/>
          <w:szCs w:val="22"/>
        </w:rPr>
        <w:t>,</w:t>
      </w:r>
      <w:r w:rsidR="005C1306" w:rsidRPr="0034397E">
        <w:rPr>
          <w:rFonts w:ascii="Calibri" w:hAnsi="Calibri" w:cs="Arial"/>
          <w:sz w:val="22"/>
          <w:szCs w:val="22"/>
        </w:rPr>
        <w:t xml:space="preserve"> dunque</w:t>
      </w:r>
      <w:r w:rsidRPr="0034397E">
        <w:rPr>
          <w:rFonts w:ascii="Calibri" w:hAnsi="Calibri" w:cs="Arial"/>
          <w:sz w:val="22"/>
          <w:szCs w:val="22"/>
        </w:rPr>
        <w:t>,</w:t>
      </w:r>
      <w:r w:rsidR="005C1306" w:rsidRPr="0034397E">
        <w:rPr>
          <w:rFonts w:ascii="Calibri" w:hAnsi="Calibri" w:cs="Arial"/>
          <w:sz w:val="22"/>
          <w:szCs w:val="22"/>
        </w:rPr>
        <w:t xml:space="preserve"> </w:t>
      </w:r>
      <w:r w:rsidR="005F5210" w:rsidRPr="0034397E">
        <w:rPr>
          <w:rFonts w:ascii="Calibri" w:hAnsi="Calibri" w:cs="Arial"/>
          <w:sz w:val="22"/>
          <w:szCs w:val="22"/>
        </w:rPr>
        <w:t xml:space="preserve">l’Azienda </w:t>
      </w:r>
      <w:r w:rsidR="005C1306" w:rsidRPr="0034397E">
        <w:rPr>
          <w:rFonts w:ascii="Calibri" w:hAnsi="Calibri" w:cs="Arial"/>
          <w:sz w:val="22"/>
          <w:szCs w:val="22"/>
        </w:rPr>
        <w:t>p</w:t>
      </w:r>
      <w:r w:rsidR="00D51BAB" w:rsidRPr="0034397E">
        <w:rPr>
          <w:rFonts w:ascii="Calibri" w:hAnsi="Calibri" w:cs="Arial"/>
          <w:sz w:val="22"/>
          <w:szCs w:val="22"/>
        </w:rPr>
        <w:t>resent</w:t>
      </w:r>
      <w:r w:rsidR="005F5210" w:rsidRPr="0034397E">
        <w:rPr>
          <w:rFonts w:ascii="Calibri" w:hAnsi="Calibri" w:cs="Arial"/>
          <w:sz w:val="22"/>
          <w:szCs w:val="22"/>
        </w:rPr>
        <w:t xml:space="preserve">a </w:t>
      </w:r>
      <w:r w:rsidR="00C6142D" w:rsidRPr="0034397E">
        <w:rPr>
          <w:rFonts w:ascii="Calibri" w:hAnsi="Calibri" w:cs="Arial"/>
          <w:sz w:val="22"/>
          <w:szCs w:val="22"/>
        </w:rPr>
        <w:t>un P</w:t>
      </w:r>
      <w:r w:rsidR="00D51BAB" w:rsidRPr="0034397E">
        <w:rPr>
          <w:rFonts w:ascii="Calibri" w:hAnsi="Calibri" w:cs="Arial"/>
          <w:sz w:val="22"/>
          <w:szCs w:val="22"/>
        </w:rPr>
        <w:t xml:space="preserve">iano </w:t>
      </w:r>
      <w:r w:rsidR="00CA02FE" w:rsidRPr="0034397E">
        <w:rPr>
          <w:rFonts w:ascii="Calibri" w:hAnsi="Calibri" w:cs="Arial"/>
          <w:sz w:val="22"/>
          <w:szCs w:val="22"/>
        </w:rPr>
        <w:t xml:space="preserve">caratterizzato da elementi di </w:t>
      </w:r>
      <w:r w:rsidR="00F44609" w:rsidRPr="0034397E">
        <w:rPr>
          <w:rFonts w:ascii="Calibri" w:hAnsi="Calibri" w:cs="Arial"/>
          <w:sz w:val="22"/>
          <w:szCs w:val="22"/>
        </w:rPr>
        <w:t>“</w:t>
      </w:r>
      <w:r w:rsidR="00CA02FE" w:rsidRPr="0034397E">
        <w:rPr>
          <w:rFonts w:ascii="Calibri" w:hAnsi="Calibri" w:cs="Arial"/>
          <w:sz w:val="22"/>
          <w:szCs w:val="22"/>
        </w:rPr>
        <w:t>concretezza</w:t>
      </w:r>
      <w:r w:rsidR="00F44609" w:rsidRPr="0034397E">
        <w:rPr>
          <w:rFonts w:ascii="Calibri" w:hAnsi="Calibri" w:cs="Arial"/>
          <w:sz w:val="22"/>
          <w:szCs w:val="22"/>
        </w:rPr>
        <w:t>”</w:t>
      </w:r>
      <w:r w:rsidRPr="0034397E">
        <w:rPr>
          <w:rFonts w:ascii="Calibri" w:hAnsi="Calibri" w:cs="Arial"/>
          <w:sz w:val="22"/>
          <w:szCs w:val="22"/>
        </w:rPr>
        <w:t xml:space="preserve">, </w:t>
      </w:r>
      <w:r w:rsidR="0034397E" w:rsidRPr="0034397E">
        <w:rPr>
          <w:rFonts w:ascii="Calibri" w:hAnsi="Calibri" w:cs="Arial"/>
          <w:sz w:val="22"/>
          <w:szCs w:val="22"/>
        </w:rPr>
        <w:t xml:space="preserve">e </w:t>
      </w:r>
      <w:r w:rsidRPr="0034397E">
        <w:rPr>
          <w:rFonts w:ascii="Calibri" w:hAnsi="Calibri" w:cs="Arial"/>
          <w:sz w:val="22"/>
          <w:szCs w:val="22"/>
        </w:rPr>
        <w:t xml:space="preserve"> </w:t>
      </w:r>
      <w:r w:rsidR="00F44609" w:rsidRPr="0034397E">
        <w:rPr>
          <w:rFonts w:ascii="Calibri" w:hAnsi="Calibri" w:cs="Arial"/>
          <w:sz w:val="22"/>
          <w:szCs w:val="22"/>
        </w:rPr>
        <w:t>“</w:t>
      </w:r>
      <w:r w:rsidRPr="0034397E">
        <w:rPr>
          <w:rFonts w:ascii="Calibri" w:hAnsi="Calibri" w:cs="Arial"/>
          <w:sz w:val="22"/>
          <w:szCs w:val="22"/>
        </w:rPr>
        <w:t>pragmatismo</w:t>
      </w:r>
      <w:r w:rsidR="00F44609" w:rsidRPr="0034397E">
        <w:rPr>
          <w:rFonts w:ascii="Calibri" w:hAnsi="Calibri" w:cs="Arial"/>
          <w:sz w:val="22"/>
          <w:szCs w:val="22"/>
        </w:rPr>
        <w:t>”</w:t>
      </w:r>
      <w:r w:rsidR="0034397E" w:rsidRPr="0034397E">
        <w:rPr>
          <w:rFonts w:ascii="Calibri" w:hAnsi="Calibri" w:cs="Arial"/>
          <w:sz w:val="22"/>
          <w:szCs w:val="22"/>
        </w:rPr>
        <w:t xml:space="preserve">, </w:t>
      </w:r>
      <w:r w:rsidR="00E27EFF" w:rsidRPr="0034397E">
        <w:rPr>
          <w:rFonts w:ascii="Calibri" w:hAnsi="Calibri" w:cs="Arial"/>
          <w:sz w:val="22"/>
          <w:szCs w:val="22"/>
        </w:rPr>
        <w:t xml:space="preserve">qualità che , a nostro avviso, sono indispensabili per rendere il Piano più coerente possibile </w:t>
      </w:r>
      <w:r w:rsidR="00C01A73">
        <w:rPr>
          <w:rFonts w:ascii="Calibri" w:hAnsi="Calibri" w:cs="Arial"/>
          <w:sz w:val="22"/>
          <w:szCs w:val="22"/>
        </w:rPr>
        <w:t xml:space="preserve">alla </w:t>
      </w:r>
      <w:r w:rsidR="00E27EFF" w:rsidRPr="0034397E">
        <w:rPr>
          <w:rFonts w:ascii="Calibri" w:hAnsi="Calibri" w:cs="Arial"/>
          <w:sz w:val="22"/>
          <w:szCs w:val="22"/>
        </w:rPr>
        <w:t xml:space="preserve">realtà ed il tessuto sociale ed organizzativo nel quale ci troviamo ad operare. </w:t>
      </w:r>
    </w:p>
    <w:p w:rsidR="00123192" w:rsidRPr="00333842" w:rsidRDefault="00123192" w:rsidP="00333842">
      <w:pPr>
        <w:jc w:val="both"/>
        <w:rPr>
          <w:rFonts w:ascii="Calibri" w:hAnsi="Calibri"/>
          <w:sz w:val="22"/>
          <w:szCs w:val="22"/>
        </w:rPr>
      </w:pPr>
      <w:r w:rsidRPr="00333842">
        <w:rPr>
          <w:rFonts w:ascii="Calibri" w:hAnsi="Calibri"/>
          <w:sz w:val="22"/>
          <w:szCs w:val="22"/>
        </w:rPr>
        <w:t>Per quanto riguarda i contenut</w:t>
      </w:r>
      <w:r w:rsidR="005E06DD" w:rsidRPr="00333842">
        <w:rPr>
          <w:rFonts w:ascii="Calibri" w:hAnsi="Calibri"/>
          <w:sz w:val="22"/>
          <w:szCs w:val="22"/>
        </w:rPr>
        <w:t>i</w:t>
      </w:r>
      <w:r w:rsidRPr="00333842">
        <w:rPr>
          <w:rFonts w:ascii="Calibri" w:hAnsi="Calibri"/>
          <w:sz w:val="22"/>
          <w:szCs w:val="22"/>
        </w:rPr>
        <w:t xml:space="preserve"> </w:t>
      </w:r>
      <w:r w:rsidR="005E06DD" w:rsidRPr="00333842">
        <w:rPr>
          <w:rFonts w:ascii="Calibri" w:hAnsi="Calibri" w:cs="Garamond"/>
          <w:color w:val="000000"/>
          <w:sz w:val="22"/>
          <w:szCs w:val="22"/>
        </w:rPr>
        <w:t>ed i programmi del Piano</w:t>
      </w:r>
      <w:r w:rsidR="00333842">
        <w:rPr>
          <w:rFonts w:ascii="Calibri" w:hAnsi="Calibri" w:cs="Garamond"/>
          <w:color w:val="000000"/>
          <w:sz w:val="22"/>
          <w:szCs w:val="22"/>
        </w:rPr>
        <w:t>,</w:t>
      </w:r>
      <w:r w:rsidR="00333842" w:rsidRPr="00333842">
        <w:rPr>
          <w:rFonts w:ascii="Calibri" w:hAnsi="Calibri" w:cs="Garamond"/>
          <w:color w:val="000000"/>
          <w:sz w:val="22"/>
          <w:szCs w:val="22"/>
        </w:rPr>
        <w:t xml:space="preserve"> </w:t>
      </w:r>
      <w:r w:rsidR="00333842">
        <w:rPr>
          <w:rFonts w:ascii="Calibri" w:hAnsi="Calibri" w:cs="Garamond"/>
          <w:color w:val="000000"/>
          <w:sz w:val="22"/>
          <w:szCs w:val="22"/>
        </w:rPr>
        <w:t>trattati ampiamente all’interno del documento,</w:t>
      </w:r>
      <w:r w:rsidR="00333842" w:rsidRPr="00333842">
        <w:rPr>
          <w:rFonts w:ascii="Calibri" w:hAnsi="Calibri" w:cs="Garamond"/>
          <w:color w:val="000000"/>
          <w:sz w:val="22"/>
          <w:szCs w:val="22"/>
        </w:rPr>
        <w:t xml:space="preserve"> </w:t>
      </w:r>
      <w:r w:rsidR="005E06DD" w:rsidRPr="00333842">
        <w:rPr>
          <w:rFonts w:ascii="Calibri" w:hAnsi="Calibri" w:cs="Garamond"/>
          <w:color w:val="000000"/>
          <w:sz w:val="22"/>
          <w:szCs w:val="22"/>
        </w:rPr>
        <w:t>po</w:t>
      </w:r>
      <w:r w:rsidRPr="00333842">
        <w:rPr>
          <w:rFonts w:ascii="Calibri" w:hAnsi="Calibri"/>
          <w:sz w:val="22"/>
          <w:szCs w:val="22"/>
        </w:rPr>
        <w:t xml:space="preserve">ssiamo fin da ora </w:t>
      </w:r>
      <w:r w:rsidR="005E06DD" w:rsidRPr="00333842">
        <w:rPr>
          <w:rFonts w:ascii="Calibri" w:hAnsi="Calibri"/>
          <w:sz w:val="22"/>
          <w:szCs w:val="22"/>
        </w:rPr>
        <w:t xml:space="preserve">accennare, </w:t>
      </w:r>
      <w:r w:rsidR="007F16FC" w:rsidRPr="00333842">
        <w:rPr>
          <w:rFonts w:ascii="Calibri" w:hAnsi="Calibri"/>
          <w:sz w:val="22"/>
          <w:szCs w:val="22"/>
        </w:rPr>
        <w:t xml:space="preserve">in estrema sintesi </w:t>
      </w:r>
      <w:r w:rsidRPr="00333842">
        <w:rPr>
          <w:rFonts w:ascii="Calibri" w:hAnsi="Calibri"/>
          <w:sz w:val="22"/>
          <w:szCs w:val="22"/>
        </w:rPr>
        <w:t>che</w:t>
      </w:r>
      <w:r w:rsidR="007F16FC" w:rsidRPr="00333842">
        <w:rPr>
          <w:rFonts w:ascii="Calibri" w:hAnsi="Calibri"/>
          <w:sz w:val="22"/>
          <w:szCs w:val="22"/>
        </w:rPr>
        <w:t>,</w:t>
      </w:r>
      <w:r w:rsidRPr="00333842">
        <w:rPr>
          <w:rFonts w:ascii="Calibri" w:hAnsi="Calibri"/>
          <w:sz w:val="22"/>
          <w:szCs w:val="22"/>
        </w:rPr>
        <w:t xml:space="preserve"> nel corso del 2019, </w:t>
      </w:r>
      <w:r w:rsidR="00333842" w:rsidRPr="00333842">
        <w:rPr>
          <w:rFonts w:ascii="Calibri" w:hAnsi="Calibri"/>
          <w:sz w:val="22"/>
          <w:szCs w:val="22"/>
        </w:rPr>
        <w:t xml:space="preserve">il nostro massimo impegno è stato </w:t>
      </w:r>
      <w:r w:rsidR="00333842">
        <w:rPr>
          <w:rFonts w:ascii="Calibri" w:hAnsi="Calibri"/>
          <w:sz w:val="22"/>
          <w:szCs w:val="22"/>
        </w:rPr>
        <w:t xml:space="preserve">rivolto ad </w:t>
      </w:r>
      <w:r w:rsidRPr="00333842">
        <w:rPr>
          <w:rFonts w:ascii="Calibri" w:hAnsi="Calibri"/>
          <w:sz w:val="22"/>
          <w:szCs w:val="22"/>
        </w:rPr>
        <w:t xml:space="preserve">approfondire </w:t>
      </w:r>
      <w:r w:rsidR="00333842" w:rsidRPr="00333842">
        <w:rPr>
          <w:rFonts w:ascii="Calibri" w:hAnsi="Calibri"/>
          <w:sz w:val="22"/>
          <w:szCs w:val="22"/>
        </w:rPr>
        <w:t xml:space="preserve">l’analisi </w:t>
      </w:r>
      <w:r w:rsidRPr="00333842">
        <w:rPr>
          <w:rFonts w:ascii="Calibri" w:hAnsi="Calibri"/>
          <w:sz w:val="22"/>
          <w:szCs w:val="22"/>
        </w:rPr>
        <w:t xml:space="preserve">dei processi </w:t>
      </w:r>
      <w:r w:rsidR="00B71FD1">
        <w:rPr>
          <w:rFonts w:ascii="Calibri" w:hAnsi="Calibri"/>
          <w:sz w:val="22"/>
          <w:szCs w:val="22"/>
        </w:rPr>
        <w:t xml:space="preserve">per </w:t>
      </w:r>
      <w:r w:rsidRPr="00333842">
        <w:rPr>
          <w:rFonts w:ascii="Calibri" w:hAnsi="Calibri"/>
          <w:sz w:val="22"/>
          <w:szCs w:val="22"/>
        </w:rPr>
        <w:t xml:space="preserve">individuare </w:t>
      </w:r>
      <w:r w:rsidR="00333842" w:rsidRPr="00333842">
        <w:rPr>
          <w:rFonts w:ascii="Calibri" w:hAnsi="Calibri"/>
          <w:sz w:val="22"/>
          <w:szCs w:val="22"/>
        </w:rPr>
        <w:t xml:space="preserve">le </w:t>
      </w:r>
      <w:r w:rsidRPr="00333842">
        <w:rPr>
          <w:rFonts w:ascii="Calibri" w:hAnsi="Calibri"/>
          <w:sz w:val="22"/>
          <w:szCs w:val="22"/>
        </w:rPr>
        <w:t xml:space="preserve">misure </w:t>
      </w:r>
      <w:r w:rsidR="00333842" w:rsidRPr="00333842">
        <w:rPr>
          <w:rFonts w:ascii="Calibri" w:hAnsi="Calibri"/>
          <w:sz w:val="22"/>
          <w:szCs w:val="22"/>
        </w:rPr>
        <w:t xml:space="preserve">si prevenzione </w:t>
      </w:r>
      <w:r w:rsidR="00B71FD1">
        <w:rPr>
          <w:rFonts w:ascii="Calibri" w:hAnsi="Calibri"/>
          <w:sz w:val="22"/>
          <w:szCs w:val="22"/>
        </w:rPr>
        <w:t>che fossero concrete e sostenibili</w:t>
      </w:r>
      <w:r w:rsidR="00333842" w:rsidRPr="00333842">
        <w:rPr>
          <w:rFonts w:ascii="Calibri" w:hAnsi="Calibri"/>
          <w:sz w:val="22"/>
          <w:szCs w:val="22"/>
        </w:rPr>
        <w:t xml:space="preserve">, </w:t>
      </w:r>
      <w:r w:rsidRPr="00333842">
        <w:rPr>
          <w:rFonts w:ascii="Calibri" w:hAnsi="Calibri"/>
          <w:sz w:val="22"/>
          <w:szCs w:val="22"/>
        </w:rPr>
        <w:t xml:space="preserve">stabilizzare il flusso degli obblighi di pubblicazione </w:t>
      </w:r>
      <w:r w:rsidR="00333842" w:rsidRPr="00333842">
        <w:rPr>
          <w:rFonts w:ascii="Calibri" w:hAnsi="Calibri"/>
          <w:sz w:val="22"/>
          <w:szCs w:val="22"/>
        </w:rPr>
        <w:t xml:space="preserve">e </w:t>
      </w:r>
      <w:r w:rsidRPr="00333842">
        <w:rPr>
          <w:rFonts w:ascii="Calibri" w:hAnsi="Calibri"/>
          <w:sz w:val="22"/>
          <w:szCs w:val="22"/>
        </w:rPr>
        <w:t>garantire un forte coordina</w:t>
      </w:r>
      <w:r w:rsidR="00333842" w:rsidRPr="00333842">
        <w:rPr>
          <w:rFonts w:ascii="Calibri" w:hAnsi="Calibri"/>
          <w:sz w:val="22"/>
          <w:szCs w:val="22"/>
        </w:rPr>
        <w:t xml:space="preserve">mento </w:t>
      </w:r>
      <w:r w:rsidRPr="00333842">
        <w:rPr>
          <w:rFonts w:ascii="Calibri" w:hAnsi="Calibri"/>
          <w:sz w:val="22"/>
          <w:szCs w:val="22"/>
        </w:rPr>
        <w:t xml:space="preserve">centralizzato curando in particolar modo la qualità </w:t>
      </w:r>
      <w:r w:rsidR="00333842" w:rsidRPr="00333842">
        <w:rPr>
          <w:rFonts w:ascii="Calibri" w:hAnsi="Calibri"/>
          <w:sz w:val="22"/>
          <w:szCs w:val="22"/>
        </w:rPr>
        <w:t xml:space="preserve">dei dati, attuare </w:t>
      </w:r>
      <w:r w:rsidRPr="00333842">
        <w:rPr>
          <w:rFonts w:ascii="Calibri" w:hAnsi="Calibri"/>
          <w:sz w:val="22"/>
          <w:szCs w:val="22"/>
        </w:rPr>
        <w:t xml:space="preserve">un sistema monitoraggio più metodico ed organizzato , </w:t>
      </w:r>
      <w:r w:rsidR="00333842" w:rsidRPr="00333842">
        <w:rPr>
          <w:rFonts w:ascii="Calibri" w:hAnsi="Calibri"/>
          <w:sz w:val="22"/>
          <w:szCs w:val="22"/>
        </w:rPr>
        <w:t xml:space="preserve">organizzare </w:t>
      </w:r>
      <w:r w:rsidR="00333842">
        <w:rPr>
          <w:rFonts w:ascii="Calibri" w:hAnsi="Calibri"/>
          <w:sz w:val="22"/>
          <w:szCs w:val="22"/>
        </w:rPr>
        <w:t xml:space="preserve">e partecipare a </w:t>
      </w:r>
      <w:r w:rsidR="00333842" w:rsidRPr="00333842">
        <w:rPr>
          <w:rFonts w:ascii="Calibri" w:hAnsi="Calibri"/>
          <w:sz w:val="22"/>
          <w:szCs w:val="22"/>
        </w:rPr>
        <w:t xml:space="preserve">corsi di formazione </w:t>
      </w:r>
      <w:r w:rsidR="00333842">
        <w:rPr>
          <w:rFonts w:ascii="Calibri" w:hAnsi="Calibri"/>
          <w:sz w:val="22"/>
          <w:szCs w:val="22"/>
        </w:rPr>
        <w:t xml:space="preserve">sul temi di anticorruzione in particolare </w:t>
      </w:r>
      <w:r w:rsidR="00333842" w:rsidRPr="00333842">
        <w:rPr>
          <w:rFonts w:ascii="Calibri" w:hAnsi="Calibri"/>
          <w:sz w:val="22"/>
          <w:szCs w:val="22"/>
        </w:rPr>
        <w:t>sul conflitto di intere</w:t>
      </w:r>
      <w:r w:rsidR="00333842">
        <w:rPr>
          <w:rFonts w:ascii="Calibri" w:hAnsi="Calibri"/>
          <w:sz w:val="22"/>
          <w:szCs w:val="22"/>
        </w:rPr>
        <w:t>s</w:t>
      </w:r>
      <w:r w:rsidR="00333842" w:rsidRPr="00333842">
        <w:rPr>
          <w:rFonts w:ascii="Calibri" w:hAnsi="Calibri"/>
          <w:sz w:val="22"/>
          <w:szCs w:val="22"/>
        </w:rPr>
        <w:t xml:space="preserve">si </w:t>
      </w:r>
      <w:r w:rsidR="00333842">
        <w:rPr>
          <w:rFonts w:ascii="Calibri" w:hAnsi="Calibri"/>
          <w:sz w:val="22"/>
          <w:szCs w:val="22"/>
        </w:rPr>
        <w:t xml:space="preserve">e sul codice di comportamento </w:t>
      </w:r>
      <w:r w:rsidR="00B71FD1">
        <w:rPr>
          <w:rFonts w:ascii="Calibri" w:hAnsi="Calibri"/>
          <w:sz w:val="22"/>
          <w:szCs w:val="22"/>
        </w:rPr>
        <w:t xml:space="preserve">per </w:t>
      </w:r>
      <w:r w:rsidR="00B71FD1">
        <w:rPr>
          <w:rFonts w:ascii="Calibri" w:hAnsi="Calibri" w:cs="Garamond"/>
          <w:color w:val="000000"/>
          <w:sz w:val="22"/>
          <w:szCs w:val="22"/>
        </w:rPr>
        <w:t>diffondere sempre più, all’interno della nostra organizzazione,  la cultura di legalità e buona amministrazione .</w:t>
      </w:r>
    </w:p>
    <w:p w:rsidR="00EE38DD" w:rsidRPr="00EE38DD" w:rsidRDefault="00B71FD1" w:rsidP="00EE38DD">
      <w:pPr>
        <w:autoSpaceDE w:val="0"/>
        <w:autoSpaceDN w:val="0"/>
        <w:adjustRightInd w:val="0"/>
        <w:rPr>
          <w:rFonts w:ascii="Calibri" w:hAnsi="Calibri" w:cs="Garamond"/>
          <w:color w:val="000000"/>
          <w:sz w:val="22"/>
          <w:szCs w:val="22"/>
        </w:rPr>
      </w:pPr>
      <w:r>
        <w:rPr>
          <w:rFonts w:ascii="Calibri" w:hAnsi="Calibri" w:cs="Garamond"/>
          <w:color w:val="000000"/>
          <w:sz w:val="22"/>
          <w:szCs w:val="22"/>
        </w:rPr>
        <w:t xml:space="preserve">Il nostro impegno avrebbe tuttavia </w:t>
      </w:r>
      <w:r w:rsidR="00EE38DD">
        <w:rPr>
          <w:rFonts w:ascii="Calibri" w:hAnsi="Calibri" w:cs="Garamond"/>
          <w:color w:val="000000"/>
          <w:sz w:val="22"/>
          <w:szCs w:val="22"/>
        </w:rPr>
        <w:t>scarsa p</w:t>
      </w:r>
      <w:r>
        <w:rPr>
          <w:rFonts w:ascii="Calibri" w:hAnsi="Calibri" w:cs="Garamond"/>
          <w:color w:val="000000"/>
          <w:sz w:val="22"/>
          <w:szCs w:val="22"/>
        </w:rPr>
        <w:t xml:space="preserve">robabilità di raggiungere gli obiettivi che ci siamo posti se </w:t>
      </w:r>
      <w:r w:rsidR="00306328">
        <w:rPr>
          <w:rFonts w:ascii="Calibri" w:hAnsi="Calibri" w:cs="Garamond"/>
          <w:color w:val="000000"/>
          <w:sz w:val="22"/>
          <w:szCs w:val="22"/>
        </w:rPr>
        <w:t xml:space="preserve">non fosse data </w:t>
      </w:r>
      <w:r w:rsidR="00EE38DD">
        <w:rPr>
          <w:rFonts w:ascii="Calibri" w:hAnsi="Calibri" w:cs="Garamond"/>
          <w:color w:val="000000"/>
          <w:sz w:val="22"/>
          <w:szCs w:val="22"/>
        </w:rPr>
        <w:t xml:space="preserve">ampia considerazione </w:t>
      </w:r>
      <w:r w:rsidR="00306328" w:rsidRPr="00FC2634">
        <w:rPr>
          <w:rFonts w:ascii="Calibri" w:hAnsi="Calibri" w:cs="Garamond"/>
          <w:color w:val="000000"/>
          <w:sz w:val="22"/>
          <w:szCs w:val="22"/>
        </w:rPr>
        <w:t xml:space="preserve">al </w:t>
      </w:r>
      <w:r w:rsidR="00EE38DD" w:rsidRPr="00FC2634">
        <w:rPr>
          <w:rFonts w:ascii="Calibri" w:hAnsi="Calibri" w:cs="Garamond"/>
          <w:color w:val="000000"/>
          <w:sz w:val="22"/>
          <w:szCs w:val="22"/>
        </w:rPr>
        <w:t xml:space="preserve"> </w:t>
      </w:r>
      <w:r w:rsidR="00EE38DD" w:rsidRPr="00FC2634">
        <w:rPr>
          <w:rFonts w:ascii="Calibri" w:hAnsi="Calibri" w:cs="Garamond"/>
          <w:bCs/>
          <w:color w:val="000000"/>
          <w:sz w:val="22"/>
          <w:szCs w:val="22"/>
        </w:rPr>
        <w:t>coinvolgimento</w:t>
      </w:r>
      <w:r w:rsidR="00EE38DD" w:rsidRPr="00EE38DD">
        <w:rPr>
          <w:rFonts w:ascii="Calibri" w:hAnsi="Calibri" w:cs="Garamond"/>
          <w:b/>
          <w:bCs/>
          <w:color w:val="000000"/>
          <w:sz w:val="22"/>
          <w:szCs w:val="22"/>
        </w:rPr>
        <w:t xml:space="preserve"> </w:t>
      </w:r>
      <w:r w:rsidRPr="00B71FD1">
        <w:rPr>
          <w:rFonts w:ascii="Calibri" w:hAnsi="Calibri" w:cs="Garamond"/>
          <w:bCs/>
          <w:color w:val="000000"/>
          <w:sz w:val="22"/>
          <w:szCs w:val="22"/>
        </w:rPr>
        <w:t>nel sistema di prevenzione della corruzione</w:t>
      </w:r>
      <w:r>
        <w:rPr>
          <w:rFonts w:ascii="Calibri" w:hAnsi="Calibri" w:cs="Garamond"/>
          <w:b/>
          <w:bCs/>
          <w:color w:val="000000"/>
          <w:sz w:val="22"/>
          <w:szCs w:val="22"/>
        </w:rPr>
        <w:t xml:space="preserve"> </w:t>
      </w:r>
      <w:r w:rsidR="00EE38DD" w:rsidRPr="00EE38DD">
        <w:rPr>
          <w:rFonts w:ascii="Calibri" w:hAnsi="Calibri" w:cs="Garamond"/>
          <w:color w:val="000000"/>
          <w:sz w:val="22"/>
          <w:szCs w:val="22"/>
        </w:rPr>
        <w:t>d</w:t>
      </w:r>
      <w:r w:rsidR="001542A6">
        <w:rPr>
          <w:rFonts w:ascii="Calibri" w:hAnsi="Calibri" w:cs="Garamond"/>
          <w:color w:val="000000"/>
          <w:sz w:val="22"/>
          <w:szCs w:val="22"/>
        </w:rPr>
        <w:t>i</w:t>
      </w:r>
      <w:r w:rsidR="00EE38DD" w:rsidRPr="00EE38DD">
        <w:rPr>
          <w:rFonts w:ascii="Calibri" w:hAnsi="Calibri" w:cs="Garamond"/>
          <w:color w:val="000000"/>
          <w:sz w:val="22"/>
          <w:szCs w:val="22"/>
        </w:rPr>
        <w:t xml:space="preserve"> soggetti interni ed esterni </w:t>
      </w:r>
      <w:r>
        <w:rPr>
          <w:rFonts w:ascii="Calibri" w:hAnsi="Calibri" w:cs="Garamond"/>
          <w:color w:val="000000"/>
          <w:sz w:val="22"/>
          <w:szCs w:val="22"/>
        </w:rPr>
        <w:t xml:space="preserve">se non fosse dato il dovuto spazio all’attività </w:t>
      </w:r>
      <w:r w:rsidR="00EE38DD" w:rsidRPr="00EE38DD">
        <w:rPr>
          <w:rFonts w:ascii="Calibri" w:hAnsi="Calibri" w:cs="Garamond"/>
          <w:color w:val="000000"/>
          <w:sz w:val="22"/>
          <w:szCs w:val="22"/>
        </w:rPr>
        <w:t xml:space="preserve">di </w:t>
      </w:r>
      <w:r w:rsidR="00EE38DD" w:rsidRPr="00FC2634">
        <w:rPr>
          <w:rFonts w:ascii="Calibri" w:hAnsi="Calibri" w:cs="Garamond"/>
          <w:bCs/>
          <w:color w:val="000000"/>
          <w:sz w:val="22"/>
          <w:szCs w:val="22"/>
        </w:rPr>
        <w:t>comunicazione</w:t>
      </w:r>
      <w:r w:rsidR="00EE38DD" w:rsidRPr="00EE38DD">
        <w:rPr>
          <w:rFonts w:ascii="Calibri" w:hAnsi="Calibri" w:cs="Garamond"/>
          <w:b/>
          <w:bCs/>
          <w:color w:val="000000"/>
          <w:sz w:val="22"/>
          <w:szCs w:val="22"/>
        </w:rPr>
        <w:t xml:space="preserve"> </w:t>
      </w:r>
      <w:r w:rsidR="00EE38DD" w:rsidRPr="00EE38DD">
        <w:rPr>
          <w:rFonts w:ascii="Calibri" w:hAnsi="Calibri" w:cs="Garamond"/>
          <w:color w:val="000000"/>
          <w:sz w:val="22"/>
          <w:szCs w:val="22"/>
        </w:rPr>
        <w:t>tra</w:t>
      </w:r>
      <w:r w:rsidR="00306328">
        <w:rPr>
          <w:rFonts w:ascii="Calibri" w:hAnsi="Calibri" w:cs="Garamond"/>
          <w:color w:val="000000"/>
          <w:sz w:val="22"/>
          <w:szCs w:val="22"/>
        </w:rPr>
        <w:t xml:space="preserve">  il RPCT e </w:t>
      </w:r>
      <w:r w:rsidR="00B16A0D" w:rsidRPr="00EE38DD">
        <w:rPr>
          <w:rFonts w:ascii="Calibri" w:hAnsi="Calibri" w:cs="Garamond"/>
          <w:color w:val="000000"/>
          <w:sz w:val="22"/>
          <w:szCs w:val="22"/>
        </w:rPr>
        <w:t xml:space="preserve">gli organi </w:t>
      </w:r>
      <w:r w:rsidR="00B16A0D">
        <w:rPr>
          <w:rFonts w:ascii="Calibri" w:hAnsi="Calibri" w:cs="Garamond"/>
          <w:color w:val="000000"/>
          <w:sz w:val="22"/>
          <w:szCs w:val="22"/>
        </w:rPr>
        <w:t xml:space="preserve">di indirizzo </w:t>
      </w:r>
      <w:r w:rsidR="00B16A0D" w:rsidRPr="00EE38DD">
        <w:rPr>
          <w:rFonts w:ascii="Calibri" w:hAnsi="Calibri" w:cs="Garamond"/>
          <w:color w:val="000000"/>
          <w:sz w:val="22"/>
          <w:szCs w:val="22"/>
        </w:rPr>
        <w:t>dell’amministrazione</w:t>
      </w:r>
      <w:r w:rsidR="00B16A0D">
        <w:rPr>
          <w:rFonts w:ascii="Calibri" w:hAnsi="Calibri" w:cs="Garamond"/>
          <w:color w:val="000000"/>
          <w:sz w:val="22"/>
          <w:szCs w:val="22"/>
        </w:rPr>
        <w:t xml:space="preserve">, </w:t>
      </w:r>
      <w:r w:rsidR="00306328">
        <w:rPr>
          <w:rFonts w:ascii="Calibri" w:hAnsi="Calibri" w:cs="Garamond"/>
          <w:color w:val="000000"/>
          <w:sz w:val="22"/>
          <w:szCs w:val="22"/>
        </w:rPr>
        <w:t xml:space="preserve"> i </w:t>
      </w:r>
      <w:r w:rsidR="00EE38DD" w:rsidRPr="00EE38DD">
        <w:rPr>
          <w:rFonts w:ascii="Calibri" w:hAnsi="Calibri" w:cs="Garamond"/>
          <w:color w:val="000000"/>
          <w:sz w:val="22"/>
          <w:szCs w:val="22"/>
        </w:rPr>
        <w:t>dirigenti/responsabili de</w:t>
      </w:r>
      <w:r w:rsidR="00306328">
        <w:rPr>
          <w:rFonts w:ascii="Calibri" w:hAnsi="Calibri" w:cs="Garamond"/>
          <w:color w:val="000000"/>
          <w:sz w:val="22"/>
          <w:szCs w:val="22"/>
        </w:rPr>
        <w:t>lle strutture/</w:t>
      </w:r>
      <w:r w:rsidR="00EE38DD" w:rsidRPr="00EE38DD">
        <w:rPr>
          <w:rFonts w:ascii="Calibri" w:hAnsi="Calibri" w:cs="Garamond"/>
          <w:color w:val="000000"/>
          <w:sz w:val="22"/>
          <w:szCs w:val="22"/>
        </w:rPr>
        <w:t xml:space="preserve"> uffici</w:t>
      </w:r>
      <w:r w:rsidR="00306328">
        <w:rPr>
          <w:rFonts w:ascii="Calibri" w:hAnsi="Calibri" w:cs="Garamond"/>
          <w:color w:val="000000"/>
          <w:sz w:val="22"/>
          <w:szCs w:val="22"/>
        </w:rPr>
        <w:t>, i referenti anticorruzione e trasparenza , i responsabili e gli adde</w:t>
      </w:r>
      <w:r w:rsidR="0050212D">
        <w:rPr>
          <w:rFonts w:ascii="Calibri" w:hAnsi="Calibri" w:cs="Garamond"/>
          <w:color w:val="000000"/>
          <w:sz w:val="22"/>
          <w:szCs w:val="22"/>
        </w:rPr>
        <w:t>tti alla pubblicazione dei dati</w:t>
      </w:r>
      <w:r w:rsidR="005F10FF">
        <w:rPr>
          <w:rFonts w:ascii="Calibri" w:hAnsi="Calibri" w:cs="Garamond"/>
          <w:color w:val="000000"/>
          <w:sz w:val="22"/>
          <w:szCs w:val="22"/>
        </w:rPr>
        <w:t xml:space="preserve"> e in generale a tutti i dipendenti dell’azienda</w:t>
      </w:r>
      <w:r w:rsidR="0050212D">
        <w:rPr>
          <w:rFonts w:ascii="Calibri" w:hAnsi="Calibri" w:cs="Garamond"/>
          <w:color w:val="000000"/>
          <w:sz w:val="22"/>
          <w:szCs w:val="22"/>
        </w:rPr>
        <w:t xml:space="preserve">. </w:t>
      </w:r>
    </w:p>
    <w:p w:rsidR="00EE38DD" w:rsidRDefault="00EE38DD" w:rsidP="00306328">
      <w:pPr>
        <w:autoSpaceDE w:val="0"/>
        <w:autoSpaceDN w:val="0"/>
        <w:adjustRightInd w:val="0"/>
      </w:pPr>
      <w:r w:rsidRPr="00EE38DD">
        <w:t xml:space="preserve"> </w:t>
      </w:r>
    </w:p>
    <w:p w:rsidR="005F10FF" w:rsidRPr="00396BEC" w:rsidRDefault="005F10FF" w:rsidP="00725EA4">
      <w:pPr>
        <w:pStyle w:val="Titolo2"/>
        <w:numPr>
          <w:ilvl w:val="0"/>
          <w:numId w:val="0"/>
        </w:numPr>
        <w:shd w:val="clear" w:color="auto" w:fill="CCFFFF"/>
        <w:ind w:left="-6" w:right="28"/>
        <w:rPr>
          <w:sz w:val="24"/>
          <w:szCs w:val="24"/>
          <w:shd w:val="clear" w:color="auto" w:fill="CCFFFF"/>
        </w:rPr>
      </w:pPr>
      <w:bookmarkStart w:id="2" w:name="_Toc30496602"/>
      <w:r w:rsidRPr="00396BEC">
        <w:rPr>
          <w:sz w:val="24"/>
          <w:szCs w:val="24"/>
          <w:shd w:val="clear" w:color="auto" w:fill="CCFFFF"/>
        </w:rPr>
        <w:t>Pr</w:t>
      </w:r>
      <w:r>
        <w:rPr>
          <w:sz w:val="24"/>
          <w:szCs w:val="24"/>
          <w:shd w:val="clear" w:color="auto" w:fill="CCFFFF"/>
        </w:rPr>
        <w:t xml:space="preserve">ocedimento di </w:t>
      </w:r>
      <w:r w:rsidRPr="00396BEC">
        <w:rPr>
          <w:sz w:val="24"/>
          <w:szCs w:val="24"/>
          <w:shd w:val="clear" w:color="auto" w:fill="CCFFFF"/>
        </w:rPr>
        <w:t>adozione del Piano</w:t>
      </w:r>
      <w:r>
        <w:rPr>
          <w:sz w:val="24"/>
          <w:szCs w:val="24"/>
          <w:shd w:val="clear" w:color="auto" w:fill="CCFFFF"/>
        </w:rPr>
        <w:t xml:space="preserve"> : consultazione pubblica</w:t>
      </w:r>
      <w:bookmarkEnd w:id="2"/>
      <w:r>
        <w:rPr>
          <w:sz w:val="24"/>
          <w:szCs w:val="24"/>
          <w:shd w:val="clear" w:color="auto" w:fill="CCFFFF"/>
        </w:rPr>
        <w:t xml:space="preserve"> </w:t>
      </w:r>
    </w:p>
    <w:p w:rsidR="005F10FF" w:rsidRPr="0050212D" w:rsidRDefault="005F10FF" w:rsidP="005F10FF">
      <w:pPr>
        <w:autoSpaceDE w:val="0"/>
        <w:autoSpaceDN w:val="0"/>
        <w:adjustRightInd w:val="0"/>
        <w:rPr>
          <w:rFonts w:ascii="Calibri" w:hAnsi="Calibri" w:cs="Calibri"/>
          <w:sz w:val="22"/>
          <w:szCs w:val="22"/>
        </w:rPr>
      </w:pPr>
      <w:r w:rsidRPr="0050212D">
        <w:rPr>
          <w:rFonts w:ascii="Calibri" w:hAnsi="Calibri" w:cs="Calibri"/>
          <w:sz w:val="22"/>
          <w:szCs w:val="22"/>
        </w:rPr>
        <w:t>Al termine della predisposizione del Piano</w:t>
      </w:r>
      <w:r>
        <w:rPr>
          <w:rFonts w:ascii="Calibri" w:hAnsi="Calibri" w:cs="Calibri"/>
          <w:sz w:val="22"/>
          <w:szCs w:val="22"/>
        </w:rPr>
        <w:t xml:space="preserve"> 2020 - 2022</w:t>
      </w:r>
      <w:r w:rsidRPr="0050212D">
        <w:rPr>
          <w:rFonts w:ascii="Calibri" w:hAnsi="Calibri" w:cs="Calibri"/>
          <w:sz w:val="22"/>
          <w:szCs w:val="22"/>
        </w:rPr>
        <w:t>, il RPCT ha condiviso il documento con la Direzione</w:t>
      </w:r>
      <w:r w:rsidR="00074AAC">
        <w:rPr>
          <w:rFonts w:ascii="Calibri" w:hAnsi="Calibri" w:cs="Calibri"/>
          <w:sz w:val="22"/>
          <w:szCs w:val="22"/>
        </w:rPr>
        <w:t xml:space="preserve"> </w:t>
      </w:r>
      <w:r w:rsidRPr="0050212D">
        <w:rPr>
          <w:rFonts w:ascii="Calibri" w:hAnsi="Calibri" w:cs="Calibri"/>
          <w:sz w:val="22"/>
          <w:szCs w:val="22"/>
        </w:rPr>
        <w:t>aziendale in conformità a quanto previsto dall’art. 1, comma 8 della legge n. 190/2012 e come da prassi, ha avviato la fase di adozione mediante preventiva  consultazione pubblica.</w:t>
      </w:r>
    </w:p>
    <w:p w:rsidR="00096A29" w:rsidRDefault="00096A29" w:rsidP="005F10FF">
      <w:pPr>
        <w:autoSpaceDE w:val="0"/>
        <w:autoSpaceDN w:val="0"/>
        <w:adjustRightInd w:val="0"/>
        <w:rPr>
          <w:rFonts w:ascii="Calibri" w:hAnsi="Calibri" w:cs="Calibri"/>
          <w:sz w:val="22"/>
          <w:szCs w:val="22"/>
        </w:rPr>
      </w:pPr>
      <w:r>
        <w:rPr>
          <w:rFonts w:ascii="Calibri" w:hAnsi="Calibri" w:cs="Calibri"/>
          <w:sz w:val="22"/>
          <w:szCs w:val="22"/>
        </w:rPr>
        <w:t xml:space="preserve">Il Piano è </w:t>
      </w:r>
      <w:r w:rsidR="005F10FF" w:rsidRPr="0050212D">
        <w:rPr>
          <w:rFonts w:ascii="Calibri" w:hAnsi="Calibri" w:cs="Calibri"/>
          <w:sz w:val="22"/>
          <w:szCs w:val="22"/>
        </w:rPr>
        <w:t xml:space="preserve">stato </w:t>
      </w:r>
      <w:r w:rsidR="005F10FF" w:rsidRPr="00096A29">
        <w:rPr>
          <w:rFonts w:ascii="Calibri" w:hAnsi="Calibri" w:cs="Calibri"/>
          <w:sz w:val="22"/>
          <w:szCs w:val="22"/>
        </w:rPr>
        <w:t>pubblicato sul sito internet aziendale</w:t>
      </w:r>
      <w:r w:rsidR="005F10FF" w:rsidRPr="0050212D">
        <w:rPr>
          <w:rFonts w:ascii="Calibri" w:hAnsi="Calibri" w:cs="Calibri"/>
          <w:sz w:val="22"/>
          <w:szCs w:val="22"/>
        </w:rPr>
        <w:t xml:space="preserve"> </w:t>
      </w:r>
      <w:r>
        <w:rPr>
          <w:rFonts w:ascii="Calibri" w:hAnsi="Calibri" w:cs="Calibri"/>
          <w:sz w:val="22"/>
          <w:szCs w:val="22"/>
        </w:rPr>
        <w:t xml:space="preserve">per consultazione </w:t>
      </w:r>
      <w:r w:rsidR="00FD3DD7" w:rsidRPr="001542A6">
        <w:rPr>
          <w:rFonts w:ascii="Calibri" w:hAnsi="Calibri" w:cs="Calibri"/>
          <w:b/>
          <w:sz w:val="22"/>
          <w:szCs w:val="22"/>
        </w:rPr>
        <w:t>dal 10 al 25 gennaio 2020.</w:t>
      </w:r>
      <w:r w:rsidR="00FD3DD7">
        <w:rPr>
          <w:rFonts w:ascii="Calibri" w:hAnsi="Calibri" w:cs="Calibri"/>
          <w:sz w:val="22"/>
          <w:szCs w:val="22"/>
        </w:rPr>
        <w:t xml:space="preserve"> </w:t>
      </w:r>
      <w:r>
        <w:rPr>
          <w:rFonts w:ascii="Calibri" w:hAnsi="Calibri" w:cs="Calibri"/>
          <w:sz w:val="22"/>
          <w:szCs w:val="22"/>
        </w:rPr>
        <w:t xml:space="preserve"> </w:t>
      </w:r>
    </w:p>
    <w:p w:rsidR="00096A29" w:rsidRDefault="00096A29" w:rsidP="005F10FF">
      <w:pPr>
        <w:autoSpaceDE w:val="0"/>
        <w:autoSpaceDN w:val="0"/>
        <w:adjustRightInd w:val="0"/>
        <w:rPr>
          <w:rFonts w:ascii="Calibri" w:hAnsi="Calibri" w:cs="Calibri"/>
          <w:sz w:val="22"/>
          <w:szCs w:val="22"/>
        </w:rPr>
      </w:pPr>
      <w:r>
        <w:rPr>
          <w:rFonts w:ascii="Calibri" w:hAnsi="Calibri" w:cs="Calibri"/>
          <w:sz w:val="22"/>
          <w:szCs w:val="22"/>
        </w:rPr>
        <w:t xml:space="preserve">Gli </w:t>
      </w:r>
      <w:r w:rsidR="005F10FF" w:rsidRPr="0050212D">
        <w:rPr>
          <w:rFonts w:ascii="Calibri" w:hAnsi="Calibri" w:cs="Calibri"/>
          <w:sz w:val="22"/>
          <w:szCs w:val="22"/>
        </w:rPr>
        <w:t xml:space="preserve"> stakeholder interni ed esterni </w:t>
      </w:r>
      <w:r>
        <w:rPr>
          <w:rFonts w:ascii="Calibri" w:hAnsi="Calibri" w:cs="Calibri"/>
          <w:sz w:val="22"/>
          <w:szCs w:val="22"/>
        </w:rPr>
        <w:t xml:space="preserve">avevano a disposizione un format da compilare </w:t>
      </w:r>
      <w:r w:rsidR="005F10FF" w:rsidRPr="0050212D">
        <w:rPr>
          <w:rFonts w:ascii="Calibri" w:hAnsi="Calibri" w:cs="Calibri"/>
          <w:sz w:val="22"/>
          <w:szCs w:val="22"/>
        </w:rPr>
        <w:t xml:space="preserve">per </w:t>
      </w:r>
      <w:r>
        <w:rPr>
          <w:rFonts w:ascii="Calibri" w:hAnsi="Calibri" w:cs="Calibri"/>
          <w:sz w:val="22"/>
          <w:szCs w:val="22"/>
        </w:rPr>
        <w:t xml:space="preserve">presentare eventuali </w:t>
      </w:r>
      <w:r w:rsidR="005F10FF" w:rsidRPr="0050212D">
        <w:rPr>
          <w:rFonts w:ascii="Calibri" w:hAnsi="Calibri" w:cs="Calibri"/>
          <w:sz w:val="22"/>
          <w:szCs w:val="22"/>
        </w:rPr>
        <w:t xml:space="preserve">osservazioni, suggerimenti e contributi. </w:t>
      </w:r>
    </w:p>
    <w:p w:rsidR="00096A29" w:rsidRDefault="00096A29" w:rsidP="005F10FF">
      <w:pPr>
        <w:autoSpaceDE w:val="0"/>
        <w:autoSpaceDN w:val="0"/>
        <w:adjustRightInd w:val="0"/>
        <w:rPr>
          <w:rFonts w:ascii="Calibri" w:hAnsi="Calibri" w:cs="Calibri"/>
          <w:sz w:val="22"/>
          <w:szCs w:val="22"/>
        </w:rPr>
      </w:pPr>
      <w:r>
        <w:rPr>
          <w:rFonts w:ascii="Calibri" w:hAnsi="Calibri" w:cs="Calibri"/>
          <w:sz w:val="22"/>
          <w:szCs w:val="22"/>
        </w:rPr>
        <w:t xml:space="preserve">Le proposte pervenute sono state raccolte ed esaminate in alcuni casi recepite.  </w:t>
      </w:r>
    </w:p>
    <w:p w:rsidR="005F10FF" w:rsidRPr="0050212D" w:rsidRDefault="005F10FF" w:rsidP="005F10FF">
      <w:pPr>
        <w:rPr>
          <w:rFonts w:ascii="Calibri" w:hAnsi="Calibri"/>
          <w:noProof/>
          <w:sz w:val="22"/>
          <w:szCs w:val="22"/>
        </w:rPr>
      </w:pPr>
      <w:r w:rsidRPr="0050212D">
        <w:rPr>
          <w:rFonts w:ascii="Calibri" w:hAnsi="Calibri"/>
          <w:noProof/>
          <w:sz w:val="22"/>
          <w:szCs w:val="22"/>
        </w:rPr>
        <w:t xml:space="preserve">Il Piano è </w:t>
      </w:r>
      <w:r w:rsidR="00096A29">
        <w:rPr>
          <w:rFonts w:ascii="Calibri" w:hAnsi="Calibri"/>
          <w:noProof/>
          <w:sz w:val="22"/>
          <w:szCs w:val="22"/>
        </w:rPr>
        <w:t xml:space="preserve">stato </w:t>
      </w:r>
      <w:r w:rsidRPr="0050212D">
        <w:rPr>
          <w:rFonts w:ascii="Calibri" w:hAnsi="Calibri"/>
          <w:noProof/>
          <w:sz w:val="22"/>
          <w:szCs w:val="22"/>
        </w:rPr>
        <w:t xml:space="preserve">adottato con Delibera del Direttore Generale entro il 31 gennaio 2020. </w:t>
      </w:r>
    </w:p>
    <w:p w:rsidR="005F10FF" w:rsidRDefault="005F10FF" w:rsidP="005F10FF">
      <w:pPr>
        <w:rPr>
          <w:rFonts w:ascii="Calibri" w:hAnsi="Calibri"/>
          <w:noProof/>
          <w:sz w:val="22"/>
          <w:szCs w:val="22"/>
        </w:rPr>
      </w:pPr>
    </w:p>
    <w:p w:rsidR="00725EA4" w:rsidRDefault="00725EA4" w:rsidP="005F10FF">
      <w:pPr>
        <w:rPr>
          <w:rFonts w:ascii="Calibri" w:hAnsi="Calibri"/>
          <w:noProof/>
          <w:sz w:val="22"/>
          <w:szCs w:val="22"/>
        </w:rPr>
      </w:pPr>
    </w:p>
    <w:p w:rsidR="00725EA4" w:rsidRDefault="00725EA4" w:rsidP="005F10FF">
      <w:pPr>
        <w:rPr>
          <w:rFonts w:ascii="Calibri" w:hAnsi="Calibri"/>
          <w:noProof/>
          <w:sz w:val="22"/>
          <w:szCs w:val="22"/>
        </w:rPr>
      </w:pPr>
    </w:p>
    <w:p w:rsidR="00725EA4" w:rsidRDefault="00725EA4" w:rsidP="005F10FF">
      <w:pPr>
        <w:rPr>
          <w:rFonts w:ascii="Calibri" w:hAnsi="Calibri"/>
          <w:noProof/>
          <w:sz w:val="22"/>
          <w:szCs w:val="22"/>
        </w:rPr>
      </w:pPr>
    </w:p>
    <w:p w:rsidR="00725EA4" w:rsidRDefault="00725EA4" w:rsidP="005F10FF">
      <w:pPr>
        <w:rPr>
          <w:rFonts w:ascii="Calibri" w:hAnsi="Calibri"/>
          <w:noProof/>
          <w:sz w:val="22"/>
          <w:szCs w:val="22"/>
        </w:rPr>
      </w:pPr>
    </w:p>
    <w:p w:rsidR="00FD3DD7" w:rsidRDefault="00FD3DD7" w:rsidP="005F10FF">
      <w:pPr>
        <w:rPr>
          <w:rFonts w:ascii="Calibri" w:hAnsi="Calibri"/>
          <w:noProof/>
          <w:sz w:val="22"/>
          <w:szCs w:val="22"/>
        </w:rPr>
      </w:pPr>
    </w:p>
    <w:p w:rsidR="00FD3DD7" w:rsidRDefault="00FD3DD7" w:rsidP="005F10FF">
      <w:pPr>
        <w:rPr>
          <w:rFonts w:ascii="Calibri" w:hAnsi="Calibri"/>
          <w:noProof/>
          <w:sz w:val="22"/>
          <w:szCs w:val="22"/>
        </w:rPr>
      </w:pPr>
    </w:p>
    <w:p w:rsidR="00725EA4" w:rsidRDefault="00725EA4" w:rsidP="00725EA4">
      <w:pPr>
        <w:widowControl w:val="0"/>
        <w:tabs>
          <w:tab w:val="left" w:pos="600"/>
        </w:tabs>
        <w:autoSpaceDE w:val="0"/>
        <w:autoSpaceDN w:val="0"/>
        <w:adjustRightInd w:val="0"/>
        <w:ind w:left="600" w:right="-238"/>
        <w:rPr>
          <w:rFonts w:ascii="Calibri" w:hAnsi="Calibri"/>
          <w:b/>
          <w:bCs/>
          <w:szCs w:val="24"/>
        </w:rPr>
      </w:pPr>
    </w:p>
    <w:p w:rsidR="00725EA4" w:rsidRPr="00396BEC" w:rsidRDefault="00725EA4" w:rsidP="00602A9E">
      <w:pPr>
        <w:pStyle w:val="Titolo2"/>
        <w:numPr>
          <w:ilvl w:val="0"/>
          <w:numId w:val="0"/>
        </w:numPr>
        <w:shd w:val="clear" w:color="auto" w:fill="CCFFFF"/>
        <w:ind w:left="840" w:right="3868"/>
        <w:rPr>
          <w:sz w:val="24"/>
          <w:szCs w:val="24"/>
          <w:shd w:val="clear" w:color="auto" w:fill="CCFFFF"/>
        </w:rPr>
      </w:pPr>
      <w:bookmarkStart w:id="3" w:name="_Toc30496603"/>
      <w:r>
        <w:rPr>
          <w:sz w:val="24"/>
          <w:szCs w:val="24"/>
          <w:shd w:val="clear" w:color="auto" w:fill="CCFFFF"/>
        </w:rPr>
        <w:lastRenderedPageBreak/>
        <w:t>Legenda</w:t>
      </w:r>
      <w:bookmarkEnd w:id="3"/>
    </w:p>
    <w:p w:rsidR="00725EA4" w:rsidRDefault="00725EA4" w:rsidP="00725EA4">
      <w:pPr>
        <w:widowControl w:val="0"/>
        <w:tabs>
          <w:tab w:val="left" w:pos="600"/>
        </w:tabs>
        <w:autoSpaceDE w:val="0"/>
        <w:autoSpaceDN w:val="0"/>
        <w:adjustRightInd w:val="0"/>
        <w:ind w:left="600" w:right="-238"/>
        <w:rPr>
          <w:rFonts w:ascii="Calibri" w:hAnsi="Calibri"/>
          <w:b/>
          <w:bCs/>
          <w:szCs w:val="24"/>
        </w:rPr>
      </w:pPr>
    </w:p>
    <w:p w:rsidR="00725EA4" w:rsidRDefault="00725EA4" w:rsidP="00725EA4">
      <w:pPr>
        <w:widowControl w:val="0"/>
        <w:tabs>
          <w:tab w:val="left" w:pos="600"/>
        </w:tabs>
        <w:autoSpaceDE w:val="0"/>
        <w:autoSpaceDN w:val="0"/>
        <w:adjustRightInd w:val="0"/>
        <w:ind w:left="600" w:right="-238"/>
        <w:rPr>
          <w:rFonts w:ascii="Calibri" w:hAnsi="Calibri"/>
          <w:b/>
          <w:bCs/>
          <w:szCs w:val="24"/>
        </w:rPr>
      </w:pPr>
    </w:p>
    <w:p w:rsidR="00725EA4" w:rsidRDefault="00725EA4" w:rsidP="00725EA4">
      <w:pPr>
        <w:widowControl w:val="0"/>
        <w:tabs>
          <w:tab w:val="left" w:pos="600"/>
        </w:tabs>
        <w:autoSpaceDE w:val="0"/>
        <w:autoSpaceDN w:val="0"/>
        <w:adjustRightInd w:val="0"/>
        <w:ind w:left="600" w:right="-238"/>
        <w:rPr>
          <w:rFonts w:ascii="Calibri" w:hAnsi="Calibri"/>
          <w:b/>
          <w:bCs/>
          <w:szCs w:val="24"/>
        </w:rPr>
      </w:pPr>
    </w:p>
    <w:p w:rsidR="00725EA4" w:rsidRDefault="00725EA4" w:rsidP="00725EA4">
      <w:pPr>
        <w:widowControl w:val="0"/>
        <w:tabs>
          <w:tab w:val="left" w:pos="600"/>
        </w:tabs>
        <w:autoSpaceDE w:val="0"/>
        <w:autoSpaceDN w:val="0"/>
        <w:adjustRightInd w:val="0"/>
        <w:ind w:left="600" w:right="-238"/>
        <w:rPr>
          <w:rFonts w:ascii="Calibri" w:hAnsi="Calibri"/>
          <w:b/>
          <w:bCs/>
          <w:szCs w:val="24"/>
        </w:rPr>
      </w:pPr>
    </w:p>
    <w:p w:rsidR="00725EA4" w:rsidRDefault="00725EA4" w:rsidP="00725EA4">
      <w:pPr>
        <w:widowControl w:val="0"/>
        <w:tabs>
          <w:tab w:val="left" w:pos="600"/>
        </w:tabs>
        <w:autoSpaceDE w:val="0"/>
        <w:autoSpaceDN w:val="0"/>
        <w:adjustRightInd w:val="0"/>
        <w:ind w:left="600" w:right="-238"/>
        <w:rPr>
          <w:rFonts w:ascii="Calibri" w:hAnsi="Calibri"/>
          <w:b/>
          <w:bCs/>
          <w:szCs w:val="24"/>
        </w:rPr>
      </w:pPr>
    </w:p>
    <w:tbl>
      <w:tblPr>
        <w:tblW w:w="8184" w:type="dxa"/>
        <w:tblInd w:w="948" w:type="dxa"/>
        <w:tblBorders>
          <w:top w:val="single" w:sz="12" w:space="0" w:color="3366FF"/>
          <w:left w:val="single" w:sz="12" w:space="0" w:color="3366FF"/>
          <w:bottom w:val="single" w:sz="12" w:space="0" w:color="3366FF"/>
          <w:right w:val="single" w:sz="12" w:space="0" w:color="3366FF"/>
          <w:insideH w:val="single" w:sz="6" w:space="0" w:color="3366FF"/>
          <w:insideV w:val="single" w:sz="6" w:space="0" w:color="3366FF"/>
        </w:tblBorders>
        <w:tblLayout w:type="fixed"/>
        <w:tblLook w:val="0000"/>
      </w:tblPr>
      <w:tblGrid>
        <w:gridCol w:w="4092"/>
        <w:gridCol w:w="4092"/>
      </w:tblGrid>
      <w:tr w:rsidR="00725EA4" w:rsidTr="00B239B8">
        <w:trPr>
          <w:trHeight w:val="61"/>
        </w:trPr>
        <w:tc>
          <w:tcPr>
            <w:tcW w:w="4092" w:type="dxa"/>
          </w:tcPr>
          <w:p w:rsidR="00725EA4" w:rsidRDefault="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ANAC </w:t>
            </w:r>
          </w:p>
        </w:tc>
        <w:tc>
          <w:tcPr>
            <w:tcW w:w="4092" w:type="dxa"/>
          </w:tcPr>
          <w:p w:rsidR="00725EA4" w:rsidRDefault="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Autorità nazionale anticorruzione </w:t>
            </w:r>
          </w:p>
        </w:tc>
      </w:tr>
      <w:tr w:rsidR="00725EA4" w:rsidTr="00B239B8">
        <w:trPr>
          <w:trHeight w:val="61"/>
        </w:trPr>
        <w:tc>
          <w:tcPr>
            <w:tcW w:w="4092" w:type="dxa"/>
          </w:tcPr>
          <w:p w:rsidR="00725EA4" w:rsidRDefault="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PNA </w:t>
            </w:r>
          </w:p>
        </w:tc>
        <w:tc>
          <w:tcPr>
            <w:tcW w:w="4092" w:type="dxa"/>
          </w:tcPr>
          <w:p w:rsidR="00725EA4" w:rsidRDefault="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Piano nazionale anticorruzione </w:t>
            </w:r>
          </w:p>
        </w:tc>
      </w:tr>
      <w:tr w:rsidR="00725EA4" w:rsidTr="00B239B8">
        <w:trPr>
          <w:trHeight w:val="61"/>
        </w:trPr>
        <w:tc>
          <w:tcPr>
            <w:tcW w:w="4092" w:type="dxa"/>
          </w:tcPr>
          <w:p w:rsidR="00725EA4" w:rsidRDefault="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RPCT </w:t>
            </w:r>
          </w:p>
        </w:tc>
        <w:tc>
          <w:tcPr>
            <w:tcW w:w="4092" w:type="dxa"/>
          </w:tcPr>
          <w:p w:rsidR="00725EA4" w:rsidRDefault="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Responsabile della prevenzione della corruzione e della trasparenza </w:t>
            </w:r>
          </w:p>
        </w:tc>
      </w:tr>
      <w:tr w:rsidR="00DA74DD" w:rsidTr="00B239B8">
        <w:trPr>
          <w:trHeight w:val="61"/>
        </w:trPr>
        <w:tc>
          <w:tcPr>
            <w:tcW w:w="4092" w:type="dxa"/>
          </w:tcPr>
          <w:p w:rsidR="00DA74DD" w:rsidRDefault="00DA74DD" w:rsidP="00731428">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PTPCT </w:t>
            </w:r>
          </w:p>
        </w:tc>
        <w:tc>
          <w:tcPr>
            <w:tcW w:w="4092" w:type="dxa"/>
          </w:tcPr>
          <w:p w:rsidR="00DA74DD" w:rsidRDefault="00DA74DD" w:rsidP="00731428">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Piano triennale di prevenzione della corruzione e della trasparenza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DG</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Direttore generale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DS</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Direttore Sanitario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DA</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Direttore amministrativo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DSS</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Direttore dei Servizi sociali </w:t>
            </w:r>
          </w:p>
        </w:tc>
      </w:tr>
      <w:tr w:rsidR="001542A6" w:rsidTr="00B239B8">
        <w:trPr>
          <w:trHeight w:val="61"/>
        </w:trPr>
        <w:tc>
          <w:tcPr>
            <w:tcW w:w="4092" w:type="dxa"/>
          </w:tcPr>
          <w:p w:rsidR="001542A6" w:rsidRDefault="001542A6"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AUSLTC</w:t>
            </w:r>
          </w:p>
        </w:tc>
        <w:tc>
          <w:tcPr>
            <w:tcW w:w="4092" w:type="dxa"/>
          </w:tcPr>
          <w:p w:rsidR="001542A6" w:rsidRDefault="001542A6"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Azienda unità sanitaria Toscana Centro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DIR </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Direttori di Dipartimento o di Staff </w:t>
            </w:r>
            <w:r w:rsidR="00DA74DD">
              <w:rPr>
                <w:rFonts w:ascii="Calibri" w:hAnsi="Calibri" w:cs="Garamond"/>
                <w:b/>
                <w:color w:val="000000"/>
                <w:szCs w:val="24"/>
              </w:rPr>
              <w:t xml:space="preserve">del Direttore generale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RESP</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Direttori di struttura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REF</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Referenti dell’anticorruzione e della trasparenza individuati all’interno dei dipartimenti tecnico amministrativi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OIV</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Organismo interno di valutazione</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LEGGE SULLA TRASPARENZA  </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DLGS 33/2013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LEGGE ANTICORRUZIONE </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 xml:space="preserve">DLGA 190 DEL 2012 </w:t>
            </w:r>
          </w:p>
        </w:tc>
      </w:tr>
      <w:tr w:rsidR="00725EA4" w:rsidTr="00B239B8">
        <w:trPr>
          <w:trHeight w:val="61"/>
        </w:trPr>
        <w:tc>
          <w:tcPr>
            <w:tcW w:w="4092" w:type="dxa"/>
          </w:tcPr>
          <w:p w:rsidR="00725EA4" w:rsidRDefault="00725EA4" w:rsidP="00725EA4">
            <w:pPr>
              <w:autoSpaceDE w:val="0"/>
              <w:autoSpaceDN w:val="0"/>
              <w:adjustRightInd w:val="0"/>
              <w:ind w:left="600"/>
              <w:rPr>
                <w:rFonts w:ascii="Calibri" w:hAnsi="Calibri" w:cs="Garamond"/>
                <w:b/>
                <w:color w:val="FF6600"/>
                <w:szCs w:val="24"/>
              </w:rPr>
            </w:pPr>
            <w:r>
              <w:rPr>
                <w:rFonts w:ascii="Calibri" w:hAnsi="Calibri" w:cs="Garamond"/>
                <w:b/>
                <w:color w:val="FF6600"/>
                <w:szCs w:val="24"/>
              </w:rPr>
              <w:t xml:space="preserve">CODICE DEGLI APPALTI </w:t>
            </w:r>
          </w:p>
        </w:tc>
        <w:tc>
          <w:tcPr>
            <w:tcW w:w="4092" w:type="dxa"/>
          </w:tcPr>
          <w:p w:rsidR="00725EA4" w:rsidRDefault="00725EA4" w:rsidP="00725EA4">
            <w:pPr>
              <w:autoSpaceDE w:val="0"/>
              <w:autoSpaceDN w:val="0"/>
              <w:adjustRightInd w:val="0"/>
              <w:ind w:left="600"/>
              <w:rPr>
                <w:rFonts w:ascii="Calibri" w:hAnsi="Calibri" w:cs="Garamond"/>
                <w:b/>
                <w:color w:val="000000"/>
                <w:szCs w:val="24"/>
              </w:rPr>
            </w:pPr>
            <w:r>
              <w:rPr>
                <w:rFonts w:ascii="Calibri" w:hAnsi="Calibri" w:cs="Garamond"/>
                <w:b/>
                <w:color w:val="000000"/>
                <w:szCs w:val="24"/>
              </w:rPr>
              <w:t>DLGS 50/2016</w:t>
            </w:r>
          </w:p>
        </w:tc>
      </w:tr>
    </w:tbl>
    <w:p w:rsidR="00725EA4" w:rsidRDefault="00725EA4" w:rsidP="00725EA4">
      <w:pPr>
        <w:rPr>
          <w:rFonts w:ascii="Garamond" w:hAnsi="Garamond"/>
          <w:szCs w:val="24"/>
        </w:rPr>
        <w:sectPr w:rsidR="00725EA4">
          <w:pgSz w:w="11906" w:h="17338"/>
          <w:pgMar w:top="1867" w:right="2154" w:bottom="1134" w:left="964" w:header="720" w:footer="720" w:gutter="0"/>
          <w:cols w:space="720"/>
        </w:sectPr>
      </w:pPr>
    </w:p>
    <w:p w:rsidR="00B71FD1" w:rsidRDefault="009E7362" w:rsidP="00306328">
      <w:pPr>
        <w:autoSpaceDE w:val="0"/>
        <w:autoSpaceDN w:val="0"/>
        <w:adjustRightInd w:val="0"/>
      </w:pPr>
      <w:r>
        <w:lastRenderedPageBreak/>
        <w:tab/>
      </w:r>
      <w:r>
        <w:tab/>
      </w:r>
      <w:r>
        <w:tab/>
      </w:r>
      <w:r>
        <w:tab/>
      </w:r>
      <w:r>
        <w:tab/>
      </w:r>
      <w:r>
        <w:tab/>
      </w:r>
      <w:r>
        <w:tab/>
      </w:r>
      <w:r>
        <w:tab/>
      </w:r>
      <w:r>
        <w:tab/>
      </w:r>
      <w:r>
        <w:tab/>
      </w:r>
      <w:r>
        <w:tab/>
      </w:r>
    </w:p>
    <w:p w:rsidR="00E74D91" w:rsidRPr="009104AB" w:rsidRDefault="00E74D91" w:rsidP="00E74D91">
      <w:pPr>
        <w:pStyle w:val="StileTitolo1Calibri16ptVerdeGiustificatoDopo12pt"/>
        <w:shd w:val="clear" w:color="auto" w:fill="auto"/>
        <w:spacing w:before="0" w:after="0"/>
        <w:ind w:right="360"/>
        <w:rPr>
          <w:rStyle w:val="Stile1"/>
          <w:color w:val="auto"/>
          <w:sz w:val="24"/>
          <w:szCs w:val="24"/>
        </w:rPr>
      </w:pPr>
      <w:bookmarkStart w:id="4" w:name="_Toc30496604"/>
      <w:r>
        <w:rPr>
          <w:rStyle w:val="Stile1"/>
          <w:color w:val="auto"/>
          <w:sz w:val="24"/>
          <w:szCs w:val="24"/>
        </w:rPr>
        <w:t>I SOGGETTI AZIENDALI COINVOLTI NEL SISTEMA DI PREVENZIONE DELLA CORRUZIONE E TRASPARENZA</w:t>
      </w:r>
      <w:bookmarkEnd w:id="4"/>
      <w:r>
        <w:rPr>
          <w:rStyle w:val="Stile1"/>
          <w:color w:val="auto"/>
          <w:sz w:val="24"/>
          <w:szCs w:val="24"/>
        </w:rPr>
        <w:t xml:space="preserve"> </w:t>
      </w:r>
    </w:p>
    <w:p w:rsidR="00E74D91" w:rsidRDefault="00E74D91" w:rsidP="00E74D91"/>
    <w:p w:rsidR="00CF4F40" w:rsidRPr="0063240C" w:rsidRDefault="006A457A" w:rsidP="00CF4F40">
      <w:pPr>
        <w:pStyle w:val="Titolo2"/>
        <w:numPr>
          <w:ilvl w:val="0"/>
          <w:numId w:val="0"/>
        </w:numPr>
        <w:shd w:val="clear" w:color="auto" w:fill="CCFFFF"/>
        <w:ind w:left="-6" w:right="4440"/>
        <w:rPr>
          <w:sz w:val="24"/>
          <w:szCs w:val="24"/>
          <w:shd w:val="clear" w:color="auto" w:fill="CCFFFF"/>
        </w:rPr>
      </w:pPr>
      <w:bookmarkStart w:id="5" w:name="_Toc30496605"/>
      <w:r>
        <w:rPr>
          <w:sz w:val="24"/>
          <w:szCs w:val="24"/>
          <w:shd w:val="clear" w:color="auto" w:fill="CCFFFF"/>
        </w:rPr>
        <w:t>Il</w:t>
      </w:r>
      <w:r w:rsidR="00CF4F40" w:rsidRPr="0063240C">
        <w:rPr>
          <w:sz w:val="24"/>
          <w:szCs w:val="24"/>
          <w:shd w:val="clear" w:color="auto" w:fill="CCFFFF"/>
        </w:rPr>
        <w:t xml:space="preserve"> Direttore Generale e gli obiettivi strategici</w:t>
      </w:r>
      <w:bookmarkEnd w:id="5"/>
    </w:p>
    <w:p w:rsidR="00CF4F40" w:rsidRPr="007732D7" w:rsidRDefault="00CF4F40" w:rsidP="00CF4F40">
      <w:pPr>
        <w:pStyle w:val="Default"/>
        <w:jc w:val="both"/>
        <w:rPr>
          <w:sz w:val="22"/>
          <w:szCs w:val="22"/>
        </w:rPr>
      </w:pPr>
      <w:r w:rsidRPr="007732D7">
        <w:rPr>
          <w:sz w:val="22"/>
          <w:szCs w:val="22"/>
        </w:rPr>
        <w:t>Il DG in quanto “</w:t>
      </w:r>
      <w:r w:rsidRPr="007732D7">
        <w:rPr>
          <w:i/>
          <w:iCs/>
          <w:sz w:val="22"/>
          <w:szCs w:val="22"/>
        </w:rPr>
        <w:t>l'organo di indirizzo definisce gli obiettivi strategici in materia di prevenzione della corruzione e trasparenza, che costituiscono contenuto necessario dei documenti di programmazione strategico-gestionale e del PTPC</w:t>
      </w:r>
      <w:r w:rsidRPr="007732D7">
        <w:rPr>
          <w:sz w:val="22"/>
          <w:szCs w:val="22"/>
        </w:rPr>
        <w:t xml:space="preserve">”. Tali poteri di indirizzo sono strettamente connessi con quelli che la legge attribuisce al RPCT per la predisposizione del PTPC nonché per la verifica sulla sua attuazione e idoneità con conseguente potere di proporre modifiche dello stesso Piano. </w:t>
      </w:r>
    </w:p>
    <w:p w:rsidR="00CF4F40" w:rsidRDefault="00CF4F40" w:rsidP="00CF4F40">
      <w:pPr>
        <w:pStyle w:val="Default"/>
        <w:jc w:val="both"/>
        <w:rPr>
          <w:sz w:val="22"/>
          <w:szCs w:val="22"/>
        </w:rPr>
      </w:pPr>
      <w:r>
        <w:rPr>
          <w:sz w:val="22"/>
          <w:szCs w:val="22"/>
        </w:rPr>
        <w:t xml:space="preserve">In linea con questa </w:t>
      </w:r>
      <w:r w:rsidRPr="007732D7">
        <w:rPr>
          <w:sz w:val="22"/>
          <w:szCs w:val="22"/>
        </w:rPr>
        <w:t>disposizione il DG aziendale ha definito gli obiettivi strategici adottando gli atti di indirizzo</w:t>
      </w:r>
      <w:r>
        <w:rPr>
          <w:sz w:val="22"/>
          <w:szCs w:val="22"/>
        </w:rPr>
        <w:t>,</w:t>
      </w:r>
      <w:r w:rsidRPr="007732D7">
        <w:rPr>
          <w:sz w:val="22"/>
          <w:szCs w:val="22"/>
        </w:rPr>
        <w:t xml:space="preserve"> sia di carattere generale che specifico</w:t>
      </w:r>
      <w:r>
        <w:rPr>
          <w:sz w:val="22"/>
          <w:szCs w:val="22"/>
        </w:rPr>
        <w:t>,</w:t>
      </w:r>
      <w:r w:rsidRPr="007732D7">
        <w:rPr>
          <w:sz w:val="22"/>
          <w:szCs w:val="22"/>
        </w:rPr>
        <w:t xml:space="preserve"> tra i quali , in particolare,  </w:t>
      </w:r>
      <w:r>
        <w:rPr>
          <w:sz w:val="22"/>
          <w:szCs w:val="22"/>
        </w:rPr>
        <w:t>si evidenzia l’inserimento,</w:t>
      </w:r>
      <w:r w:rsidRPr="007732D7">
        <w:rPr>
          <w:sz w:val="22"/>
          <w:szCs w:val="22"/>
        </w:rPr>
        <w:t xml:space="preserve"> nella scheda di valutazione 2018 del RPCT</w:t>
      </w:r>
      <w:r>
        <w:rPr>
          <w:sz w:val="22"/>
          <w:szCs w:val="22"/>
        </w:rPr>
        <w:t xml:space="preserve">, </w:t>
      </w:r>
      <w:r w:rsidRPr="007732D7">
        <w:rPr>
          <w:sz w:val="22"/>
          <w:szCs w:val="22"/>
        </w:rPr>
        <w:t xml:space="preserve"> </w:t>
      </w:r>
      <w:r>
        <w:rPr>
          <w:sz w:val="22"/>
          <w:szCs w:val="22"/>
        </w:rPr>
        <w:t>del</w:t>
      </w:r>
      <w:r w:rsidRPr="007732D7">
        <w:rPr>
          <w:sz w:val="22"/>
          <w:szCs w:val="22"/>
        </w:rPr>
        <w:t xml:space="preserve">l’obbligo di mappare i processi a maggior rischio corruzione </w:t>
      </w:r>
      <w:r>
        <w:rPr>
          <w:sz w:val="22"/>
          <w:szCs w:val="22"/>
        </w:rPr>
        <w:t>nel settore sanitario</w:t>
      </w:r>
      <w:r w:rsidRPr="007732D7">
        <w:rPr>
          <w:sz w:val="22"/>
          <w:szCs w:val="22"/>
        </w:rPr>
        <w:t xml:space="preserve">, collegando così la performance del RPCT agli adempimenti propri della sua funzione  . </w:t>
      </w:r>
    </w:p>
    <w:p w:rsidR="00CF4F40" w:rsidRPr="007732D7" w:rsidRDefault="00CF4F40" w:rsidP="00CF4F40">
      <w:pPr>
        <w:pStyle w:val="Default"/>
        <w:jc w:val="both"/>
        <w:rPr>
          <w:sz w:val="22"/>
          <w:szCs w:val="22"/>
        </w:rPr>
      </w:pPr>
      <w:r>
        <w:rPr>
          <w:sz w:val="22"/>
          <w:szCs w:val="22"/>
        </w:rPr>
        <w:t xml:space="preserve">In questo contesto vi è quindi un forte collegamento ed inter relazione tra il Piano anticorruzione ed il Piano della Performance nel quale una specifica sezione è dedicata alla valutazione delle performance individuali come indicato nella parte finale di questa sezione del Piano.  </w:t>
      </w:r>
    </w:p>
    <w:p w:rsidR="00CF4F40" w:rsidRDefault="00CF4F40" w:rsidP="00CF4F40">
      <w:pPr>
        <w:pStyle w:val="Default"/>
        <w:jc w:val="both"/>
        <w:rPr>
          <w:sz w:val="22"/>
          <w:szCs w:val="22"/>
        </w:rPr>
      </w:pPr>
      <w:r>
        <w:rPr>
          <w:sz w:val="22"/>
          <w:szCs w:val="22"/>
        </w:rPr>
        <w:t>L</w:t>
      </w:r>
      <w:r w:rsidRPr="007732D7">
        <w:rPr>
          <w:sz w:val="22"/>
          <w:szCs w:val="22"/>
        </w:rPr>
        <w:t xml:space="preserve">a collaborazione con l’organo di indirizzo </w:t>
      </w:r>
      <w:r>
        <w:rPr>
          <w:sz w:val="22"/>
          <w:szCs w:val="22"/>
        </w:rPr>
        <w:t>si</w:t>
      </w:r>
      <w:r w:rsidRPr="007732D7">
        <w:rPr>
          <w:sz w:val="22"/>
          <w:szCs w:val="22"/>
        </w:rPr>
        <w:t xml:space="preserve"> concretizza anche con </w:t>
      </w:r>
      <w:r>
        <w:rPr>
          <w:sz w:val="22"/>
          <w:szCs w:val="22"/>
        </w:rPr>
        <w:t xml:space="preserve">le comunicazioni </w:t>
      </w:r>
      <w:r w:rsidRPr="007732D7">
        <w:rPr>
          <w:sz w:val="22"/>
          <w:szCs w:val="22"/>
        </w:rPr>
        <w:t>sull'attività svolta</w:t>
      </w:r>
      <w:r>
        <w:rPr>
          <w:sz w:val="22"/>
          <w:szCs w:val="22"/>
        </w:rPr>
        <w:t xml:space="preserve"> dal RPCT e con la sua “</w:t>
      </w:r>
      <w:r w:rsidRPr="007732D7">
        <w:rPr>
          <w:sz w:val="22"/>
          <w:szCs w:val="22"/>
        </w:rPr>
        <w:t>relazione annuale</w:t>
      </w:r>
      <w:r>
        <w:rPr>
          <w:sz w:val="22"/>
          <w:szCs w:val="22"/>
        </w:rPr>
        <w:t>”</w:t>
      </w:r>
      <w:r w:rsidRPr="007732D7">
        <w:rPr>
          <w:sz w:val="22"/>
          <w:szCs w:val="22"/>
        </w:rPr>
        <w:t xml:space="preserve"> </w:t>
      </w:r>
      <w:r>
        <w:rPr>
          <w:sz w:val="22"/>
          <w:szCs w:val="22"/>
        </w:rPr>
        <w:t xml:space="preserve">indirizzata ad Anac e alla Direzione aziendale </w:t>
      </w:r>
      <w:r w:rsidRPr="007732D7">
        <w:rPr>
          <w:sz w:val="22"/>
          <w:szCs w:val="22"/>
        </w:rPr>
        <w:t xml:space="preserve"> da pubblicare nel sito web dell'amministrazione</w:t>
      </w:r>
      <w:r w:rsidRPr="005160B5">
        <w:rPr>
          <w:sz w:val="22"/>
          <w:szCs w:val="22"/>
        </w:rPr>
        <w:t xml:space="preserve"> </w:t>
      </w:r>
      <w:r>
        <w:rPr>
          <w:sz w:val="22"/>
          <w:szCs w:val="22"/>
        </w:rPr>
        <w:t>ai sensi dell’art</w:t>
      </w:r>
      <w:r w:rsidRPr="007732D7">
        <w:rPr>
          <w:sz w:val="22"/>
          <w:szCs w:val="22"/>
        </w:rPr>
        <w:t xml:space="preserve">’ 1, co.14 della l.190/2012 </w:t>
      </w:r>
      <w:r>
        <w:rPr>
          <w:sz w:val="22"/>
          <w:szCs w:val="22"/>
        </w:rPr>
        <w:t xml:space="preserve"> </w:t>
      </w:r>
      <w:r w:rsidRPr="007732D7">
        <w:rPr>
          <w:sz w:val="22"/>
          <w:szCs w:val="22"/>
        </w:rPr>
        <w:t>.</w:t>
      </w:r>
    </w:p>
    <w:p w:rsidR="00CF4F40" w:rsidRPr="007732D7" w:rsidRDefault="00CF4F40" w:rsidP="00CF4F40">
      <w:pPr>
        <w:pStyle w:val="Default"/>
        <w:jc w:val="both"/>
        <w:rPr>
          <w:sz w:val="22"/>
          <w:szCs w:val="22"/>
        </w:rPr>
      </w:pPr>
      <w:r>
        <w:rPr>
          <w:sz w:val="22"/>
          <w:szCs w:val="22"/>
        </w:rPr>
        <w:t>In ogni caso</w:t>
      </w:r>
      <w:r w:rsidRPr="007732D7">
        <w:rPr>
          <w:sz w:val="22"/>
          <w:szCs w:val="22"/>
        </w:rPr>
        <w:t xml:space="preserve"> il RPCT è tenuto a riferire sull'attività svolta</w:t>
      </w:r>
      <w:r>
        <w:rPr>
          <w:sz w:val="22"/>
          <w:szCs w:val="22"/>
        </w:rPr>
        <w:t xml:space="preserve"> ogni volta ed in ogni caso l’organo di indirizzo lo richieda</w:t>
      </w:r>
      <w:r w:rsidRPr="007732D7">
        <w:rPr>
          <w:sz w:val="22"/>
          <w:szCs w:val="22"/>
        </w:rPr>
        <w:t xml:space="preserve">. </w:t>
      </w:r>
    </w:p>
    <w:p w:rsidR="00CF4F40" w:rsidRDefault="00CF4F40" w:rsidP="00CF4F40">
      <w:pPr>
        <w:pStyle w:val="Elencopuntato1"/>
        <w:numPr>
          <w:ilvl w:val="0"/>
          <w:numId w:val="0"/>
        </w:numPr>
        <w:spacing w:before="0" w:after="0"/>
        <w:rPr>
          <w:rFonts w:ascii="Calibri" w:hAnsi="Calibri"/>
          <w:sz w:val="22"/>
        </w:rPr>
      </w:pPr>
      <w:r w:rsidRPr="007732D7">
        <w:rPr>
          <w:rFonts w:ascii="Calibri" w:hAnsi="Calibri"/>
          <w:sz w:val="22"/>
        </w:rPr>
        <w:t>Il Direttore Generale ha confermato anche per il 201</w:t>
      </w:r>
      <w:r w:rsidR="005F10FF">
        <w:rPr>
          <w:rFonts w:ascii="Calibri" w:hAnsi="Calibri"/>
          <w:sz w:val="22"/>
        </w:rPr>
        <w:t>9</w:t>
      </w:r>
      <w:r w:rsidRPr="007732D7">
        <w:rPr>
          <w:rFonts w:ascii="Calibri" w:hAnsi="Calibri"/>
          <w:sz w:val="22"/>
        </w:rPr>
        <w:t xml:space="preserve"> il Responsabile Anticorruzione e Trasparenza </w:t>
      </w:r>
      <w:r w:rsidRPr="007732D7">
        <w:rPr>
          <w:rFonts w:ascii="Calibri" w:hAnsi="Calibri" w:cs="Courier New"/>
          <w:bCs/>
          <w:iCs/>
          <w:sz w:val="22"/>
        </w:rPr>
        <w:t xml:space="preserve">nominato con decorrenza </w:t>
      </w:r>
      <w:r w:rsidRPr="007732D7">
        <w:rPr>
          <w:rFonts w:ascii="Calibri" w:hAnsi="Calibri"/>
          <w:sz w:val="22"/>
        </w:rPr>
        <w:t xml:space="preserve">1° luglio 2016  ai sensi della delibera </w:t>
      </w:r>
      <w:r w:rsidRPr="007732D7">
        <w:rPr>
          <w:rFonts w:ascii="Calibri" w:hAnsi="Calibri" w:cs="Courier New"/>
          <w:bCs/>
          <w:i/>
          <w:iCs/>
          <w:sz w:val="22"/>
        </w:rPr>
        <w:t xml:space="preserve"> n. 897  del 22-6-2016</w:t>
      </w:r>
      <w:r w:rsidR="005F10FF">
        <w:rPr>
          <w:rFonts w:ascii="Calibri" w:hAnsi="Calibri" w:cs="Courier New"/>
          <w:bCs/>
          <w:i/>
          <w:iCs/>
          <w:sz w:val="22"/>
        </w:rPr>
        <w:t xml:space="preserve"> </w:t>
      </w:r>
      <w:r w:rsidRPr="007732D7">
        <w:rPr>
          <w:rFonts w:ascii="Calibri" w:hAnsi="Calibri" w:cs="Courier New"/>
          <w:bCs/>
          <w:i/>
          <w:iCs/>
          <w:sz w:val="22"/>
        </w:rPr>
        <w:t xml:space="preserve">ed ha  </w:t>
      </w:r>
      <w:r w:rsidRPr="007732D7">
        <w:rPr>
          <w:rFonts w:ascii="Calibri" w:hAnsi="Calibri"/>
          <w:sz w:val="22"/>
        </w:rPr>
        <w:t>approvato il Piano 20</w:t>
      </w:r>
      <w:r w:rsidR="005F10FF">
        <w:rPr>
          <w:rFonts w:ascii="Calibri" w:hAnsi="Calibri"/>
          <w:sz w:val="22"/>
        </w:rPr>
        <w:t>20</w:t>
      </w:r>
      <w:r w:rsidRPr="007732D7">
        <w:rPr>
          <w:rFonts w:ascii="Calibri" w:hAnsi="Calibri"/>
          <w:sz w:val="22"/>
        </w:rPr>
        <w:t xml:space="preserve"> -202</w:t>
      </w:r>
      <w:r w:rsidR="005F10FF">
        <w:rPr>
          <w:rFonts w:ascii="Calibri" w:hAnsi="Calibri"/>
          <w:sz w:val="22"/>
        </w:rPr>
        <w:t>2</w:t>
      </w:r>
      <w:r w:rsidRPr="007732D7">
        <w:rPr>
          <w:rFonts w:ascii="Calibri" w:hAnsi="Calibri"/>
          <w:sz w:val="22"/>
        </w:rPr>
        <w:t xml:space="preserve"> </w:t>
      </w:r>
      <w:r w:rsidRPr="002F7A01">
        <w:rPr>
          <w:rFonts w:ascii="Calibri" w:hAnsi="Calibri"/>
          <w:sz w:val="22"/>
        </w:rPr>
        <w:t>entro il 31 gennaio 20</w:t>
      </w:r>
      <w:r w:rsidR="005F10FF">
        <w:rPr>
          <w:rFonts w:ascii="Calibri" w:hAnsi="Calibri"/>
          <w:sz w:val="22"/>
        </w:rPr>
        <w:t>20 .</w:t>
      </w:r>
    </w:p>
    <w:p w:rsidR="005F10FF" w:rsidRPr="007732D7" w:rsidRDefault="005F10FF" w:rsidP="00CF4F40">
      <w:pPr>
        <w:pStyle w:val="Elencopuntato1"/>
        <w:numPr>
          <w:ilvl w:val="0"/>
          <w:numId w:val="0"/>
        </w:numPr>
        <w:spacing w:before="0" w:after="0"/>
        <w:rPr>
          <w:rFonts w:ascii="Calibri" w:hAnsi="Calibri"/>
          <w:sz w:val="22"/>
        </w:rPr>
      </w:pPr>
    </w:p>
    <w:p w:rsidR="00A13935" w:rsidRPr="00AC3D0C" w:rsidRDefault="00A13935" w:rsidP="00A13935">
      <w:pPr>
        <w:pStyle w:val="Titolo2"/>
        <w:numPr>
          <w:ilvl w:val="0"/>
          <w:numId w:val="0"/>
        </w:numPr>
        <w:shd w:val="clear" w:color="auto" w:fill="CCFFFF"/>
        <w:ind w:left="-6" w:right="480"/>
        <w:rPr>
          <w:sz w:val="24"/>
          <w:szCs w:val="24"/>
          <w:shd w:val="clear" w:color="auto" w:fill="CCFFFF"/>
        </w:rPr>
      </w:pPr>
      <w:bookmarkStart w:id="6" w:name="_Toc443910370"/>
      <w:bookmarkStart w:id="7" w:name="_Toc30496606"/>
      <w:r>
        <w:rPr>
          <w:sz w:val="24"/>
          <w:szCs w:val="24"/>
          <w:shd w:val="clear" w:color="auto" w:fill="CCFFFF"/>
        </w:rPr>
        <w:t>Gli obiettivi strategici e il coordinamento con il Piano della performance</w:t>
      </w:r>
      <w:bookmarkEnd w:id="7"/>
    </w:p>
    <w:p w:rsidR="00A13935" w:rsidRPr="00645A10" w:rsidRDefault="00A13935" w:rsidP="00A13935">
      <w:pPr>
        <w:widowControl w:val="0"/>
        <w:autoSpaceDE w:val="0"/>
        <w:autoSpaceDN w:val="0"/>
        <w:adjustRightInd w:val="0"/>
        <w:jc w:val="both"/>
        <w:rPr>
          <w:rFonts w:ascii="Calibri" w:hAnsi="Calibri" w:cs="Garamond"/>
          <w:sz w:val="22"/>
          <w:szCs w:val="22"/>
        </w:rPr>
      </w:pPr>
      <w:r w:rsidRPr="00645A10">
        <w:rPr>
          <w:rFonts w:ascii="Calibri" w:hAnsi="Calibri"/>
          <w:sz w:val="22"/>
          <w:szCs w:val="22"/>
        </w:rPr>
        <w:t xml:space="preserve">Un </w:t>
      </w:r>
      <w:r>
        <w:rPr>
          <w:rFonts w:ascii="Calibri" w:hAnsi="Calibri"/>
          <w:sz w:val="22"/>
          <w:szCs w:val="22"/>
        </w:rPr>
        <w:t xml:space="preserve">fattore molto </w:t>
      </w:r>
      <w:r w:rsidRPr="00645A10">
        <w:rPr>
          <w:rFonts w:ascii="Calibri" w:hAnsi="Calibri"/>
          <w:sz w:val="22"/>
          <w:szCs w:val="22"/>
        </w:rPr>
        <w:t xml:space="preserve">rilevante </w:t>
      </w:r>
      <w:r>
        <w:rPr>
          <w:rFonts w:ascii="Calibri" w:hAnsi="Calibri"/>
          <w:sz w:val="22"/>
          <w:szCs w:val="22"/>
        </w:rPr>
        <w:t xml:space="preserve">del sistema è </w:t>
      </w:r>
      <w:r w:rsidRPr="00645A10">
        <w:rPr>
          <w:rFonts w:ascii="Calibri" w:hAnsi="Calibri"/>
          <w:sz w:val="22"/>
          <w:szCs w:val="22"/>
        </w:rPr>
        <w:t xml:space="preserve">quello di </w:t>
      </w:r>
      <w:r w:rsidRPr="00645A10">
        <w:rPr>
          <w:rFonts w:ascii="Calibri" w:hAnsi="Calibri" w:cs="Garamond"/>
          <w:sz w:val="22"/>
          <w:szCs w:val="22"/>
        </w:rPr>
        <w:t xml:space="preserve">integrare e coordinare </w:t>
      </w:r>
      <w:r>
        <w:rPr>
          <w:rFonts w:ascii="Calibri" w:hAnsi="Calibri" w:cs="Garamond"/>
          <w:sz w:val="22"/>
          <w:szCs w:val="22"/>
        </w:rPr>
        <w:t xml:space="preserve">tra di loro </w:t>
      </w:r>
      <w:r w:rsidRPr="00645A10">
        <w:rPr>
          <w:rFonts w:ascii="Calibri" w:hAnsi="Calibri" w:cs="Garamond"/>
          <w:sz w:val="22"/>
          <w:szCs w:val="22"/>
        </w:rPr>
        <w:t xml:space="preserve">gli obiettivi del Piano della performance </w:t>
      </w:r>
      <w:r>
        <w:rPr>
          <w:rFonts w:ascii="Calibri" w:hAnsi="Calibri" w:cs="Garamond"/>
          <w:sz w:val="22"/>
          <w:szCs w:val="22"/>
        </w:rPr>
        <w:t xml:space="preserve">e </w:t>
      </w:r>
      <w:r w:rsidRPr="00645A10">
        <w:rPr>
          <w:rFonts w:ascii="Calibri" w:hAnsi="Calibri" w:cs="Garamond"/>
          <w:sz w:val="22"/>
          <w:szCs w:val="22"/>
        </w:rPr>
        <w:t>quelli del Piano triennale della prevenzione anticorruzione. Tale necessità è stata sottolineata sia da ANAC (vedi Piano nazionale anticorruzione del 2016 § 5.3) che dal legislatore, all’interno di numerose normative.</w:t>
      </w:r>
    </w:p>
    <w:p w:rsidR="00A13935" w:rsidRDefault="00A13935" w:rsidP="00A13935">
      <w:pPr>
        <w:jc w:val="both"/>
        <w:rPr>
          <w:rFonts w:ascii="Calibri" w:hAnsi="Calibri" w:cs="Garamond"/>
          <w:sz w:val="22"/>
          <w:szCs w:val="22"/>
        </w:rPr>
      </w:pPr>
      <w:r>
        <w:rPr>
          <w:rFonts w:ascii="Calibri" w:hAnsi="Calibri" w:cs="Garamond"/>
          <w:sz w:val="22"/>
          <w:szCs w:val="22"/>
        </w:rPr>
        <w:t xml:space="preserve">L’integrazione ed il coordinamento si realizzano, necessariamente, in quanto entrambi gli strumenti di programmazione perseguono gli obiettivi strategici e coordinati tra loro che la direzione pone all’inizio dell’anno di riferimento . </w:t>
      </w:r>
    </w:p>
    <w:p w:rsidR="00A13935" w:rsidRPr="00837E38" w:rsidRDefault="00A13935" w:rsidP="00A13935">
      <w:pPr>
        <w:jc w:val="both"/>
        <w:rPr>
          <w:rFonts w:ascii="Calibri" w:hAnsi="Calibri"/>
          <w:sz w:val="22"/>
          <w:szCs w:val="22"/>
          <w:lang w:bidi="hi-IN"/>
        </w:rPr>
      </w:pPr>
      <w:r>
        <w:rPr>
          <w:rFonts w:ascii="Calibri" w:hAnsi="Calibri" w:cs="Garamond"/>
          <w:sz w:val="22"/>
          <w:szCs w:val="22"/>
        </w:rPr>
        <w:t xml:space="preserve">Il piano della performance, è redatto </w:t>
      </w:r>
      <w:r w:rsidRPr="00837E38">
        <w:rPr>
          <w:rFonts w:ascii="Calibri" w:hAnsi="Calibri"/>
          <w:sz w:val="22"/>
          <w:szCs w:val="22"/>
          <w:lang w:bidi="hi-IN"/>
        </w:rPr>
        <w:t>dallo Staff della Direzione Generale e da quello della Direzione Sanitaria</w:t>
      </w:r>
      <w:r>
        <w:rPr>
          <w:rFonts w:ascii="Calibri" w:hAnsi="Calibri"/>
          <w:sz w:val="22"/>
          <w:szCs w:val="22"/>
          <w:lang w:bidi="hi-IN"/>
        </w:rPr>
        <w:t xml:space="preserve"> mentre </w:t>
      </w:r>
      <w:r w:rsidRPr="00837E38">
        <w:rPr>
          <w:rFonts w:ascii="Calibri" w:hAnsi="Calibri"/>
          <w:sz w:val="22"/>
          <w:szCs w:val="22"/>
          <w:lang w:bidi="hi-IN"/>
        </w:rPr>
        <w:t xml:space="preserve">successivamente </w:t>
      </w:r>
      <w:r>
        <w:rPr>
          <w:rFonts w:ascii="Calibri" w:hAnsi="Calibri"/>
          <w:sz w:val="22"/>
          <w:szCs w:val="22"/>
          <w:lang w:bidi="hi-IN"/>
        </w:rPr>
        <w:t>vengono in</w:t>
      </w:r>
      <w:r w:rsidRPr="00837E38">
        <w:rPr>
          <w:rFonts w:ascii="Calibri" w:hAnsi="Calibri"/>
          <w:sz w:val="22"/>
          <w:szCs w:val="22"/>
          <w:lang w:bidi="hi-IN"/>
        </w:rPr>
        <w:t xml:space="preserve">teressati </w:t>
      </w:r>
      <w:r>
        <w:rPr>
          <w:rFonts w:ascii="Calibri" w:hAnsi="Calibri"/>
          <w:sz w:val="22"/>
          <w:szCs w:val="22"/>
          <w:lang w:bidi="hi-IN"/>
        </w:rPr>
        <w:t xml:space="preserve">le aree e i settori </w:t>
      </w:r>
      <w:r w:rsidRPr="00837E38">
        <w:rPr>
          <w:rFonts w:ascii="Calibri" w:hAnsi="Calibri"/>
          <w:sz w:val="22"/>
          <w:szCs w:val="22"/>
          <w:lang w:bidi="hi-IN"/>
        </w:rPr>
        <w:t xml:space="preserve">maggiormente coinvolti nella stesura del documento: Dipartimento Risorse Umane, </w:t>
      </w:r>
      <w:r w:rsidRPr="00837E38">
        <w:rPr>
          <w:rFonts w:ascii="Calibri" w:hAnsi="Calibri"/>
          <w:color w:val="000000"/>
          <w:sz w:val="22"/>
          <w:szCs w:val="22"/>
          <w:lang w:bidi="hi-IN"/>
        </w:rPr>
        <w:t>Dipartimento Amministrazione Pianificazione e controllo di Gestione</w:t>
      </w:r>
      <w:r w:rsidRPr="00837E38">
        <w:rPr>
          <w:rFonts w:ascii="Calibri" w:hAnsi="Calibri"/>
          <w:sz w:val="22"/>
          <w:szCs w:val="22"/>
          <w:lang w:bidi="hi-IN"/>
        </w:rPr>
        <w:t xml:space="preserve">, Staff Direzione Sanitaria - Area Pianificazione ed Analisi Performance Sanitaria e Responsabile per </w:t>
      </w:r>
      <w:smartTag w:uri="urn:schemas-microsoft-com:office:smarttags" w:element="PersonName">
        <w:smartTagPr>
          <w:attr w:name="ProductID" w:val="la Prevenzione"/>
        </w:smartTagPr>
        <w:r w:rsidRPr="00837E38">
          <w:rPr>
            <w:rFonts w:ascii="Calibri" w:hAnsi="Calibri"/>
            <w:sz w:val="22"/>
            <w:szCs w:val="22"/>
            <w:lang w:bidi="hi-IN"/>
          </w:rPr>
          <w:t>la Prevenzione</w:t>
        </w:r>
      </w:smartTag>
      <w:r w:rsidRPr="00837E38">
        <w:rPr>
          <w:rFonts w:ascii="Calibri" w:hAnsi="Calibri"/>
          <w:sz w:val="22"/>
          <w:szCs w:val="22"/>
          <w:lang w:bidi="hi-IN"/>
        </w:rPr>
        <w:t xml:space="preserve"> della Corruzione e per </w:t>
      </w:r>
      <w:smartTag w:uri="urn:schemas-microsoft-com:office:smarttags" w:element="PersonName">
        <w:smartTagPr>
          <w:attr w:name="ProductID" w:val="la Trasparenza. La"/>
        </w:smartTagPr>
        <w:r w:rsidRPr="00837E38">
          <w:rPr>
            <w:rFonts w:ascii="Calibri" w:hAnsi="Calibri"/>
            <w:sz w:val="22"/>
            <w:szCs w:val="22"/>
            <w:lang w:bidi="hi-IN"/>
          </w:rPr>
          <w:t>la Trasparenza. La</w:t>
        </w:r>
      </w:smartTag>
      <w:r w:rsidRPr="00837E38">
        <w:rPr>
          <w:rFonts w:ascii="Calibri" w:hAnsi="Calibri"/>
          <w:sz w:val="22"/>
          <w:szCs w:val="22"/>
          <w:lang w:bidi="hi-IN"/>
        </w:rPr>
        <w:t xml:space="preserve"> bozza del Piano, validata dalla Direzione Generale, è stata trasmessa all’OIV che deve esprimere valutazioni sull’avvio del Ciclo della Performance..</w:t>
      </w:r>
    </w:p>
    <w:p w:rsidR="00A13935" w:rsidRDefault="00A13935" w:rsidP="00A13935">
      <w:pPr>
        <w:jc w:val="both"/>
        <w:rPr>
          <w:rFonts w:ascii="Calibri" w:eastAsia="ArialUnicodeMS" w:hAnsi="Calibri"/>
          <w:sz w:val="22"/>
          <w:szCs w:val="22"/>
          <w:lang w:eastAsia="ja-JP" w:bidi="hi-IN"/>
        </w:rPr>
      </w:pPr>
    </w:p>
    <w:p w:rsidR="00074AAC" w:rsidRDefault="00A13935" w:rsidP="00A13935">
      <w:pPr>
        <w:jc w:val="both"/>
        <w:rPr>
          <w:rFonts w:ascii="Calibri" w:hAnsi="Calibri"/>
          <w:sz w:val="22"/>
          <w:szCs w:val="22"/>
          <w:lang w:bidi="hi-IN"/>
        </w:rPr>
      </w:pPr>
      <w:r>
        <w:rPr>
          <w:rFonts w:ascii="Calibri" w:eastAsia="ArialUnicodeMS" w:hAnsi="Calibri"/>
          <w:sz w:val="22"/>
          <w:szCs w:val="22"/>
          <w:lang w:eastAsia="ja-JP" w:bidi="hi-IN"/>
        </w:rPr>
        <w:t xml:space="preserve">Il maggiore coordinamento tra i Piani si fa evidente sia in quanto l’anticorruzione e la trasparenza assumono una rilevanza particolare all’interno del Piano della performance a cui viene dedicata una sezione specifica, sia per quanto </w:t>
      </w:r>
      <w:r w:rsidRPr="00837E38">
        <w:rPr>
          <w:rFonts w:ascii="Calibri" w:hAnsi="Calibri"/>
          <w:sz w:val="22"/>
          <w:szCs w:val="22"/>
          <w:lang w:bidi="hi-IN"/>
        </w:rPr>
        <w:t xml:space="preserve">riguarda gli obiettivi assegnati al personale </w:t>
      </w:r>
      <w:r>
        <w:rPr>
          <w:rFonts w:ascii="Calibri" w:hAnsi="Calibri"/>
          <w:sz w:val="22"/>
          <w:szCs w:val="22"/>
          <w:lang w:bidi="hi-IN"/>
        </w:rPr>
        <w:t xml:space="preserve">dirigente </w:t>
      </w:r>
      <w:r w:rsidRPr="00837E38">
        <w:rPr>
          <w:rFonts w:ascii="Calibri" w:hAnsi="Calibri"/>
          <w:sz w:val="22"/>
          <w:szCs w:val="22"/>
          <w:lang w:bidi="hi-IN"/>
        </w:rPr>
        <w:t xml:space="preserve">e quindi relativi </w:t>
      </w:r>
      <w:r>
        <w:rPr>
          <w:rFonts w:ascii="Calibri" w:hAnsi="Calibri"/>
          <w:sz w:val="22"/>
          <w:szCs w:val="22"/>
          <w:lang w:bidi="hi-IN"/>
        </w:rPr>
        <w:t xml:space="preserve">a misurare le </w:t>
      </w:r>
      <w:r w:rsidRPr="00837E38">
        <w:rPr>
          <w:rFonts w:ascii="Calibri" w:hAnsi="Calibri"/>
          <w:sz w:val="22"/>
          <w:szCs w:val="22"/>
          <w:lang w:bidi="hi-IN"/>
        </w:rPr>
        <w:t>performance individual</w:t>
      </w:r>
      <w:r>
        <w:rPr>
          <w:rFonts w:ascii="Calibri" w:hAnsi="Calibri"/>
          <w:sz w:val="22"/>
          <w:szCs w:val="22"/>
          <w:lang w:bidi="hi-IN"/>
        </w:rPr>
        <w:t xml:space="preserve">i . </w:t>
      </w:r>
    </w:p>
    <w:p w:rsidR="00A13935" w:rsidRDefault="00A13935" w:rsidP="00A13935">
      <w:pPr>
        <w:jc w:val="both"/>
        <w:rPr>
          <w:rFonts w:ascii="Calibri" w:hAnsi="Calibri"/>
          <w:sz w:val="22"/>
          <w:szCs w:val="22"/>
          <w:lang w:bidi="hi-IN"/>
        </w:rPr>
      </w:pPr>
      <w:r w:rsidRPr="00D63CE3">
        <w:rPr>
          <w:rFonts w:ascii="Calibri" w:hAnsi="Calibri"/>
          <w:sz w:val="22"/>
          <w:szCs w:val="22"/>
          <w:lang w:bidi="hi-IN"/>
        </w:rPr>
        <w:t xml:space="preserve">In questo senso come abbiamo detto gli obiettivi del RPCT che fanno riferimento all’analisi dei processi </w:t>
      </w:r>
      <w:r>
        <w:rPr>
          <w:rFonts w:ascii="Calibri" w:hAnsi="Calibri"/>
          <w:sz w:val="22"/>
          <w:szCs w:val="22"/>
          <w:lang w:bidi="hi-IN"/>
        </w:rPr>
        <w:t xml:space="preserve">a maggiore rischio individuati dalla direzione aziendale, </w:t>
      </w:r>
      <w:r w:rsidRPr="00D63CE3">
        <w:rPr>
          <w:rFonts w:ascii="Calibri" w:hAnsi="Calibri"/>
          <w:sz w:val="22"/>
          <w:szCs w:val="22"/>
          <w:lang w:bidi="hi-IN"/>
        </w:rPr>
        <w:t xml:space="preserve">sono inseriti nel  </w:t>
      </w:r>
      <w:r>
        <w:rPr>
          <w:rFonts w:ascii="Calibri" w:hAnsi="Calibri"/>
          <w:sz w:val="22"/>
          <w:szCs w:val="22"/>
          <w:lang w:bidi="hi-IN"/>
        </w:rPr>
        <w:t xml:space="preserve">suo </w:t>
      </w:r>
      <w:r w:rsidRPr="00D63CE3">
        <w:rPr>
          <w:rFonts w:ascii="Calibri" w:hAnsi="Calibri"/>
          <w:sz w:val="22"/>
          <w:szCs w:val="22"/>
          <w:lang w:bidi="hi-IN"/>
        </w:rPr>
        <w:t xml:space="preserve">sistema di valutazione </w:t>
      </w:r>
      <w:r>
        <w:rPr>
          <w:rFonts w:ascii="Calibri" w:hAnsi="Calibri"/>
          <w:sz w:val="22"/>
          <w:szCs w:val="22"/>
          <w:lang w:bidi="hi-IN"/>
        </w:rPr>
        <w:t xml:space="preserve">professionale, </w:t>
      </w:r>
      <w:r w:rsidRPr="00D63CE3">
        <w:rPr>
          <w:rFonts w:ascii="Calibri" w:hAnsi="Calibri"/>
          <w:sz w:val="22"/>
          <w:szCs w:val="22"/>
          <w:lang w:bidi="hi-IN"/>
        </w:rPr>
        <w:t>integrato con il sistema di budget</w:t>
      </w:r>
      <w:r>
        <w:rPr>
          <w:rFonts w:ascii="Calibri" w:hAnsi="Calibri"/>
          <w:sz w:val="22"/>
          <w:szCs w:val="22"/>
          <w:lang w:bidi="hi-IN"/>
        </w:rPr>
        <w:t xml:space="preserve">,  in quanto è previsto che il livello di raggiungimento di tali obiettivi influenzi la corresponsione della retribuzione di risultato del Responsabile. </w:t>
      </w:r>
    </w:p>
    <w:p w:rsidR="00A13935" w:rsidRPr="00D63CE3" w:rsidRDefault="00A13935" w:rsidP="00A13935">
      <w:pPr>
        <w:jc w:val="both"/>
        <w:rPr>
          <w:rFonts w:ascii="Calibri" w:hAnsi="Calibri"/>
          <w:sz w:val="22"/>
          <w:szCs w:val="22"/>
          <w:lang w:bidi="hi-IN"/>
        </w:rPr>
      </w:pPr>
      <w:r>
        <w:rPr>
          <w:rFonts w:ascii="Calibri" w:hAnsi="Calibri"/>
          <w:sz w:val="22"/>
          <w:szCs w:val="22"/>
          <w:lang w:bidi="hi-IN"/>
        </w:rPr>
        <w:lastRenderedPageBreak/>
        <w:t xml:space="preserve">Il piano della performance prevede che per il personale dirigente siano declinati </w:t>
      </w:r>
      <w:r w:rsidRPr="00D63CE3">
        <w:rPr>
          <w:rFonts w:ascii="Calibri" w:hAnsi="Calibri"/>
          <w:sz w:val="22"/>
          <w:szCs w:val="22"/>
          <w:lang w:bidi="hi-IN"/>
        </w:rPr>
        <w:t xml:space="preserve">obiettivi chiari e misurabili che rendano possibile indirizzare la performance nel corso del breve periodo, come nell’arco di durata dell’incarico affidato, puntando alla valorizzazione dei punti di forza in costante dialogo con </w:t>
      </w:r>
      <w:r>
        <w:rPr>
          <w:rFonts w:ascii="Calibri" w:hAnsi="Calibri"/>
          <w:sz w:val="22"/>
          <w:szCs w:val="22"/>
          <w:lang w:bidi="hi-IN"/>
        </w:rPr>
        <w:t xml:space="preserve">la </w:t>
      </w:r>
      <w:r w:rsidRPr="00D63CE3">
        <w:rPr>
          <w:rFonts w:ascii="Calibri" w:hAnsi="Calibri"/>
          <w:sz w:val="22"/>
          <w:szCs w:val="22"/>
          <w:lang w:bidi="hi-IN"/>
        </w:rPr>
        <w:t xml:space="preserve"> propri</w:t>
      </w:r>
      <w:r>
        <w:rPr>
          <w:rFonts w:ascii="Calibri" w:hAnsi="Calibri"/>
          <w:sz w:val="22"/>
          <w:szCs w:val="22"/>
          <w:lang w:bidi="hi-IN"/>
        </w:rPr>
        <w:t>a organizzazione .</w:t>
      </w:r>
      <w:r w:rsidRPr="00D63CE3">
        <w:rPr>
          <w:rFonts w:ascii="Calibri" w:hAnsi="Calibri"/>
          <w:sz w:val="22"/>
          <w:szCs w:val="22"/>
          <w:lang w:bidi="hi-IN"/>
        </w:rPr>
        <w:t xml:space="preserve"> </w:t>
      </w:r>
    </w:p>
    <w:p w:rsidR="00A13935" w:rsidRPr="00D63CE3" w:rsidRDefault="00A13935" w:rsidP="00A13935">
      <w:pPr>
        <w:jc w:val="both"/>
        <w:rPr>
          <w:rFonts w:ascii="Calibri" w:hAnsi="Calibri"/>
          <w:sz w:val="22"/>
          <w:szCs w:val="22"/>
          <w:lang w:bidi="hi-IN"/>
        </w:rPr>
      </w:pPr>
      <w:r>
        <w:rPr>
          <w:rFonts w:ascii="Calibri" w:hAnsi="Calibri"/>
          <w:sz w:val="22"/>
          <w:szCs w:val="22"/>
          <w:lang w:bidi="hi-IN"/>
        </w:rPr>
        <w:t xml:space="preserve">Tali obiettivi </w:t>
      </w:r>
      <w:r w:rsidRPr="00D63CE3">
        <w:rPr>
          <w:rFonts w:ascii="Calibri" w:hAnsi="Calibri"/>
          <w:sz w:val="22"/>
          <w:szCs w:val="22"/>
          <w:lang w:bidi="hi-IN"/>
        </w:rPr>
        <w:t xml:space="preserve">strategici si traducono in obiettivi operativi assegnati alle strutture organizzative aziendali mediante le negoziazioni di budget. Sono quindi direttamente attribuiti al personale dirigenziale titolare di budget (Direttori di Dipartimento, di Struttura Operativa Complessa, di Struttura Operativa Semplice dipartimentale e Struttura Operativa Semplice). A loro volta, i predetti Direttori, nell’ambito del più ampio sistema e ciclo della performance, provvederanno a declinarli a tutto il personale </w:t>
      </w:r>
      <w:r>
        <w:rPr>
          <w:rFonts w:ascii="Calibri" w:hAnsi="Calibri"/>
          <w:sz w:val="22"/>
          <w:szCs w:val="22"/>
          <w:lang w:bidi="hi-IN"/>
        </w:rPr>
        <w:t xml:space="preserve">sia dirigente che di comparto, </w:t>
      </w:r>
      <w:r w:rsidRPr="00D63CE3">
        <w:rPr>
          <w:rFonts w:ascii="Calibri" w:hAnsi="Calibri"/>
          <w:sz w:val="22"/>
          <w:szCs w:val="22"/>
          <w:lang w:bidi="hi-IN"/>
        </w:rPr>
        <w:t>afferente alle loro strutture</w:t>
      </w:r>
      <w:r>
        <w:rPr>
          <w:rFonts w:ascii="Calibri" w:hAnsi="Calibri"/>
          <w:sz w:val="22"/>
          <w:szCs w:val="22"/>
          <w:lang w:bidi="hi-IN"/>
        </w:rPr>
        <w:t xml:space="preserve">. </w:t>
      </w:r>
      <w:r w:rsidRPr="00D63CE3">
        <w:rPr>
          <w:rFonts w:ascii="Calibri" w:hAnsi="Calibri"/>
          <w:sz w:val="22"/>
          <w:szCs w:val="22"/>
          <w:lang w:bidi="hi-IN"/>
        </w:rPr>
        <w:t xml:space="preserve"> </w:t>
      </w:r>
    </w:p>
    <w:p w:rsidR="00A13935" w:rsidRDefault="00A13935" w:rsidP="00A13935">
      <w:pPr>
        <w:jc w:val="both"/>
        <w:rPr>
          <w:rFonts w:ascii="Calibri" w:hAnsi="Calibri"/>
          <w:sz w:val="22"/>
          <w:szCs w:val="22"/>
          <w:lang w:bidi="hi-IN"/>
        </w:rPr>
      </w:pPr>
      <w:r>
        <w:rPr>
          <w:rFonts w:ascii="Calibri" w:hAnsi="Calibri"/>
          <w:sz w:val="22"/>
          <w:szCs w:val="22"/>
          <w:lang w:bidi="hi-IN"/>
        </w:rPr>
        <w:t>Uno spazio della performance dirigenziale è occupato dalla valu</w:t>
      </w:r>
      <w:r w:rsidRPr="00D63CE3">
        <w:rPr>
          <w:rFonts w:ascii="Calibri" w:hAnsi="Calibri"/>
          <w:sz w:val="22"/>
          <w:szCs w:val="22"/>
          <w:lang w:bidi="hi-IN"/>
        </w:rPr>
        <w:t xml:space="preserve">tazione individuale sia in termini di attività che in termini di competenze trasversali. In particolare </w:t>
      </w:r>
      <w:r>
        <w:rPr>
          <w:rFonts w:ascii="Calibri" w:hAnsi="Calibri"/>
          <w:sz w:val="22"/>
          <w:szCs w:val="22"/>
          <w:lang w:bidi="hi-IN"/>
        </w:rPr>
        <w:t>vengono valutate anche le c</w:t>
      </w:r>
      <w:r w:rsidRPr="00D63CE3">
        <w:rPr>
          <w:rFonts w:ascii="Calibri" w:hAnsi="Calibri"/>
          <w:sz w:val="22"/>
          <w:szCs w:val="22"/>
          <w:lang w:bidi="hi-IN"/>
        </w:rPr>
        <w:t xml:space="preserve">ompetenze, utili al fine di valorizzare le </w:t>
      </w:r>
      <w:r>
        <w:rPr>
          <w:rFonts w:ascii="Calibri" w:hAnsi="Calibri"/>
          <w:sz w:val="22"/>
          <w:szCs w:val="22"/>
          <w:lang w:bidi="hi-IN"/>
        </w:rPr>
        <w:t xml:space="preserve">attitudini </w:t>
      </w:r>
      <w:r w:rsidRPr="00D63CE3">
        <w:rPr>
          <w:rFonts w:ascii="Calibri" w:hAnsi="Calibri"/>
          <w:sz w:val="22"/>
          <w:szCs w:val="22"/>
          <w:lang w:bidi="hi-IN"/>
        </w:rPr>
        <w:t xml:space="preserve">gestionali e professionali finalizzate ai percorsi di carriera, riguardano la sensibilità economica, il rapporto con i cittadini utenti, rapporti interni all’equipe, consapevolezza organizzativa.  Ogni operatore è valutato, in prima istanza, dal responsabile diretto, in merito alle competenze trasversali. La valutazione di seconda istanza rappresenta il momento di verifica della coerenza e della correttezza metodologica della valutazione di prima istanza. Per i dirigenti la verifica di seconda istanza è realizzata attraverso gli organismi preposti (Il direttore di Area/Dipartimento e l’Organismo Indipendente di Valutazione) sulla base di metodi e strumenti previsti nei regolamenti di riferimento che verranno negoziati nel corso del primo semestre 2018. </w:t>
      </w:r>
    </w:p>
    <w:p w:rsidR="00A13935" w:rsidRPr="00D63CE3" w:rsidRDefault="00A13935" w:rsidP="00A13935">
      <w:pPr>
        <w:jc w:val="both"/>
        <w:rPr>
          <w:rFonts w:ascii="Calibri" w:hAnsi="Calibri"/>
          <w:sz w:val="22"/>
          <w:szCs w:val="22"/>
          <w:lang w:bidi="hi-IN"/>
        </w:rPr>
      </w:pPr>
      <w:r w:rsidRPr="00D63CE3">
        <w:rPr>
          <w:rFonts w:ascii="Calibri" w:hAnsi="Calibri"/>
          <w:sz w:val="22"/>
          <w:szCs w:val="22"/>
          <w:lang w:bidi="hi-IN"/>
        </w:rPr>
        <w:t>L’Organismo Indipendente di Valutazione procede alla verifica annuale dei:</w:t>
      </w:r>
    </w:p>
    <w:p w:rsidR="00A13935" w:rsidRPr="00D63CE3" w:rsidRDefault="00A13935" w:rsidP="00A13935">
      <w:pPr>
        <w:pStyle w:val="ListParagraph"/>
        <w:widowControl w:val="0"/>
        <w:numPr>
          <w:ilvl w:val="0"/>
          <w:numId w:val="7"/>
        </w:numPr>
        <w:autoSpaceDE w:val="0"/>
        <w:autoSpaceDN w:val="0"/>
        <w:spacing w:after="0" w:line="240" w:lineRule="auto"/>
        <w:contextualSpacing w:val="0"/>
        <w:jc w:val="both"/>
        <w:rPr>
          <w:lang w:bidi="hi-IN"/>
        </w:rPr>
      </w:pPr>
      <w:r w:rsidRPr="00D63CE3">
        <w:rPr>
          <w:lang w:bidi="hi-IN"/>
        </w:rPr>
        <w:t>risultati di gestione del dirigente di struttura semplice o complessa</w:t>
      </w:r>
    </w:p>
    <w:p w:rsidR="00A13935" w:rsidRDefault="00A13935" w:rsidP="00251D1F">
      <w:pPr>
        <w:pStyle w:val="ListParagraph"/>
        <w:widowControl w:val="0"/>
        <w:numPr>
          <w:ilvl w:val="0"/>
          <w:numId w:val="7"/>
        </w:numPr>
        <w:autoSpaceDE w:val="0"/>
        <w:autoSpaceDN w:val="0"/>
        <w:spacing w:after="0" w:line="240" w:lineRule="auto"/>
        <w:contextualSpacing w:val="0"/>
        <w:rPr>
          <w:lang w:bidi="hi-IN"/>
        </w:rPr>
      </w:pPr>
      <w:r w:rsidRPr="00D63CE3">
        <w:rPr>
          <w:lang w:bidi="hi-IN"/>
        </w:rPr>
        <w:t>risultati raggiunti da tutti i dirigenti in relazione agli obiettivi affidati ai fini dell’attribuzione della</w:t>
      </w:r>
      <w:r w:rsidR="00251D1F">
        <w:rPr>
          <w:lang w:bidi="hi-IN"/>
        </w:rPr>
        <w:t xml:space="preserve"> </w:t>
      </w:r>
      <w:r w:rsidRPr="00D63CE3">
        <w:rPr>
          <w:lang w:bidi="hi-IN"/>
        </w:rPr>
        <w:t>retribuzione di risultato</w:t>
      </w:r>
    </w:p>
    <w:p w:rsidR="00A13935" w:rsidRDefault="00A13935" w:rsidP="00A13935">
      <w:pPr>
        <w:pStyle w:val="Default"/>
        <w:jc w:val="both"/>
        <w:rPr>
          <w:rFonts w:cs="Arial"/>
          <w:sz w:val="22"/>
          <w:szCs w:val="22"/>
        </w:rPr>
      </w:pPr>
      <w:r>
        <w:rPr>
          <w:rFonts w:cs="Arial"/>
          <w:sz w:val="22"/>
          <w:szCs w:val="22"/>
        </w:rPr>
        <w:t xml:space="preserve">All’interno di questo quadro di riferimento, il Piano della performance riconosce , in analogia al sistema aziendale delineato dal Piano anticorruzione , ai soggetti aziendali maggiormente coinvolti nel sistema </w:t>
      </w:r>
      <w:r>
        <w:rPr>
          <w:sz w:val="22"/>
          <w:szCs w:val="22"/>
        </w:rPr>
        <w:t xml:space="preserve">anticorruzione e trasparenza  (in primo luogo i Direttori di Dipartimento, di Staff , di struttura, i referenti , le posizioni organizzative, i coordinatori  etc. ) </w:t>
      </w:r>
      <w:r>
        <w:rPr>
          <w:rFonts w:cs="Arial"/>
          <w:sz w:val="22"/>
          <w:szCs w:val="22"/>
        </w:rPr>
        <w:t xml:space="preserve">un ruolo fondamentale ed essenziale per l’attuazione delle misure sia specifiche che generiche di prevenzione dei fenomeni corruttivi e pone l’obiettivo di un coinvolgimento maggiore tra la valutazione delle performance ed il raggiungimento di tali obiettivi . </w:t>
      </w:r>
    </w:p>
    <w:p w:rsidR="00A13935" w:rsidRDefault="00A13935" w:rsidP="00A13935">
      <w:pPr>
        <w:pStyle w:val="Default"/>
        <w:jc w:val="both"/>
        <w:rPr>
          <w:rFonts w:cs="Tahoma"/>
          <w:sz w:val="22"/>
          <w:szCs w:val="22"/>
        </w:rPr>
      </w:pPr>
      <w:r>
        <w:rPr>
          <w:rFonts w:cs="Tahoma"/>
          <w:sz w:val="22"/>
          <w:szCs w:val="22"/>
        </w:rPr>
        <w:t xml:space="preserve">Alla luce del ruolo particolarmente rilevante rivestito da questi soggetti nel sistema, </w:t>
      </w:r>
      <w:r>
        <w:rPr>
          <w:sz w:val="22"/>
          <w:szCs w:val="22"/>
        </w:rPr>
        <w:t xml:space="preserve">si ritiene </w:t>
      </w:r>
      <w:r>
        <w:rPr>
          <w:rFonts w:cs="Tahoma"/>
          <w:sz w:val="22"/>
          <w:szCs w:val="22"/>
        </w:rPr>
        <w:t>auspicabile un collegamento maggiore tra il raggiungimento degli obiettivi anticorruzione e il sistema premiante aziendale.</w:t>
      </w:r>
    </w:p>
    <w:p w:rsidR="00A13935" w:rsidRPr="009E7362" w:rsidRDefault="00A13935" w:rsidP="00A13935">
      <w:pPr>
        <w:jc w:val="both"/>
        <w:rPr>
          <w:rFonts w:ascii="Calibri" w:hAnsi="Calibri"/>
          <w:sz w:val="22"/>
          <w:szCs w:val="22"/>
        </w:rPr>
      </w:pPr>
      <w:r>
        <w:rPr>
          <w:rFonts w:ascii="Calibri" w:hAnsi="Calibri" w:cs="Arial"/>
          <w:sz w:val="22"/>
          <w:szCs w:val="22"/>
        </w:rPr>
        <w:t xml:space="preserve">Ovvero i direttori </w:t>
      </w:r>
      <w:r>
        <w:rPr>
          <w:rFonts w:ascii="Calibri" w:hAnsi="Calibri"/>
          <w:sz w:val="22"/>
          <w:szCs w:val="22"/>
        </w:rPr>
        <w:t xml:space="preserve">che hanno la responsabilità delle strutture tecniche amministrative , ma anche sanitarie e sociali, rivestono un ruolo fondamentale  anche nella concreta attuazione di un nuovo istituto, ripreso dai paesi anglosassoni nei quali era già in vigore da molti decenni, ed  introdotto nel nostro ordinamento nel 2016 e , ovvero </w:t>
      </w:r>
      <w:r w:rsidRPr="009E7362">
        <w:rPr>
          <w:rFonts w:ascii="Calibri" w:hAnsi="Calibri"/>
          <w:sz w:val="22"/>
          <w:szCs w:val="22"/>
        </w:rPr>
        <w:t xml:space="preserve">l’accesso civico generalizzato c.d. il Foia (freedom of information act)  . </w:t>
      </w:r>
    </w:p>
    <w:p w:rsidR="00A13935" w:rsidRDefault="00A13935" w:rsidP="00A13935">
      <w:pPr>
        <w:jc w:val="both"/>
        <w:rPr>
          <w:rFonts w:ascii="Calibri" w:hAnsi="Calibri"/>
          <w:sz w:val="22"/>
          <w:szCs w:val="22"/>
        </w:rPr>
      </w:pPr>
      <w:r>
        <w:rPr>
          <w:rFonts w:ascii="Calibri" w:hAnsi="Calibri"/>
          <w:sz w:val="22"/>
          <w:szCs w:val="22"/>
        </w:rPr>
        <w:t>Auspicabile anche in questo settore un coordinamento con il sistema della performance in quanto ai direttori</w:t>
      </w:r>
      <w:r w:rsidRPr="00F47598">
        <w:rPr>
          <w:rFonts w:ascii="Calibri" w:hAnsi="Calibri"/>
          <w:sz w:val="22"/>
          <w:szCs w:val="22"/>
        </w:rPr>
        <w:t xml:space="preserve"> </w:t>
      </w:r>
      <w:r>
        <w:rPr>
          <w:rFonts w:ascii="Calibri" w:hAnsi="Calibri"/>
          <w:sz w:val="22"/>
          <w:szCs w:val="22"/>
        </w:rPr>
        <w:t xml:space="preserve">(ai sensi del nostro regolamento interno (vedi del </w:t>
      </w:r>
      <w:r>
        <w:rPr>
          <w:rFonts w:ascii="Calibri" w:hAnsi="Calibri"/>
          <w:noProof/>
          <w:sz w:val="22"/>
          <w:szCs w:val="22"/>
        </w:rPr>
        <w:t>D.G. n 1284 del 26.10.2017),s</w:t>
      </w:r>
      <w:r>
        <w:rPr>
          <w:rFonts w:ascii="Calibri" w:hAnsi="Calibri"/>
          <w:sz w:val="22"/>
          <w:szCs w:val="22"/>
        </w:rPr>
        <w:t xml:space="preserve">ono tenuti a mettere a disposizioni dell’URP che, gestisce l’intero processo, i dati, le informazioni e i documenti oggetto di richiesta di accesso . </w:t>
      </w:r>
    </w:p>
    <w:p w:rsidR="00A13935" w:rsidRDefault="00A13935" w:rsidP="00A13935">
      <w:pPr>
        <w:jc w:val="both"/>
        <w:rPr>
          <w:rFonts w:ascii="Calibri" w:hAnsi="Calibri"/>
          <w:sz w:val="22"/>
          <w:szCs w:val="22"/>
        </w:rPr>
      </w:pPr>
      <w:r>
        <w:rPr>
          <w:rFonts w:ascii="Calibri" w:hAnsi="Calibri"/>
          <w:sz w:val="22"/>
          <w:szCs w:val="22"/>
        </w:rPr>
        <w:t xml:space="preserve">Questa maggiore coordinazione necessaria tra la valutazione della  performance ed l’atteggiamento propositivo in capo ai soggetti coinvolti nel procedimento per la concreta attuazione del FOIA , risulta tanto più rilevante se pensiamo all’importanza che il Foia assume nel nostro ordinamento . </w:t>
      </w:r>
    </w:p>
    <w:p w:rsidR="00A13935" w:rsidRDefault="00A13935" w:rsidP="00A13935">
      <w:pPr>
        <w:jc w:val="both"/>
        <w:rPr>
          <w:rFonts w:ascii="Calibri" w:hAnsi="Calibri"/>
          <w:sz w:val="22"/>
          <w:szCs w:val="22"/>
        </w:rPr>
      </w:pPr>
      <w:r>
        <w:rPr>
          <w:rFonts w:ascii="Calibri" w:hAnsi="Calibri"/>
          <w:sz w:val="22"/>
          <w:szCs w:val="22"/>
        </w:rPr>
        <w:t xml:space="preserve">Con l’introduzione del Foia in sostanza si ribaltano i principi che </w:t>
      </w:r>
      <w:r w:rsidR="0050212D">
        <w:rPr>
          <w:rFonts w:ascii="Calibri" w:hAnsi="Calibri"/>
          <w:sz w:val="22"/>
          <w:szCs w:val="22"/>
        </w:rPr>
        <w:t xml:space="preserve">hanno </w:t>
      </w:r>
      <w:r>
        <w:rPr>
          <w:rFonts w:ascii="Calibri" w:hAnsi="Calibri"/>
          <w:sz w:val="22"/>
          <w:szCs w:val="22"/>
        </w:rPr>
        <w:t>guidano l’azione pubblica</w:t>
      </w:r>
      <w:r w:rsidR="0050212D">
        <w:rPr>
          <w:rFonts w:ascii="Calibri" w:hAnsi="Calibri"/>
          <w:sz w:val="22"/>
          <w:szCs w:val="22"/>
        </w:rPr>
        <w:t xml:space="preserve"> per molti anni </w:t>
      </w:r>
      <w:r>
        <w:rPr>
          <w:rFonts w:ascii="Calibri" w:hAnsi="Calibri"/>
          <w:sz w:val="22"/>
          <w:szCs w:val="22"/>
        </w:rPr>
        <w:t xml:space="preserve"> :  la segretezza o la mancata o parziale divulgazione delle informazioni </w:t>
      </w:r>
      <w:r w:rsidR="009E7362">
        <w:rPr>
          <w:rFonts w:ascii="Calibri" w:hAnsi="Calibri"/>
          <w:sz w:val="22"/>
          <w:szCs w:val="22"/>
        </w:rPr>
        <w:t xml:space="preserve">diventano un’eccezione </w:t>
      </w:r>
      <w:r w:rsidR="0050212D">
        <w:rPr>
          <w:rFonts w:ascii="Calibri" w:hAnsi="Calibri"/>
          <w:sz w:val="22"/>
          <w:szCs w:val="22"/>
        </w:rPr>
        <w:t xml:space="preserve">mentre il principio </w:t>
      </w:r>
      <w:r>
        <w:rPr>
          <w:rFonts w:ascii="Calibri" w:hAnsi="Calibri"/>
          <w:sz w:val="22"/>
          <w:szCs w:val="22"/>
        </w:rPr>
        <w:t>di massima trasparenza</w:t>
      </w:r>
      <w:r w:rsidR="0050212D" w:rsidRPr="0050212D">
        <w:rPr>
          <w:rFonts w:ascii="Calibri" w:hAnsi="Calibri"/>
          <w:sz w:val="22"/>
          <w:szCs w:val="22"/>
        </w:rPr>
        <w:t xml:space="preserve"> </w:t>
      </w:r>
      <w:r w:rsidR="0050212D">
        <w:rPr>
          <w:rFonts w:ascii="Calibri" w:hAnsi="Calibri"/>
          <w:sz w:val="22"/>
          <w:szCs w:val="22"/>
        </w:rPr>
        <w:t xml:space="preserve">e di divulgazione generalizzata delle informazioni , seppur nei limiti previsti dalla legge, diventa </w:t>
      </w:r>
      <w:r>
        <w:rPr>
          <w:rFonts w:ascii="Calibri" w:hAnsi="Calibri"/>
          <w:sz w:val="22"/>
          <w:szCs w:val="22"/>
        </w:rPr>
        <w:t>regola</w:t>
      </w:r>
      <w:r w:rsidR="0050212D">
        <w:rPr>
          <w:rFonts w:ascii="Calibri" w:hAnsi="Calibri"/>
          <w:sz w:val="22"/>
          <w:szCs w:val="22"/>
        </w:rPr>
        <w:t xml:space="preserve"> di riferimento delle pubbliche amministrazioni.</w:t>
      </w:r>
    </w:p>
    <w:p w:rsidR="00C22A0B" w:rsidRDefault="00C22A0B" w:rsidP="00A13935">
      <w:pPr>
        <w:jc w:val="both"/>
        <w:rPr>
          <w:rFonts w:ascii="Calibri" w:hAnsi="Calibri"/>
          <w:sz w:val="22"/>
          <w:szCs w:val="22"/>
        </w:rPr>
      </w:pPr>
    </w:p>
    <w:p w:rsidR="00CF4F40" w:rsidRPr="0063240C" w:rsidRDefault="00CF4F40" w:rsidP="009E7362">
      <w:pPr>
        <w:pStyle w:val="Titolo2"/>
        <w:numPr>
          <w:ilvl w:val="0"/>
          <w:numId w:val="0"/>
        </w:numPr>
        <w:shd w:val="clear" w:color="auto" w:fill="CCFFFF"/>
        <w:ind w:left="-6" w:right="3960"/>
        <w:rPr>
          <w:sz w:val="24"/>
          <w:szCs w:val="24"/>
          <w:shd w:val="clear" w:color="auto" w:fill="CCFFFF"/>
        </w:rPr>
      </w:pPr>
      <w:bookmarkStart w:id="8" w:name="_Toc30496607"/>
      <w:bookmarkEnd w:id="6"/>
      <w:r w:rsidRPr="0063240C">
        <w:rPr>
          <w:sz w:val="24"/>
          <w:szCs w:val="24"/>
          <w:shd w:val="clear" w:color="auto" w:fill="CCFFFF"/>
        </w:rPr>
        <w:t xml:space="preserve">ll Responsabile Anticorruzione </w:t>
      </w:r>
      <w:r w:rsidR="009E7362">
        <w:rPr>
          <w:sz w:val="24"/>
          <w:szCs w:val="24"/>
          <w:shd w:val="clear" w:color="auto" w:fill="CCFFFF"/>
        </w:rPr>
        <w:t xml:space="preserve">e </w:t>
      </w:r>
      <w:r w:rsidRPr="0063240C">
        <w:rPr>
          <w:sz w:val="24"/>
          <w:szCs w:val="24"/>
          <w:shd w:val="clear" w:color="auto" w:fill="CCFFFF"/>
        </w:rPr>
        <w:t>Trasparenza</w:t>
      </w:r>
      <w:bookmarkEnd w:id="8"/>
      <w:r w:rsidRPr="0063240C">
        <w:rPr>
          <w:sz w:val="24"/>
          <w:szCs w:val="24"/>
          <w:shd w:val="clear" w:color="auto" w:fill="CCFFFF"/>
        </w:rPr>
        <w:t xml:space="preserve"> </w:t>
      </w:r>
    </w:p>
    <w:p w:rsidR="00C72ACC" w:rsidRDefault="00C72ACC" w:rsidP="00C72ACC">
      <w:pPr>
        <w:autoSpaceDE w:val="0"/>
        <w:autoSpaceDN w:val="0"/>
        <w:adjustRightInd w:val="0"/>
        <w:jc w:val="both"/>
        <w:rPr>
          <w:rFonts w:ascii="Calibri" w:hAnsi="Calibri" w:cs="Arial"/>
          <w:sz w:val="22"/>
          <w:szCs w:val="22"/>
        </w:rPr>
      </w:pPr>
      <w:r w:rsidRPr="007732D7">
        <w:rPr>
          <w:rFonts w:ascii="Calibri" w:hAnsi="Calibri" w:cs="Arial"/>
          <w:sz w:val="22"/>
          <w:szCs w:val="22"/>
        </w:rPr>
        <w:t xml:space="preserve">Il RPCT </w:t>
      </w:r>
      <w:r>
        <w:rPr>
          <w:rFonts w:ascii="Calibri" w:hAnsi="Calibri" w:cs="Arial"/>
          <w:sz w:val="22"/>
          <w:szCs w:val="22"/>
        </w:rPr>
        <w:t xml:space="preserve">di AUSL T.C. dal 19 agosto 2019 svolge la funzione in via esclusiva, in quanto la Direzione aziendale ha ritenuto necessario che, in un’azienda così grande e complessa come la nostra, fossero evidenziati e </w:t>
      </w:r>
      <w:r>
        <w:rPr>
          <w:rFonts w:ascii="Calibri" w:hAnsi="Calibri" w:cs="Arial"/>
          <w:sz w:val="22"/>
          <w:szCs w:val="22"/>
        </w:rPr>
        <w:lastRenderedPageBreak/>
        <w:t xml:space="preserve">valorizzati i compiti e le responsabilità del RPCT anche con la costituzione e l’affidamento della direzione di una specifica struttura organizzativa (SOS  Anticorruzione e trasparenza). </w:t>
      </w:r>
    </w:p>
    <w:p w:rsidR="00C72ACC" w:rsidRPr="005573B3" w:rsidRDefault="005F10FF" w:rsidP="00C72ACC">
      <w:pPr>
        <w:autoSpaceDE w:val="0"/>
        <w:autoSpaceDN w:val="0"/>
        <w:adjustRightInd w:val="0"/>
        <w:jc w:val="both"/>
        <w:rPr>
          <w:rFonts w:ascii="Calibri" w:hAnsi="Calibri" w:cs="Arial"/>
          <w:sz w:val="22"/>
          <w:szCs w:val="22"/>
        </w:rPr>
      </w:pPr>
      <w:r>
        <w:rPr>
          <w:rFonts w:ascii="Calibri" w:hAnsi="Calibri" w:cs="Arial"/>
          <w:sz w:val="22"/>
          <w:szCs w:val="22"/>
        </w:rPr>
        <w:t>L</w:t>
      </w:r>
      <w:r w:rsidR="00C72ACC" w:rsidRPr="007732D7">
        <w:rPr>
          <w:rFonts w:ascii="Calibri" w:hAnsi="Calibri" w:cs="Arial"/>
          <w:sz w:val="22"/>
          <w:szCs w:val="22"/>
        </w:rPr>
        <w:t xml:space="preserve">a direzione aziendale ha seguito le indicazione di Anac </w:t>
      </w:r>
      <w:r w:rsidR="00C72ACC">
        <w:rPr>
          <w:rFonts w:ascii="Calibri" w:hAnsi="Calibri" w:cs="Arial"/>
          <w:sz w:val="22"/>
          <w:szCs w:val="22"/>
        </w:rPr>
        <w:t>in</w:t>
      </w:r>
      <w:r w:rsidR="00C72ACC" w:rsidRPr="007732D7">
        <w:rPr>
          <w:rFonts w:ascii="Calibri" w:hAnsi="Calibri" w:cs="Arial"/>
          <w:sz w:val="22"/>
          <w:szCs w:val="22"/>
        </w:rPr>
        <w:t xml:space="preserve"> particolare è stata </w:t>
      </w:r>
      <w:r w:rsidR="00C72ACC" w:rsidRPr="005573B3">
        <w:rPr>
          <w:rFonts w:ascii="Calibri" w:hAnsi="Calibri" w:cs="Arial"/>
          <w:sz w:val="22"/>
          <w:szCs w:val="22"/>
        </w:rPr>
        <w:t xml:space="preserve">garantita  l’esigenza che il RPCT abbia adeguata conoscenza del funzionamento dell’amministrazione sia scelto tra i dirigenti non assegnati ad uffici che svolgano attività di gestione e di amministrazione attiva e che non svolgano attività nei settori più esposti al rischio corruttivo. </w:t>
      </w:r>
    </w:p>
    <w:p w:rsidR="00C72ACC" w:rsidRPr="005573B3" w:rsidRDefault="00C72ACC" w:rsidP="00C72ACC">
      <w:pPr>
        <w:autoSpaceDE w:val="0"/>
        <w:autoSpaceDN w:val="0"/>
        <w:adjustRightInd w:val="0"/>
        <w:jc w:val="both"/>
        <w:rPr>
          <w:rFonts w:ascii="Calibri" w:hAnsi="Calibri"/>
          <w:sz w:val="22"/>
          <w:szCs w:val="22"/>
        </w:rPr>
      </w:pPr>
      <w:r w:rsidRPr="005573B3">
        <w:rPr>
          <w:rFonts w:ascii="Calibri" w:hAnsi="Calibri"/>
          <w:sz w:val="22"/>
          <w:szCs w:val="22"/>
        </w:rPr>
        <w:t xml:space="preserve">Da un punto di vista organizzativo, le funzione del RPCT sono state incluse all’interno della  direzione amministrativa  in quanto l’’art. 1, co. 14, l. 190/2012 stabilisce l’obbligo per il RPCT di riferire all’Organo di indirizzo sull'attività, Nei casi in cui l'organo di indirizzo lo richieda, il RPCT è tenuto a riferire sull'attività svolta. </w:t>
      </w:r>
    </w:p>
    <w:p w:rsidR="00C72ACC" w:rsidRPr="005573B3" w:rsidRDefault="00C72ACC" w:rsidP="00C72ACC">
      <w:pPr>
        <w:autoSpaceDE w:val="0"/>
        <w:autoSpaceDN w:val="0"/>
        <w:adjustRightInd w:val="0"/>
        <w:jc w:val="both"/>
        <w:rPr>
          <w:rFonts w:ascii="Calibri" w:hAnsi="Calibri" w:cs="Arial"/>
          <w:sz w:val="22"/>
          <w:szCs w:val="22"/>
        </w:rPr>
      </w:pPr>
      <w:r w:rsidRPr="005573B3">
        <w:rPr>
          <w:rFonts w:ascii="Calibri" w:hAnsi="Calibri" w:cs="Arial"/>
          <w:sz w:val="22"/>
          <w:szCs w:val="22"/>
        </w:rPr>
        <w:t xml:space="preserve">Come per gli anni passati il RPCT nello svolgimento delle sue funzioni è coadiuvato da tre collaboratori in possesso di varie e diverse professionalità. Questo gruppo di lavoro è permanete  nel senso che si occupa a tempo pieno di anticorruzione e trasparenza. </w:t>
      </w:r>
    </w:p>
    <w:p w:rsidR="00C72ACC" w:rsidRPr="005573B3" w:rsidRDefault="00C72ACC" w:rsidP="00C72ACC">
      <w:pPr>
        <w:autoSpaceDE w:val="0"/>
        <w:autoSpaceDN w:val="0"/>
        <w:adjustRightInd w:val="0"/>
        <w:jc w:val="both"/>
        <w:rPr>
          <w:rFonts w:ascii="Calibri" w:hAnsi="Calibri" w:cs="Arial"/>
          <w:sz w:val="22"/>
          <w:szCs w:val="22"/>
        </w:rPr>
      </w:pPr>
      <w:r w:rsidRPr="005573B3">
        <w:rPr>
          <w:rFonts w:ascii="Calibri" w:hAnsi="Calibri" w:cs="Arial"/>
          <w:sz w:val="22"/>
          <w:szCs w:val="22"/>
        </w:rPr>
        <w:t xml:space="preserve">Nel Piano il gruppo di lavoro che collabora con il RPCT è individuato con l’acronimo </w:t>
      </w:r>
      <w:r w:rsidRPr="005573B3">
        <w:rPr>
          <w:rFonts w:ascii="Calibri" w:hAnsi="Calibri" w:cs="Arial"/>
          <w:b/>
          <w:color w:val="3366FF"/>
          <w:sz w:val="22"/>
          <w:szCs w:val="22"/>
        </w:rPr>
        <w:t>GLP .</w:t>
      </w:r>
    </w:p>
    <w:p w:rsidR="00C72ACC" w:rsidRDefault="00C72ACC" w:rsidP="00C72ACC">
      <w:pPr>
        <w:pStyle w:val="Default"/>
        <w:jc w:val="both"/>
        <w:rPr>
          <w:rFonts w:cs="Arial"/>
          <w:sz w:val="22"/>
          <w:szCs w:val="22"/>
        </w:rPr>
      </w:pPr>
      <w:r w:rsidRPr="005573B3">
        <w:rPr>
          <w:rFonts w:cs="Arial"/>
          <w:sz w:val="22"/>
          <w:szCs w:val="22"/>
        </w:rPr>
        <w:t xml:space="preserve">L’impegno del gruppo di lavoro </w:t>
      </w:r>
      <w:r w:rsidRPr="005573B3">
        <w:rPr>
          <w:sz w:val="22"/>
          <w:szCs w:val="22"/>
        </w:rPr>
        <w:t>ha dato ottimi risultati ed interviene</w:t>
      </w:r>
      <w:r w:rsidRPr="005573B3">
        <w:rPr>
          <w:rFonts w:cs="Arial"/>
          <w:sz w:val="22"/>
          <w:szCs w:val="22"/>
        </w:rPr>
        <w:t xml:space="preserve">, in linea con le indicazioni fornite dal RPCT, nell’attività di mappatura ed analisi dei processi, </w:t>
      </w:r>
      <w:r w:rsidR="0050212D">
        <w:rPr>
          <w:rFonts w:cs="Arial"/>
          <w:sz w:val="22"/>
          <w:szCs w:val="22"/>
        </w:rPr>
        <w:t xml:space="preserve">in quella di </w:t>
      </w:r>
      <w:r w:rsidRPr="005573B3">
        <w:rPr>
          <w:rFonts w:cs="Arial"/>
          <w:sz w:val="22"/>
          <w:szCs w:val="22"/>
        </w:rPr>
        <w:t xml:space="preserve"> monitoraggio, nell’attività di supporto alle strutture</w:t>
      </w:r>
      <w:r w:rsidR="005F10FF">
        <w:rPr>
          <w:rFonts w:cs="Arial"/>
          <w:sz w:val="22"/>
          <w:szCs w:val="22"/>
        </w:rPr>
        <w:t xml:space="preserve"> e</w:t>
      </w:r>
      <w:r w:rsidRPr="005573B3">
        <w:rPr>
          <w:rFonts w:cs="Arial"/>
          <w:sz w:val="22"/>
          <w:szCs w:val="22"/>
        </w:rPr>
        <w:t xml:space="preserve"> nell’attività di formazione </w:t>
      </w:r>
    </w:p>
    <w:p w:rsidR="009E7362" w:rsidRDefault="009E7362" w:rsidP="009E7362">
      <w:pPr>
        <w:autoSpaceDE w:val="0"/>
        <w:autoSpaceDN w:val="0"/>
        <w:adjustRightInd w:val="0"/>
        <w:rPr>
          <w:rFonts w:ascii="Calibri" w:hAnsi="Calibri" w:cs="Garamond"/>
          <w:color w:val="000000"/>
          <w:sz w:val="22"/>
          <w:szCs w:val="22"/>
        </w:rPr>
      </w:pPr>
      <w:r>
        <w:rPr>
          <w:rFonts w:ascii="Calibri" w:hAnsi="Calibri" w:cs="Garamond"/>
          <w:color w:val="000000"/>
          <w:sz w:val="22"/>
          <w:szCs w:val="22"/>
        </w:rPr>
        <w:t>Uno degli atti più rilevanti del RPCT è la predisposizione del Piano annuale di prevenzione della corruzione.</w:t>
      </w:r>
    </w:p>
    <w:p w:rsidR="009E7362" w:rsidRPr="00725C24" w:rsidRDefault="009E7362" w:rsidP="009E7362">
      <w:pPr>
        <w:autoSpaceDE w:val="0"/>
        <w:autoSpaceDN w:val="0"/>
        <w:adjustRightInd w:val="0"/>
        <w:rPr>
          <w:rFonts w:ascii="Calibri" w:hAnsi="Calibri" w:cs="Garamond"/>
          <w:color w:val="000000"/>
          <w:sz w:val="22"/>
          <w:szCs w:val="22"/>
        </w:rPr>
      </w:pPr>
      <w:r>
        <w:rPr>
          <w:rFonts w:ascii="Calibri" w:hAnsi="Calibri" w:cs="Garamond"/>
          <w:color w:val="000000"/>
          <w:sz w:val="22"/>
          <w:szCs w:val="22"/>
        </w:rPr>
        <w:t xml:space="preserve"> “</w:t>
      </w:r>
      <w:r w:rsidRPr="00725C24">
        <w:rPr>
          <w:rFonts w:ascii="Calibri" w:hAnsi="Calibri" w:cs="Garamond"/>
          <w:color w:val="000000"/>
          <w:sz w:val="22"/>
          <w:szCs w:val="22"/>
        </w:rPr>
        <w:t xml:space="preserve">La legge 190/2012 precisa che l’attività di elaborazione del Piano nonché delle misure di prevenzione della corruzione </w:t>
      </w:r>
      <w:r w:rsidRPr="00E55348">
        <w:rPr>
          <w:rFonts w:ascii="Calibri" w:hAnsi="Calibri" w:cs="Garamond"/>
          <w:bCs/>
          <w:color w:val="000000"/>
          <w:sz w:val="22"/>
          <w:szCs w:val="22"/>
        </w:rPr>
        <w:t xml:space="preserve">non può essere affidata a soggetti estranei all’amministrazione </w:t>
      </w:r>
      <w:r w:rsidRPr="00E55348">
        <w:rPr>
          <w:rFonts w:ascii="Calibri" w:hAnsi="Calibri" w:cs="Garamond"/>
          <w:color w:val="000000"/>
          <w:sz w:val="22"/>
          <w:szCs w:val="22"/>
        </w:rPr>
        <w:t xml:space="preserve">(art. 1, co. 8), </w:t>
      </w:r>
      <w:r w:rsidRPr="00E55348">
        <w:rPr>
          <w:rFonts w:ascii="Calibri" w:hAnsi="Calibri" w:cs="Garamond"/>
          <w:bCs/>
          <w:color w:val="000000"/>
          <w:sz w:val="22"/>
          <w:szCs w:val="22"/>
        </w:rPr>
        <w:t>ma spetta al RPCT</w:t>
      </w:r>
      <w:r w:rsidRPr="00E55348">
        <w:rPr>
          <w:rFonts w:ascii="Calibri" w:hAnsi="Calibri" w:cs="Garamond"/>
          <w:color w:val="000000"/>
          <w:sz w:val="22"/>
          <w:szCs w:val="22"/>
        </w:rPr>
        <w:t xml:space="preserve">. </w:t>
      </w:r>
      <w:r w:rsidRPr="00725C24">
        <w:rPr>
          <w:rFonts w:ascii="Calibri" w:hAnsi="Calibri" w:cs="Garamond"/>
          <w:color w:val="000000"/>
          <w:sz w:val="22"/>
          <w:szCs w:val="22"/>
        </w:rPr>
        <w:t xml:space="preserve">Le modifiche introdotte dal d.lgs. 97/2016 (art. 41, co. 1, lett. g)) hanno confermato tale disposizione. </w:t>
      </w:r>
    </w:p>
    <w:p w:rsidR="009E7362" w:rsidRPr="00725C24" w:rsidRDefault="009E7362" w:rsidP="009E7362">
      <w:pPr>
        <w:jc w:val="both"/>
        <w:rPr>
          <w:rFonts w:ascii="Calibri" w:hAnsi="Calibri" w:cs="Tahoma"/>
          <w:sz w:val="22"/>
          <w:szCs w:val="22"/>
        </w:rPr>
      </w:pPr>
      <w:r w:rsidRPr="00725C24">
        <w:rPr>
          <w:rFonts w:ascii="Calibri" w:hAnsi="Calibri" w:cs="Garamond"/>
          <w:color w:val="000000"/>
          <w:sz w:val="22"/>
          <w:szCs w:val="22"/>
        </w:rPr>
        <w:t>Lo scopo della norma è quello di considerare la predisposizione del PTPCT un’attività da svolgere necessariamente da parte di chi opera esclusivamente all’interno dell’amministrazione o dell’ente interessato, sia perché presuppone una profonda conoscenza della struttura organizzativa, di come si configurano i processi decisionali (siano o meno procedimenti amministrativi) e della possibilità di conoscere quali profili di rischio siano coinvolti; sia perché è finalizzato all’individuazione delle misure di prevenzione che più si attagliano alla fisionomia dell’ente e dei singoli uffici e al loro migliore funzionamento.</w:t>
      </w:r>
    </w:p>
    <w:p w:rsidR="00E55348" w:rsidRDefault="00C72ACC" w:rsidP="00C72ACC">
      <w:pPr>
        <w:pStyle w:val="Default"/>
        <w:jc w:val="both"/>
        <w:rPr>
          <w:sz w:val="22"/>
          <w:szCs w:val="22"/>
        </w:rPr>
      </w:pPr>
      <w:r>
        <w:rPr>
          <w:sz w:val="22"/>
          <w:szCs w:val="22"/>
        </w:rPr>
        <w:t xml:space="preserve">Per </w:t>
      </w:r>
      <w:r w:rsidR="0050212D">
        <w:rPr>
          <w:sz w:val="22"/>
          <w:szCs w:val="22"/>
        </w:rPr>
        <w:t xml:space="preserve">le molteplici prerogative, competenze, funzioni </w:t>
      </w:r>
      <w:r>
        <w:rPr>
          <w:sz w:val="22"/>
          <w:szCs w:val="22"/>
        </w:rPr>
        <w:t>e tutele del RPCT si rinvia all’allegato 3 del PNA 2019</w:t>
      </w:r>
      <w:r w:rsidR="007F16FC">
        <w:rPr>
          <w:sz w:val="22"/>
          <w:szCs w:val="22"/>
        </w:rPr>
        <w:t xml:space="preserve"> </w:t>
      </w:r>
      <w:r w:rsidR="0050212D">
        <w:rPr>
          <w:sz w:val="22"/>
          <w:szCs w:val="22"/>
        </w:rPr>
        <w:t xml:space="preserve">approvato da Anac con delibera 1064 del 13-11-2019 . </w:t>
      </w:r>
    </w:p>
    <w:p w:rsidR="005F10FF" w:rsidRDefault="00E55348" w:rsidP="005573B3">
      <w:pPr>
        <w:pStyle w:val="Default"/>
        <w:jc w:val="both"/>
        <w:rPr>
          <w:sz w:val="22"/>
          <w:szCs w:val="22"/>
        </w:rPr>
      </w:pPr>
      <w:r>
        <w:rPr>
          <w:sz w:val="22"/>
          <w:szCs w:val="22"/>
        </w:rPr>
        <w:t>I</w:t>
      </w:r>
      <w:r w:rsidR="007F16FC">
        <w:rPr>
          <w:sz w:val="22"/>
          <w:szCs w:val="22"/>
        </w:rPr>
        <w:t>n questa sede si evidenz</w:t>
      </w:r>
      <w:r>
        <w:rPr>
          <w:sz w:val="22"/>
          <w:szCs w:val="22"/>
        </w:rPr>
        <w:t>i</w:t>
      </w:r>
      <w:r w:rsidR="007F16FC">
        <w:rPr>
          <w:sz w:val="22"/>
          <w:szCs w:val="22"/>
        </w:rPr>
        <w:t>a</w:t>
      </w:r>
      <w:r>
        <w:rPr>
          <w:sz w:val="22"/>
          <w:szCs w:val="22"/>
        </w:rPr>
        <w:t>no</w:t>
      </w:r>
      <w:r w:rsidR="007F16FC">
        <w:rPr>
          <w:sz w:val="22"/>
          <w:szCs w:val="22"/>
        </w:rPr>
        <w:t xml:space="preserve"> </w:t>
      </w:r>
      <w:r>
        <w:rPr>
          <w:sz w:val="22"/>
          <w:szCs w:val="22"/>
        </w:rPr>
        <w:t xml:space="preserve">soltanto alcune </w:t>
      </w:r>
      <w:r w:rsidR="005F10FF">
        <w:rPr>
          <w:sz w:val="22"/>
          <w:szCs w:val="22"/>
        </w:rPr>
        <w:t>funzioni esercitate dal RPCT e previste s</w:t>
      </w:r>
      <w:r>
        <w:rPr>
          <w:sz w:val="22"/>
          <w:szCs w:val="22"/>
        </w:rPr>
        <w:t xml:space="preserve">ia dalla legge anticorruzione la n. </w:t>
      </w:r>
      <w:r w:rsidRPr="005573B3">
        <w:rPr>
          <w:sz w:val="22"/>
          <w:szCs w:val="22"/>
        </w:rPr>
        <w:t xml:space="preserve">190/2012 </w:t>
      </w:r>
      <w:r>
        <w:rPr>
          <w:sz w:val="22"/>
          <w:szCs w:val="22"/>
        </w:rPr>
        <w:t xml:space="preserve"> che </w:t>
      </w:r>
      <w:r w:rsidR="005F10FF">
        <w:rPr>
          <w:sz w:val="22"/>
          <w:szCs w:val="22"/>
        </w:rPr>
        <w:t xml:space="preserve">dal Dlgs 33/2013 (c.d. legge sulla trasparenza). </w:t>
      </w:r>
    </w:p>
    <w:p w:rsidR="009E0292" w:rsidRPr="005573B3" w:rsidRDefault="005F10FF" w:rsidP="005573B3">
      <w:pPr>
        <w:pStyle w:val="Default"/>
        <w:jc w:val="both"/>
        <w:rPr>
          <w:sz w:val="22"/>
          <w:szCs w:val="22"/>
        </w:rPr>
      </w:pPr>
      <w:r>
        <w:rPr>
          <w:sz w:val="22"/>
          <w:szCs w:val="22"/>
        </w:rPr>
        <w:t xml:space="preserve">La legge 190 </w:t>
      </w:r>
      <w:r w:rsidR="00E55348">
        <w:rPr>
          <w:sz w:val="22"/>
          <w:szCs w:val="22"/>
        </w:rPr>
        <w:t xml:space="preserve">all’art. 7 comma 1 prevede che </w:t>
      </w:r>
      <w:r w:rsidR="009E0292" w:rsidRPr="005573B3">
        <w:rPr>
          <w:sz w:val="22"/>
          <w:szCs w:val="22"/>
        </w:rPr>
        <w:t xml:space="preserve">il RPCT segnali all'organo di indirizzo e all'Organismo Indipendente di Valutazione (OIV) le “disfunzioni” </w:t>
      </w:r>
      <w:r w:rsidR="00E55348">
        <w:rPr>
          <w:sz w:val="22"/>
          <w:szCs w:val="22"/>
        </w:rPr>
        <w:t>i</w:t>
      </w:r>
      <w:r w:rsidR="009E0292" w:rsidRPr="005573B3">
        <w:rPr>
          <w:sz w:val="22"/>
          <w:szCs w:val="22"/>
        </w:rPr>
        <w:t xml:space="preserve">nerenti all'attuazione delle misure in materia di prevenzione della corruzione e di trasparenza e indichi agli uffici competenti all'esercizio dell'azione disciplinare i nominativi dei dipendenti che non hanno attuato correttamente le misure in materia di prevenzione della corruzione e di trasparenza. </w:t>
      </w:r>
    </w:p>
    <w:p w:rsidR="009E0292" w:rsidRDefault="00E55348" w:rsidP="00E55348">
      <w:pPr>
        <w:pStyle w:val="Default"/>
        <w:jc w:val="both"/>
        <w:rPr>
          <w:sz w:val="22"/>
          <w:szCs w:val="22"/>
        </w:rPr>
      </w:pPr>
      <w:r>
        <w:rPr>
          <w:sz w:val="22"/>
          <w:szCs w:val="22"/>
        </w:rPr>
        <w:t xml:space="preserve">All’art. </w:t>
      </w:r>
      <w:r w:rsidR="009E0292" w:rsidRPr="005573B3">
        <w:rPr>
          <w:sz w:val="22"/>
          <w:szCs w:val="22"/>
        </w:rPr>
        <w:t>1, co</w:t>
      </w:r>
      <w:r>
        <w:rPr>
          <w:sz w:val="22"/>
          <w:szCs w:val="22"/>
        </w:rPr>
        <w:t xml:space="preserve">mma </w:t>
      </w:r>
      <w:r w:rsidR="009E0292" w:rsidRPr="005573B3">
        <w:rPr>
          <w:sz w:val="22"/>
          <w:szCs w:val="22"/>
        </w:rPr>
        <w:t xml:space="preserve">10, stabilisce che il RPCT verifichi l’efficace attuazione del PTPC e la sua idoneità e propone modifiche dello stesso quando sono accertate significative violazioni delle prescrizioni ovvero quando intervengono mutamenti nell’organizzazione o nell’attività dell’amministrazione. </w:t>
      </w:r>
    </w:p>
    <w:p w:rsidR="005573B3" w:rsidRPr="005573B3" w:rsidRDefault="00E55348" w:rsidP="00E55348">
      <w:pPr>
        <w:pStyle w:val="Default"/>
        <w:jc w:val="both"/>
        <w:rPr>
          <w:sz w:val="22"/>
          <w:szCs w:val="22"/>
        </w:rPr>
      </w:pPr>
      <w:r>
        <w:rPr>
          <w:sz w:val="22"/>
          <w:szCs w:val="22"/>
        </w:rPr>
        <w:t>Per quanto riguarda invece le prerogative stabilite dal decreto sulla trasparenza (D</w:t>
      </w:r>
      <w:r w:rsidRPr="005573B3">
        <w:rPr>
          <w:sz w:val="22"/>
          <w:szCs w:val="22"/>
        </w:rPr>
        <w:t>.lgs. 33/2013</w:t>
      </w:r>
      <w:r>
        <w:rPr>
          <w:sz w:val="22"/>
          <w:szCs w:val="22"/>
        </w:rPr>
        <w:t>)</w:t>
      </w:r>
      <w:r w:rsidRPr="005573B3">
        <w:rPr>
          <w:sz w:val="22"/>
          <w:szCs w:val="22"/>
        </w:rPr>
        <w:t xml:space="preserve"> </w:t>
      </w:r>
      <w:r>
        <w:rPr>
          <w:sz w:val="22"/>
          <w:szCs w:val="22"/>
        </w:rPr>
        <w:t xml:space="preserve">l’art, </w:t>
      </w:r>
      <w:r w:rsidR="005573B3" w:rsidRPr="005573B3">
        <w:rPr>
          <w:sz w:val="22"/>
          <w:szCs w:val="22"/>
        </w:rPr>
        <w:t xml:space="preserve"> 5, co</w:t>
      </w:r>
      <w:r w:rsidR="005630A2">
        <w:rPr>
          <w:sz w:val="22"/>
          <w:szCs w:val="22"/>
        </w:rPr>
        <w:t>mma</w:t>
      </w:r>
      <w:r w:rsidR="005573B3" w:rsidRPr="005573B3">
        <w:rPr>
          <w:sz w:val="22"/>
          <w:szCs w:val="22"/>
        </w:rPr>
        <w:t xml:space="preserve"> 7, attribuisce al RPCT il compito di </w:t>
      </w:r>
      <w:r>
        <w:rPr>
          <w:sz w:val="22"/>
          <w:szCs w:val="22"/>
        </w:rPr>
        <w:t xml:space="preserve">pronunciarsi sul </w:t>
      </w:r>
      <w:r w:rsidR="005573B3" w:rsidRPr="005573B3">
        <w:rPr>
          <w:sz w:val="22"/>
          <w:szCs w:val="22"/>
        </w:rPr>
        <w:t>riesame dell’accesso civico: “</w:t>
      </w:r>
      <w:r w:rsidR="005573B3" w:rsidRPr="005573B3">
        <w:rPr>
          <w:i/>
          <w:iCs/>
          <w:sz w:val="22"/>
          <w:szCs w:val="22"/>
        </w:rPr>
        <w:t>Nei casi di diniego totale o parziale dell'accesso o di mancata risposta entro il termine indicato al comma 6</w:t>
      </w:r>
      <w:r>
        <w:rPr>
          <w:i/>
          <w:iCs/>
          <w:sz w:val="22"/>
          <w:szCs w:val="22"/>
        </w:rPr>
        <w:t xml:space="preserve">” . In questo caso il RPCT </w:t>
      </w:r>
      <w:r w:rsidR="005573B3" w:rsidRPr="005573B3">
        <w:rPr>
          <w:i/>
          <w:iCs/>
          <w:sz w:val="22"/>
          <w:szCs w:val="22"/>
        </w:rPr>
        <w:t xml:space="preserve"> decide con provvedimento motivato, entro il termine di venti giorni”</w:t>
      </w:r>
      <w:r w:rsidR="005573B3" w:rsidRPr="005573B3">
        <w:rPr>
          <w:sz w:val="22"/>
          <w:szCs w:val="22"/>
        </w:rPr>
        <w:t xml:space="preserve">. </w:t>
      </w:r>
    </w:p>
    <w:p w:rsidR="005573B3" w:rsidRPr="005573B3" w:rsidRDefault="00E55348" w:rsidP="00E55348">
      <w:pPr>
        <w:pStyle w:val="Default"/>
        <w:jc w:val="both"/>
        <w:rPr>
          <w:sz w:val="22"/>
          <w:szCs w:val="22"/>
        </w:rPr>
      </w:pPr>
      <w:r>
        <w:rPr>
          <w:sz w:val="22"/>
          <w:szCs w:val="22"/>
        </w:rPr>
        <w:t xml:space="preserve">Infine si segnala la competenza del </w:t>
      </w:r>
      <w:r w:rsidRPr="005573B3">
        <w:rPr>
          <w:sz w:val="22"/>
          <w:szCs w:val="22"/>
        </w:rPr>
        <w:t>RPCT</w:t>
      </w:r>
      <w:r>
        <w:rPr>
          <w:sz w:val="22"/>
          <w:szCs w:val="22"/>
        </w:rPr>
        <w:t xml:space="preserve"> a curare </w:t>
      </w:r>
      <w:r w:rsidR="005573B3" w:rsidRPr="005573B3">
        <w:rPr>
          <w:sz w:val="22"/>
          <w:szCs w:val="22"/>
        </w:rPr>
        <w:t xml:space="preserve">la diffusione della conoscenza dei Codici di comportamento. </w:t>
      </w:r>
      <w:r>
        <w:rPr>
          <w:sz w:val="22"/>
          <w:szCs w:val="22"/>
        </w:rPr>
        <w:t xml:space="preserve">ai sensi dell’art. </w:t>
      </w:r>
      <w:r w:rsidRPr="005573B3">
        <w:rPr>
          <w:sz w:val="22"/>
          <w:szCs w:val="22"/>
        </w:rPr>
        <w:t>15, co</w:t>
      </w:r>
      <w:r>
        <w:rPr>
          <w:sz w:val="22"/>
          <w:szCs w:val="22"/>
        </w:rPr>
        <w:t xml:space="preserve">mma </w:t>
      </w:r>
      <w:r w:rsidRPr="005573B3">
        <w:rPr>
          <w:sz w:val="22"/>
          <w:szCs w:val="22"/>
        </w:rPr>
        <w:t xml:space="preserve"> </w:t>
      </w:r>
      <w:r>
        <w:rPr>
          <w:sz w:val="22"/>
          <w:szCs w:val="22"/>
        </w:rPr>
        <w:t>D</w:t>
      </w:r>
      <w:r w:rsidRPr="005573B3">
        <w:rPr>
          <w:sz w:val="22"/>
          <w:szCs w:val="22"/>
        </w:rPr>
        <w:t>.P.R. 16 aprile 2013 n. 62</w:t>
      </w:r>
    </w:p>
    <w:p w:rsidR="00CF4F40" w:rsidRPr="00BC4162" w:rsidRDefault="00CF4F40" w:rsidP="00CF4F40">
      <w:pPr>
        <w:shd w:val="clear" w:color="auto" w:fill="FFFFFF"/>
        <w:jc w:val="both"/>
        <w:rPr>
          <w:rFonts w:ascii="Calibri" w:hAnsi="Calibri" w:cs="Arial"/>
          <w:sz w:val="16"/>
          <w:szCs w:val="16"/>
        </w:rPr>
      </w:pPr>
      <w:r w:rsidRPr="00BC4162">
        <w:rPr>
          <w:rFonts w:ascii="Calibri" w:hAnsi="Calibri" w:cs="Arial"/>
          <w:sz w:val="16"/>
          <w:szCs w:val="16"/>
        </w:rPr>
        <w:t xml:space="preserve">  </w:t>
      </w:r>
    </w:p>
    <w:p w:rsidR="00CF4F40" w:rsidRPr="0063240C" w:rsidRDefault="00CF4F40" w:rsidP="007160AD">
      <w:pPr>
        <w:pStyle w:val="Titolo2"/>
        <w:numPr>
          <w:ilvl w:val="0"/>
          <w:numId w:val="0"/>
        </w:numPr>
        <w:shd w:val="clear" w:color="auto" w:fill="CCFFFF"/>
        <w:ind w:left="-6" w:right="600"/>
        <w:rPr>
          <w:sz w:val="24"/>
          <w:szCs w:val="24"/>
          <w:shd w:val="clear" w:color="auto" w:fill="CCFFFF"/>
        </w:rPr>
      </w:pPr>
      <w:bookmarkStart w:id="9" w:name="_Toc30496608"/>
      <w:r w:rsidRPr="0063240C">
        <w:rPr>
          <w:sz w:val="24"/>
          <w:szCs w:val="24"/>
          <w:shd w:val="clear" w:color="auto" w:fill="CCFFFF"/>
        </w:rPr>
        <w:t xml:space="preserve">I Direttori di </w:t>
      </w:r>
      <w:r w:rsidR="007F07BF">
        <w:rPr>
          <w:sz w:val="24"/>
          <w:szCs w:val="24"/>
          <w:shd w:val="clear" w:color="auto" w:fill="CCFFFF"/>
        </w:rPr>
        <w:t>struttura, i dirigenti e tutto il personale dell’azienda</w:t>
      </w:r>
      <w:bookmarkEnd w:id="9"/>
      <w:r w:rsidR="007F07BF">
        <w:rPr>
          <w:sz w:val="24"/>
          <w:szCs w:val="24"/>
          <w:shd w:val="clear" w:color="auto" w:fill="CCFFFF"/>
        </w:rPr>
        <w:t xml:space="preserve"> </w:t>
      </w:r>
    </w:p>
    <w:p w:rsidR="00CF4F40" w:rsidRDefault="00CF4F40" w:rsidP="00CF4F40">
      <w:pPr>
        <w:autoSpaceDE w:val="0"/>
        <w:autoSpaceDN w:val="0"/>
        <w:adjustRightInd w:val="0"/>
        <w:jc w:val="both"/>
        <w:rPr>
          <w:rFonts w:ascii="Calibri" w:hAnsi="Calibri" w:cs="Arial"/>
          <w:sz w:val="22"/>
          <w:szCs w:val="22"/>
        </w:rPr>
      </w:pPr>
      <w:r w:rsidRPr="00B71A88">
        <w:rPr>
          <w:rFonts w:ascii="Calibri" w:hAnsi="Calibri"/>
          <w:sz w:val="22"/>
          <w:szCs w:val="22"/>
        </w:rPr>
        <w:t>I Direttori di Dipartimento e d</w:t>
      </w:r>
      <w:r>
        <w:rPr>
          <w:rFonts w:ascii="Calibri" w:hAnsi="Calibri"/>
          <w:sz w:val="22"/>
          <w:szCs w:val="22"/>
        </w:rPr>
        <w:t>egli Staff di direzione generale e della direzione sanitaria , in</w:t>
      </w:r>
      <w:r w:rsidRPr="00B71A88">
        <w:rPr>
          <w:rFonts w:ascii="Calibri" w:hAnsi="Calibri"/>
          <w:sz w:val="22"/>
          <w:szCs w:val="22"/>
        </w:rPr>
        <w:t xml:space="preserve">sieme ai direttori delle strutture </w:t>
      </w:r>
      <w:r>
        <w:rPr>
          <w:rFonts w:ascii="Calibri" w:hAnsi="Calibri"/>
          <w:sz w:val="22"/>
          <w:szCs w:val="22"/>
        </w:rPr>
        <w:t xml:space="preserve">organizzative ed ai funzionari, </w:t>
      </w:r>
      <w:r w:rsidRPr="00B71A88">
        <w:rPr>
          <w:rFonts w:ascii="Calibri" w:hAnsi="Calibri"/>
          <w:sz w:val="22"/>
          <w:szCs w:val="22"/>
        </w:rPr>
        <w:t xml:space="preserve">sono i soggetti che, all’interno dell’ azienda, </w:t>
      </w:r>
      <w:r w:rsidRPr="00B71A88">
        <w:rPr>
          <w:rFonts w:ascii="Calibri" w:hAnsi="Calibri" w:cs="Arial"/>
          <w:sz w:val="22"/>
          <w:szCs w:val="22"/>
        </w:rPr>
        <w:t xml:space="preserve">detengono una profonda conoscenza di come si configurano i processi decisionali di loro competenza, di come sono strutturati </w:t>
      </w:r>
      <w:r>
        <w:rPr>
          <w:rFonts w:ascii="Calibri" w:hAnsi="Calibri" w:cs="Arial"/>
          <w:sz w:val="22"/>
          <w:szCs w:val="22"/>
        </w:rPr>
        <w:t>i procedimenti amministrativi</w:t>
      </w:r>
      <w:r w:rsidR="001F354A">
        <w:rPr>
          <w:rFonts w:ascii="Calibri" w:hAnsi="Calibri" w:cs="Arial"/>
          <w:sz w:val="22"/>
          <w:szCs w:val="22"/>
        </w:rPr>
        <w:t>,</w:t>
      </w:r>
      <w:r>
        <w:rPr>
          <w:rFonts w:ascii="Calibri" w:hAnsi="Calibri" w:cs="Arial"/>
          <w:sz w:val="22"/>
          <w:szCs w:val="22"/>
        </w:rPr>
        <w:t xml:space="preserve"> </w:t>
      </w:r>
      <w:r w:rsidRPr="00B71A88">
        <w:rPr>
          <w:rFonts w:ascii="Calibri" w:hAnsi="Calibri" w:cs="Arial"/>
          <w:sz w:val="22"/>
          <w:szCs w:val="22"/>
        </w:rPr>
        <w:t>dei dati contabili, tecnic</w:t>
      </w:r>
      <w:r w:rsidR="001F354A">
        <w:rPr>
          <w:rFonts w:ascii="Calibri" w:hAnsi="Calibri" w:cs="Arial"/>
          <w:sz w:val="22"/>
          <w:szCs w:val="22"/>
        </w:rPr>
        <w:t>i,</w:t>
      </w:r>
      <w:r w:rsidRPr="00B71A88">
        <w:rPr>
          <w:rFonts w:ascii="Calibri" w:hAnsi="Calibri" w:cs="Arial"/>
          <w:sz w:val="22"/>
          <w:szCs w:val="22"/>
        </w:rPr>
        <w:t xml:space="preserve"> amministrativ</w:t>
      </w:r>
      <w:r w:rsidR="001F354A">
        <w:rPr>
          <w:rFonts w:ascii="Calibri" w:hAnsi="Calibri" w:cs="Arial"/>
          <w:sz w:val="22"/>
          <w:szCs w:val="22"/>
        </w:rPr>
        <w:t>i</w:t>
      </w:r>
      <w:r w:rsidRPr="00B71A88">
        <w:rPr>
          <w:rFonts w:ascii="Calibri" w:hAnsi="Calibri" w:cs="Arial"/>
          <w:sz w:val="22"/>
          <w:szCs w:val="22"/>
        </w:rPr>
        <w:t xml:space="preserve"> e sanitari etc. </w:t>
      </w:r>
      <w:r>
        <w:rPr>
          <w:rFonts w:ascii="Calibri" w:hAnsi="Calibri" w:cs="Arial"/>
          <w:sz w:val="22"/>
          <w:szCs w:val="22"/>
        </w:rPr>
        <w:t xml:space="preserve">e quindi </w:t>
      </w:r>
      <w:r w:rsidRPr="00B71A88">
        <w:rPr>
          <w:rFonts w:ascii="Calibri" w:hAnsi="Calibri" w:cs="Arial"/>
          <w:sz w:val="22"/>
          <w:szCs w:val="22"/>
        </w:rPr>
        <w:t>rappresentano</w:t>
      </w:r>
      <w:r>
        <w:rPr>
          <w:rFonts w:ascii="Calibri" w:hAnsi="Calibri" w:cs="Arial"/>
          <w:sz w:val="22"/>
          <w:szCs w:val="22"/>
        </w:rPr>
        <w:t xml:space="preserve"> </w:t>
      </w:r>
      <w:r w:rsidRPr="00B71A88">
        <w:rPr>
          <w:rFonts w:ascii="Calibri" w:hAnsi="Calibri" w:cs="Arial"/>
          <w:sz w:val="22"/>
          <w:szCs w:val="22"/>
        </w:rPr>
        <w:t xml:space="preserve"> una fonte preziosa e insostituibile di conoscenze , valutazioni , detenzione di dati etc. per cui </w:t>
      </w:r>
      <w:r w:rsidRPr="00B71A88">
        <w:rPr>
          <w:rFonts w:ascii="Calibri" w:hAnsi="Calibri" w:cs="Arial"/>
          <w:sz w:val="22"/>
          <w:szCs w:val="22"/>
        </w:rPr>
        <w:lastRenderedPageBreak/>
        <w:t xml:space="preserve">un loro coinvolgimento nel sistema , rappresenta un punto </w:t>
      </w:r>
      <w:r w:rsidR="001F354A">
        <w:rPr>
          <w:rFonts w:ascii="Calibri" w:hAnsi="Calibri" w:cs="Arial"/>
          <w:sz w:val="22"/>
          <w:szCs w:val="22"/>
        </w:rPr>
        <w:t xml:space="preserve">di forza dal quale </w:t>
      </w:r>
      <w:r w:rsidRPr="00B71A88">
        <w:rPr>
          <w:rFonts w:ascii="Calibri" w:hAnsi="Calibri" w:cs="Arial"/>
          <w:sz w:val="22"/>
          <w:szCs w:val="22"/>
        </w:rPr>
        <w:t xml:space="preserve">partire, ma anche </w:t>
      </w:r>
      <w:r w:rsidR="00CE79A6">
        <w:rPr>
          <w:rFonts w:ascii="Calibri" w:hAnsi="Calibri" w:cs="Arial"/>
          <w:sz w:val="22"/>
          <w:szCs w:val="22"/>
        </w:rPr>
        <w:t xml:space="preserve">e </w:t>
      </w:r>
      <w:r w:rsidRPr="00B71A88">
        <w:rPr>
          <w:rFonts w:ascii="Calibri" w:hAnsi="Calibri" w:cs="Arial"/>
          <w:sz w:val="22"/>
          <w:szCs w:val="22"/>
        </w:rPr>
        <w:t xml:space="preserve">sopratutto da sviluppare ed incrementare attraverso incontri, riunioni , scambio di vedute e relazioni </w:t>
      </w:r>
      <w:r w:rsidR="001F354A">
        <w:rPr>
          <w:rFonts w:ascii="Calibri" w:hAnsi="Calibri" w:cs="Arial"/>
          <w:sz w:val="22"/>
          <w:szCs w:val="22"/>
        </w:rPr>
        <w:t xml:space="preserve">che trovano la loro piena attuazione nella partecipazione dei </w:t>
      </w:r>
      <w:r>
        <w:rPr>
          <w:rFonts w:ascii="Calibri" w:hAnsi="Calibri" w:cs="Arial"/>
          <w:sz w:val="22"/>
          <w:szCs w:val="22"/>
        </w:rPr>
        <w:t xml:space="preserve">direttori </w:t>
      </w:r>
      <w:r w:rsidR="001F354A">
        <w:rPr>
          <w:rFonts w:ascii="Calibri" w:hAnsi="Calibri" w:cs="Arial"/>
          <w:sz w:val="22"/>
          <w:szCs w:val="22"/>
        </w:rPr>
        <w:t xml:space="preserve">nell’analisi dei processi </w:t>
      </w:r>
      <w:r w:rsidR="00CE79A6">
        <w:rPr>
          <w:rFonts w:ascii="Calibri" w:hAnsi="Calibri" w:cs="Arial"/>
          <w:sz w:val="22"/>
          <w:szCs w:val="22"/>
        </w:rPr>
        <w:t xml:space="preserve">e nell’attuazione </w:t>
      </w:r>
      <w:r w:rsidR="001A49AA">
        <w:rPr>
          <w:rFonts w:ascii="Calibri" w:hAnsi="Calibri" w:cs="Arial"/>
          <w:sz w:val="22"/>
          <w:szCs w:val="22"/>
        </w:rPr>
        <w:t>della trasparenza amministrativa</w:t>
      </w:r>
      <w:r>
        <w:rPr>
          <w:rFonts w:ascii="Calibri" w:hAnsi="Calibri" w:cs="Arial"/>
          <w:sz w:val="22"/>
          <w:szCs w:val="22"/>
        </w:rPr>
        <w:t>.</w:t>
      </w:r>
    </w:p>
    <w:p w:rsidR="00027FB6" w:rsidRDefault="00CF4F40" w:rsidP="00DF3276">
      <w:pPr>
        <w:autoSpaceDE w:val="0"/>
        <w:autoSpaceDN w:val="0"/>
        <w:adjustRightInd w:val="0"/>
        <w:rPr>
          <w:rFonts w:ascii="Calibri" w:hAnsi="Calibri" w:cs="Calibri"/>
          <w:color w:val="000000"/>
          <w:sz w:val="22"/>
          <w:szCs w:val="22"/>
        </w:rPr>
      </w:pPr>
      <w:r w:rsidRPr="00B71A88">
        <w:rPr>
          <w:rFonts w:ascii="Calibri" w:hAnsi="Calibri"/>
          <w:sz w:val="22"/>
        </w:rPr>
        <w:t xml:space="preserve">Nel nostro sistema </w:t>
      </w:r>
      <w:r w:rsidR="005F34F9">
        <w:rPr>
          <w:rFonts w:ascii="Calibri" w:hAnsi="Calibri"/>
          <w:sz w:val="22"/>
        </w:rPr>
        <w:t xml:space="preserve">di prevenzione della corruzione, </w:t>
      </w:r>
      <w:r w:rsidRPr="00B71A88">
        <w:rPr>
          <w:rFonts w:ascii="Calibri" w:hAnsi="Calibri"/>
          <w:sz w:val="22"/>
        </w:rPr>
        <w:t>i Direttori di dipartimento</w:t>
      </w:r>
      <w:r>
        <w:rPr>
          <w:rFonts w:ascii="Calibri" w:hAnsi="Calibri"/>
          <w:sz w:val="22"/>
        </w:rPr>
        <w:t xml:space="preserve">, i direttori </w:t>
      </w:r>
      <w:r w:rsidRPr="00B71A88">
        <w:rPr>
          <w:rFonts w:ascii="Calibri" w:hAnsi="Calibri"/>
          <w:sz w:val="22"/>
        </w:rPr>
        <w:t>di</w:t>
      </w:r>
      <w:r>
        <w:rPr>
          <w:rFonts w:ascii="Calibri" w:hAnsi="Calibri"/>
          <w:sz w:val="22"/>
        </w:rPr>
        <w:t xml:space="preserve"> Staff </w:t>
      </w:r>
      <w:r w:rsidR="00CE79A6">
        <w:rPr>
          <w:rFonts w:ascii="Calibri" w:hAnsi="Calibri"/>
          <w:sz w:val="22"/>
        </w:rPr>
        <w:t xml:space="preserve">delle direzioni </w:t>
      </w:r>
      <w:r w:rsidRPr="00B71A88">
        <w:rPr>
          <w:rFonts w:ascii="Calibri" w:hAnsi="Calibri"/>
          <w:sz w:val="22"/>
        </w:rPr>
        <w:t xml:space="preserve">vengono identificati con </w:t>
      </w:r>
      <w:r w:rsidR="00CE79A6">
        <w:rPr>
          <w:rFonts w:ascii="Calibri" w:hAnsi="Calibri"/>
          <w:sz w:val="22"/>
        </w:rPr>
        <w:t>l’</w:t>
      </w:r>
      <w:r>
        <w:rPr>
          <w:rFonts w:ascii="Calibri" w:hAnsi="Calibri"/>
          <w:sz w:val="22"/>
        </w:rPr>
        <w:t>acronim</w:t>
      </w:r>
      <w:r w:rsidR="00CE79A6">
        <w:rPr>
          <w:rFonts w:ascii="Calibri" w:hAnsi="Calibri"/>
          <w:sz w:val="22"/>
        </w:rPr>
        <w:t>o</w:t>
      </w:r>
      <w:r>
        <w:rPr>
          <w:rFonts w:ascii="Calibri" w:hAnsi="Calibri"/>
          <w:sz w:val="22"/>
        </w:rPr>
        <w:t xml:space="preserve"> </w:t>
      </w:r>
      <w:r w:rsidRPr="00B71A88">
        <w:rPr>
          <w:rFonts w:ascii="Calibri" w:hAnsi="Calibri"/>
          <w:sz w:val="22"/>
        </w:rPr>
        <w:t xml:space="preserve">di </w:t>
      </w:r>
      <w:r w:rsidRPr="00CE79A6">
        <w:rPr>
          <w:rFonts w:ascii="Calibri" w:hAnsi="Calibri"/>
          <w:b/>
          <w:color w:val="0000FF"/>
          <w:sz w:val="22"/>
        </w:rPr>
        <w:t>“DIR”</w:t>
      </w:r>
      <w:r w:rsidR="00CE79A6">
        <w:rPr>
          <w:rFonts w:ascii="Calibri" w:hAnsi="Calibri"/>
          <w:sz w:val="22"/>
        </w:rPr>
        <w:t xml:space="preserve"> mentre i direttori di </w:t>
      </w:r>
      <w:r w:rsidR="00CE79A6" w:rsidRPr="00B71A88">
        <w:rPr>
          <w:rFonts w:ascii="Calibri" w:hAnsi="Calibri"/>
          <w:sz w:val="22"/>
        </w:rPr>
        <w:t>struttura</w:t>
      </w:r>
      <w:r w:rsidRPr="00B71A88">
        <w:rPr>
          <w:rFonts w:ascii="Calibri" w:hAnsi="Calibri"/>
          <w:sz w:val="22"/>
        </w:rPr>
        <w:t xml:space="preserve"> </w:t>
      </w:r>
      <w:r w:rsidR="00CE79A6">
        <w:rPr>
          <w:rFonts w:ascii="Calibri" w:hAnsi="Calibri"/>
          <w:sz w:val="22"/>
        </w:rPr>
        <w:t xml:space="preserve">semplici o complessa con quello di </w:t>
      </w:r>
      <w:r w:rsidRPr="00B71A88">
        <w:rPr>
          <w:rFonts w:ascii="Calibri" w:hAnsi="Calibri"/>
          <w:sz w:val="22"/>
        </w:rPr>
        <w:t xml:space="preserve"> </w:t>
      </w:r>
      <w:r w:rsidRPr="00CE79A6">
        <w:rPr>
          <w:rFonts w:ascii="Calibri" w:hAnsi="Calibri"/>
          <w:b/>
          <w:color w:val="0000FF"/>
          <w:sz w:val="22"/>
        </w:rPr>
        <w:t>“RESP” .</w:t>
      </w:r>
      <w:r>
        <w:rPr>
          <w:rFonts w:ascii="Calibri" w:hAnsi="Calibri"/>
          <w:sz w:val="22"/>
        </w:rPr>
        <w:t xml:space="preserve">  </w:t>
      </w:r>
      <w:r w:rsidRPr="00B71A88">
        <w:rPr>
          <w:rFonts w:ascii="Calibri" w:hAnsi="Calibri"/>
          <w:sz w:val="22"/>
        </w:rPr>
        <w:t xml:space="preserve"> </w:t>
      </w:r>
      <w:r w:rsidR="005F34F9">
        <w:rPr>
          <w:rFonts w:ascii="Calibri" w:hAnsi="Calibri"/>
          <w:sz w:val="22"/>
        </w:rPr>
        <w:t xml:space="preserve">Questi soggetti e </w:t>
      </w:r>
      <w:r w:rsidR="00027FB6">
        <w:rPr>
          <w:rFonts w:ascii="Calibri" w:hAnsi="Calibri" w:cs="Calibri"/>
          <w:color w:val="000000"/>
          <w:sz w:val="22"/>
          <w:szCs w:val="22"/>
        </w:rPr>
        <w:t xml:space="preserve">comunque i funzionari che gestiscono il processo </w:t>
      </w:r>
      <w:r w:rsidR="005F34F9">
        <w:rPr>
          <w:rFonts w:ascii="Calibri" w:hAnsi="Calibri" w:cs="Calibri"/>
          <w:color w:val="000000"/>
          <w:sz w:val="22"/>
          <w:szCs w:val="22"/>
        </w:rPr>
        <w:t xml:space="preserve">interagisscono nel sistema ed hanno ruoli e </w:t>
      </w:r>
      <w:r w:rsidR="00027FB6">
        <w:rPr>
          <w:rFonts w:ascii="Calibri" w:hAnsi="Calibri" w:cs="Calibri"/>
          <w:color w:val="000000"/>
          <w:sz w:val="22"/>
          <w:szCs w:val="22"/>
        </w:rPr>
        <w:t xml:space="preserve">funzioni </w:t>
      </w:r>
      <w:r w:rsidR="005F34F9">
        <w:rPr>
          <w:rFonts w:ascii="Calibri" w:hAnsi="Calibri" w:cs="Calibri"/>
          <w:color w:val="000000"/>
          <w:sz w:val="22"/>
          <w:szCs w:val="22"/>
        </w:rPr>
        <w:t xml:space="preserve">di grande rilievo ed </w:t>
      </w:r>
      <w:r w:rsidR="00027FB6">
        <w:rPr>
          <w:rFonts w:ascii="Calibri" w:hAnsi="Calibri" w:cs="Calibri"/>
          <w:color w:val="000000"/>
          <w:sz w:val="22"/>
          <w:szCs w:val="22"/>
        </w:rPr>
        <w:t xml:space="preserve">evidenza in quanto : </w:t>
      </w:r>
    </w:p>
    <w:p w:rsidR="00A90939" w:rsidRPr="00DF3276" w:rsidRDefault="00A90939" w:rsidP="00A41F7B">
      <w:pPr>
        <w:numPr>
          <w:ilvl w:val="0"/>
          <w:numId w:val="21"/>
        </w:numPr>
        <w:tabs>
          <w:tab w:val="clear" w:pos="720"/>
          <w:tab w:val="num" w:pos="1080"/>
        </w:tabs>
        <w:autoSpaceDE w:val="0"/>
        <w:autoSpaceDN w:val="0"/>
        <w:adjustRightInd w:val="0"/>
        <w:ind w:firstLine="0"/>
        <w:rPr>
          <w:rFonts w:ascii="Calibri" w:hAnsi="Calibri" w:cs="Calibri"/>
          <w:color w:val="000000"/>
          <w:sz w:val="22"/>
          <w:szCs w:val="22"/>
        </w:rPr>
      </w:pPr>
      <w:r w:rsidRPr="00DF3276">
        <w:rPr>
          <w:rFonts w:ascii="Calibri" w:hAnsi="Calibri" w:cs="Calibri"/>
          <w:color w:val="000000"/>
          <w:sz w:val="22"/>
          <w:szCs w:val="22"/>
        </w:rPr>
        <w:t>partecipa</w:t>
      </w:r>
      <w:r w:rsidR="00027FB6">
        <w:rPr>
          <w:rFonts w:ascii="Calibri" w:hAnsi="Calibri" w:cs="Calibri"/>
          <w:color w:val="000000"/>
          <w:sz w:val="22"/>
          <w:szCs w:val="22"/>
        </w:rPr>
        <w:t>no</w:t>
      </w:r>
      <w:r w:rsidRPr="00DF3276">
        <w:rPr>
          <w:rFonts w:ascii="Calibri" w:hAnsi="Calibri" w:cs="Calibri"/>
          <w:color w:val="000000"/>
          <w:sz w:val="22"/>
          <w:szCs w:val="22"/>
        </w:rPr>
        <w:t xml:space="preserve"> al processo di gestione del rischio;</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concorr</w:t>
      </w:r>
      <w:r w:rsidR="006319E6">
        <w:rPr>
          <w:rFonts w:ascii="Calibri" w:hAnsi="Calibri" w:cs="Calibri"/>
          <w:color w:val="000000"/>
          <w:sz w:val="22"/>
          <w:szCs w:val="22"/>
        </w:rPr>
        <w:t xml:space="preserve">ono </w:t>
      </w:r>
      <w:r w:rsidRPr="00DF3276">
        <w:rPr>
          <w:rFonts w:ascii="Calibri" w:hAnsi="Calibri" w:cs="Calibri"/>
          <w:color w:val="000000"/>
          <w:sz w:val="22"/>
          <w:szCs w:val="22"/>
        </w:rPr>
        <w:t>alla definizione di misure idonee a prevenire e contrastare i fenomeni</w:t>
      </w:r>
      <w:r w:rsidR="00DF3276">
        <w:rPr>
          <w:rFonts w:ascii="Calibri" w:hAnsi="Calibri" w:cs="Calibri"/>
          <w:color w:val="000000"/>
          <w:sz w:val="22"/>
          <w:szCs w:val="22"/>
        </w:rPr>
        <w:t xml:space="preserve"> </w:t>
      </w:r>
      <w:r w:rsidRPr="00DF3276">
        <w:rPr>
          <w:rFonts w:ascii="Calibri" w:hAnsi="Calibri" w:cs="Calibri"/>
          <w:color w:val="000000"/>
          <w:sz w:val="22"/>
          <w:szCs w:val="22"/>
        </w:rPr>
        <w:t>corruttivi e a controllarne il rispetto da parte dei dipendenti dell'ufficio cui sono preposti</w:t>
      </w:r>
      <w:r w:rsidR="00DF3276">
        <w:rPr>
          <w:rFonts w:ascii="Calibri" w:hAnsi="Calibri" w:cs="Calibri"/>
          <w:color w:val="000000"/>
          <w:sz w:val="22"/>
          <w:szCs w:val="22"/>
        </w:rPr>
        <w:t xml:space="preserve"> </w:t>
      </w:r>
      <w:r w:rsidRPr="00DF3276">
        <w:rPr>
          <w:rFonts w:ascii="Calibri" w:hAnsi="Calibri" w:cs="Calibri"/>
          <w:color w:val="000000"/>
          <w:sz w:val="22"/>
          <w:szCs w:val="22"/>
        </w:rPr>
        <w:t>(art. 16, comma 1, lettera l‐bis, D.Lgs. 165/2001);</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forni</w:t>
      </w:r>
      <w:r w:rsidR="006319E6">
        <w:rPr>
          <w:rFonts w:ascii="Calibri" w:hAnsi="Calibri" w:cs="Calibri"/>
          <w:color w:val="000000"/>
          <w:sz w:val="22"/>
          <w:szCs w:val="22"/>
        </w:rPr>
        <w:t xml:space="preserve">scono </w:t>
      </w:r>
      <w:r w:rsidRPr="00DF3276">
        <w:rPr>
          <w:rFonts w:ascii="Calibri" w:hAnsi="Calibri" w:cs="Calibri"/>
          <w:color w:val="000000"/>
          <w:sz w:val="22"/>
          <w:szCs w:val="22"/>
        </w:rPr>
        <w:t>informazioni richieste dal RPCT per l'individuazione delle attività nell'ambito</w:t>
      </w:r>
      <w:r w:rsidR="00DF3276">
        <w:rPr>
          <w:rFonts w:ascii="Calibri" w:hAnsi="Calibri" w:cs="Calibri"/>
          <w:color w:val="000000"/>
          <w:sz w:val="22"/>
          <w:szCs w:val="22"/>
        </w:rPr>
        <w:t xml:space="preserve"> </w:t>
      </w:r>
      <w:r w:rsidRPr="00DF3276">
        <w:rPr>
          <w:rFonts w:ascii="Calibri" w:hAnsi="Calibri" w:cs="Calibri"/>
          <w:color w:val="000000"/>
          <w:sz w:val="22"/>
          <w:szCs w:val="22"/>
        </w:rPr>
        <w:t>delle quali è più elevato il rischio di corruzione e a formulare specifiche proposte volte</w:t>
      </w:r>
      <w:r w:rsidR="00DF3276">
        <w:rPr>
          <w:rFonts w:ascii="Calibri" w:hAnsi="Calibri" w:cs="Calibri"/>
          <w:color w:val="000000"/>
          <w:sz w:val="22"/>
          <w:szCs w:val="22"/>
        </w:rPr>
        <w:t xml:space="preserve"> </w:t>
      </w:r>
      <w:r w:rsidRPr="00DF3276">
        <w:rPr>
          <w:rFonts w:ascii="Calibri" w:hAnsi="Calibri" w:cs="Calibri"/>
          <w:color w:val="000000"/>
          <w:sz w:val="22"/>
          <w:szCs w:val="22"/>
        </w:rPr>
        <w:t>alla prevenzione del rischio medesimo (art. 16, comma 1, lettera l‐ter, D.Lgs. 165/2001);</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provved</w:t>
      </w:r>
      <w:r w:rsidR="006319E6">
        <w:rPr>
          <w:rFonts w:ascii="Calibri" w:hAnsi="Calibri" w:cs="Calibri"/>
          <w:color w:val="000000"/>
          <w:sz w:val="22"/>
          <w:szCs w:val="22"/>
        </w:rPr>
        <w:t xml:space="preserve">ono al </w:t>
      </w:r>
      <w:r w:rsidRPr="00DF3276">
        <w:rPr>
          <w:rFonts w:ascii="Calibri" w:hAnsi="Calibri" w:cs="Calibri"/>
          <w:color w:val="000000"/>
          <w:sz w:val="22"/>
          <w:szCs w:val="22"/>
        </w:rPr>
        <w:t xml:space="preserve"> monitoraggio </w:t>
      </w:r>
      <w:r w:rsidR="006319E6">
        <w:rPr>
          <w:rFonts w:ascii="Calibri" w:hAnsi="Calibri" w:cs="Calibri"/>
          <w:color w:val="000000"/>
          <w:sz w:val="22"/>
          <w:szCs w:val="22"/>
        </w:rPr>
        <w:t xml:space="preserve">di primo livello riguardo l’attuazione delle misure di prevenzione della corruzione già individuate </w:t>
      </w:r>
      <w:r w:rsidRPr="00DF3276">
        <w:rPr>
          <w:rFonts w:ascii="Calibri" w:hAnsi="Calibri" w:cs="Calibri"/>
          <w:color w:val="000000"/>
          <w:sz w:val="22"/>
          <w:szCs w:val="22"/>
        </w:rPr>
        <w:t>;</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rispetta</w:t>
      </w:r>
      <w:r w:rsidR="006319E6">
        <w:rPr>
          <w:rFonts w:ascii="Calibri" w:hAnsi="Calibri" w:cs="Calibri"/>
          <w:color w:val="000000"/>
          <w:sz w:val="22"/>
          <w:szCs w:val="22"/>
        </w:rPr>
        <w:t>no</w:t>
      </w:r>
      <w:r w:rsidRPr="00DF3276">
        <w:rPr>
          <w:rFonts w:ascii="Calibri" w:hAnsi="Calibri" w:cs="Calibri"/>
          <w:color w:val="000000"/>
          <w:sz w:val="22"/>
          <w:szCs w:val="22"/>
        </w:rPr>
        <w:t xml:space="preserve"> le prescrizioni contenute nel PTPCT e collaborare con il RPCT (art. 8, D.P.R.62/2013);</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assicura</w:t>
      </w:r>
      <w:r w:rsidR="006319E6">
        <w:rPr>
          <w:rFonts w:ascii="Calibri" w:hAnsi="Calibri" w:cs="Calibri"/>
          <w:color w:val="000000"/>
          <w:sz w:val="22"/>
          <w:szCs w:val="22"/>
        </w:rPr>
        <w:t>no</w:t>
      </w:r>
      <w:r w:rsidRPr="00DF3276">
        <w:rPr>
          <w:rFonts w:ascii="Calibri" w:hAnsi="Calibri" w:cs="Calibri"/>
          <w:color w:val="000000"/>
          <w:sz w:val="22"/>
          <w:szCs w:val="22"/>
        </w:rPr>
        <w:t xml:space="preserve"> l'adempimento degli obblighi di trasparenza previsti in capo all’Azienda,</w:t>
      </w:r>
      <w:r w:rsidR="00DF3276">
        <w:rPr>
          <w:rFonts w:ascii="Calibri" w:hAnsi="Calibri" w:cs="Calibri"/>
          <w:color w:val="000000"/>
          <w:sz w:val="22"/>
          <w:szCs w:val="22"/>
        </w:rPr>
        <w:t xml:space="preserve"> </w:t>
      </w:r>
      <w:r w:rsidRPr="00DF3276">
        <w:rPr>
          <w:rFonts w:ascii="Calibri" w:hAnsi="Calibri" w:cs="Calibri"/>
          <w:color w:val="000000"/>
          <w:sz w:val="22"/>
          <w:szCs w:val="22"/>
        </w:rPr>
        <w:t>prestando la massima collaborazione nell'elaborazione, reperimento e trasmissione dei</w:t>
      </w:r>
      <w:r w:rsidR="00DF3276">
        <w:rPr>
          <w:rFonts w:ascii="Calibri" w:hAnsi="Calibri" w:cs="Calibri"/>
          <w:color w:val="000000"/>
          <w:sz w:val="22"/>
          <w:szCs w:val="22"/>
        </w:rPr>
        <w:t xml:space="preserve"> </w:t>
      </w:r>
      <w:r w:rsidRPr="00DF3276">
        <w:rPr>
          <w:rFonts w:ascii="Calibri" w:hAnsi="Calibri" w:cs="Calibri"/>
          <w:color w:val="000000"/>
          <w:sz w:val="22"/>
          <w:szCs w:val="22"/>
        </w:rPr>
        <w:t>dati/informazioni e documenti oggetto di obbligo di pubblicazione sul sito istituzionale</w:t>
      </w:r>
      <w:r w:rsidR="00DF3276">
        <w:rPr>
          <w:rFonts w:ascii="Calibri" w:hAnsi="Calibri" w:cs="Calibri"/>
          <w:color w:val="000000"/>
          <w:sz w:val="22"/>
          <w:szCs w:val="22"/>
        </w:rPr>
        <w:t xml:space="preserve"> </w:t>
      </w:r>
      <w:r w:rsidRPr="00DF3276">
        <w:rPr>
          <w:rFonts w:ascii="Calibri" w:hAnsi="Calibri" w:cs="Calibri"/>
          <w:color w:val="000000"/>
          <w:sz w:val="22"/>
          <w:szCs w:val="22"/>
        </w:rPr>
        <w:t>(art. 9, D.P.R. 62/2013);</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garanti</w:t>
      </w:r>
      <w:r w:rsidR="006319E6">
        <w:rPr>
          <w:rFonts w:ascii="Calibri" w:hAnsi="Calibri" w:cs="Calibri"/>
          <w:color w:val="000000"/>
          <w:sz w:val="22"/>
          <w:szCs w:val="22"/>
        </w:rPr>
        <w:t>scono</w:t>
      </w:r>
      <w:r w:rsidRPr="00DF3276">
        <w:rPr>
          <w:rFonts w:ascii="Calibri" w:hAnsi="Calibri" w:cs="Calibri"/>
          <w:color w:val="000000"/>
          <w:sz w:val="22"/>
          <w:szCs w:val="22"/>
        </w:rPr>
        <w:t xml:space="preserve"> il tempestivo e regolare flusso delle informazioni da pubblicare sul sito</w:t>
      </w:r>
      <w:r w:rsidR="00DF3276">
        <w:rPr>
          <w:rFonts w:ascii="Calibri" w:hAnsi="Calibri" w:cs="Calibri"/>
          <w:color w:val="000000"/>
          <w:sz w:val="22"/>
          <w:szCs w:val="22"/>
        </w:rPr>
        <w:t xml:space="preserve"> </w:t>
      </w:r>
      <w:r w:rsidRPr="00DF3276">
        <w:rPr>
          <w:rFonts w:ascii="Calibri" w:hAnsi="Calibri" w:cs="Calibri"/>
          <w:color w:val="000000"/>
          <w:sz w:val="22"/>
          <w:szCs w:val="22"/>
        </w:rPr>
        <w:t>istituzionale ai fini del rispetto dei termini stabiliti dalla legge (art. 43, comma 3, D.Lgs.33/2013; delibera ANAC n. 1310/2016, sostitutiva della Delibera CIVIT n. 50/2013);</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assicura</w:t>
      </w:r>
      <w:r w:rsidR="006319E6">
        <w:rPr>
          <w:rFonts w:ascii="Calibri" w:hAnsi="Calibri" w:cs="Calibri"/>
          <w:color w:val="000000"/>
          <w:sz w:val="22"/>
          <w:szCs w:val="22"/>
        </w:rPr>
        <w:t xml:space="preserve">no </w:t>
      </w:r>
      <w:r w:rsidRPr="00DF3276">
        <w:rPr>
          <w:rFonts w:ascii="Calibri" w:hAnsi="Calibri" w:cs="Calibri"/>
          <w:color w:val="000000"/>
          <w:sz w:val="22"/>
          <w:szCs w:val="22"/>
        </w:rPr>
        <w:t>l’osservanza del Codice di comportamento e verifica</w:t>
      </w:r>
      <w:r w:rsidR="006319E6">
        <w:rPr>
          <w:rFonts w:ascii="Calibri" w:hAnsi="Calibri" w:cs="Calibri"/>
          <w:color w:val="000000"/>
          <w:sz w:val="22"/>
          <w:szCs w:val="22"/>
        </w:rPr>
        <w:t xml:space="preserve">no </w:t>
      </w:r>
      <w:r w:rsidRPr="00DF3276">
        <w:rPr>
          <w:rFonts w:ascii="Calibri" w:hAnsi="Calibri" w:cs="Calibri"/>
          <w:color w:val="000000"/>
          <w:sz w:val="22"/>
          <w:szCs w:val="22"/>
        </w:rPr>
        <w:t>le ipotesi di violazione</w:t>
      </w:r>
      <w:r w:rsidR="00DF3276">
        <w:rPr>
          <w:rFonts w:ascii="Calibri" w:hAnsi="Calibri" w:cs="Calibri"/>
          <w:color w:val="000000"/>
          <w:sz w:val="22"/>
          <w:szCs w:val="22"/>
        </w:rPr>
        <w:t xml:space="preserve"> </w:t>
      </w:r>
      <w:r w:rsidRPr="00DF3276">
        <w:rPr>
          <w:rFonts w:ascii="Calibri" w:hAnsi="Calibri" w:cs="Calibri"/>
          <w:color w:val="000000"/>
          <w:sz w:val="22"/>
          <w:szCs w:val="22"/>
        </w:rPr>
        <w:t>(art. 15, D.P.R. 62/2013);</w:t>
      </w:r>
    </w:p>
    <w:p w:rsidR="00A90939" w:rsidRPr="00DF3276" w:rsidRDefault="00A90939" w:rsidP="00DF3276">
      <w:pPr>
        <w:numPr>
          <w:ilvl w:val="0"/>
          <w:numId w:val="8"/>
        </w:numPr>
        <w:autoSpaceDE w:val="0"/>
        <w:autoSpaceDN w:val="0"/>
        <w:adjustRightInd w:val="0"/>
        <w:rPr>
          <w:rFonts w:ascii="Calibri" w:hAnsi="Calibri" w:cs="Calibri"/>
          <w:color w:val="000000"/>
          <w:sz w:val="22"/>
          <w:szCs w:val="22"/>
        </w:rPr>
      </w:pPr>
      <w:r w:rsidRPr="00DF3276">
        <w:rPr>
          <w:rFonts w:ascii="Calibri" w:hAnsi="Calibri" w:cs="Calibri"/>
          <w:color w:val="000000"/>
          <w:sz w:val="22"/>
          <w:szCs w:val="22"/>
        </w:rPr>
        <w:t>controlla</w:t>
      </w:r>
      <w:r w:rsidR="006319E6">
        <w:rPr>
          <w:rFonts w:ascii="Calibri" w:hAnsi="Calibri" w:cs="Calibri"/>
          <w:color w:val="000000"/>
          <w:sz w:val="22"/>
          <w:szCs w:val="22"/>
        </w:rPr>
        <w:t>no</w:t>
      </w:r>
      <w:r w:rsidRPr="00DF3276">
        <w:rPr>
          <w:rFonts w:ascii="Calibri" w:hAnsi="Calibri" w:cs="Calibri"/>
          <w:color w:val="000000"/>
          <w:sz w:val="22"/>
          <w:szCs w:val="22"/>
        </w:rPr>
        <w:t xml:space="preserve"> ed assicura</w:t>
      </w:r>
      <w:r w:rsidR="006319E6">
        <w:rPr>
          <w:rFonts w:ascii="Calibri" w:hAnsi="Calibri" w:cs="Calibri"/>
          <w:color w:val="000000"/>
          <w:sz w:val="22"/>
          <w:szCs w:val="22"/>
        </w:rPr>
        <w:t>no</w:t>
      </w:r>
      <w:r w:rsidRPr="00DF3276">
        <w:rPr>
          <w:rFonts w:ascii="Calibri" w:hAnsi="Calibri" w:cs="Calibri"/>
          <w:color w:val="000000"/>
          <w:sz w:val="22"/>
          <w:szCs w:val="22"/>
        </w:rPr>
        <w:t xml:space="preserve"> la regolare attuazione dell’accesso civico (art. 43, comma 4,</w:t>
      </w:r>
      <w:r w:rsidR="00DF3276">
        <w:rPr>
          <w:rFonts w:ascii="Calibri" w:hAnsi="Calibri" w:cs="Calibri"/>
          <w:color w:val="000000"/>
          <w:sz w:val="22"/>
          <w:szCs w:val="22"/>
        </w:rPr>
        <w:t xml:space="preserve"> </w:t>
      </w:r>
      <w:r w:rsidRPr="00DF3276">
        <w:rPr>
          <w:rFonts w:ascii="Calibri" w:hAnsi="Calibri" w:cs="Calibri"/>
          <w:color w:val="000000"/>
          <w:sz w:val="22"/>
          <w:szCs w:val="22"/>
        </w:rPr>
        <w:t>D.Lgs. 33/2013, come modificato dal D.Lgs. 97/2016).</w:t>
      </w:r>
    </w:p>
    <w:p w:rsidR="00A90939" w:rsidRPr="00DF3276" w:rsidRDefault="006319E6" w:rsidP="005F34F9">
      <w:pPr>
        <w:autoSpaceDE w:val="0"/>
        <w:autoSpaceDN w:val="0"/>
        <w:adjustRightInd w:val="0"/>
        <w:rPr>
          <w:rFonts w:ascii="Calibri" w:hAnsi="Calibri" w:cs="Calibri"/>
          <w:color w:val="000000"/>
          <w:sz w:val="22"/>
          <w:szCs w:val="22"/>
        </w:rPr>
      </w:pPr>
      <w:r>
        <w:rPr>
          <w:rFonts w:ascii="Calibri" w:hAnsi="Calibri" w:cs="Arial"/>
          <w:sz w:val="22"/>
          <w:szCs w:val="22"/>
        </w:rPr>
        <w:t>N</w:t>
      </w:r>
      <w:r w:rsidR="00DF3276">
        <w:rPr>
          <w:rFonts w:ascii="Calibri" w:hAnsi="Calibri" w:cs="Arial"/>
          <w:sz w:val="22"/>
          <w:szCs w:val="22"/>
        </w:rPr>
        <w:t xml:space="preserve">el sistema </w:t>
      </w:r>
      <w:r>
        <w:rPr>
          <w:rFonts w:ascii="Calibri" w:hAnsi="Calibri" w:cs="Arial"/>
          <w:sz w:val="22"/>
          <w:szCs w:val="22"/>
        </w:rPr>
        <w:t xml:space="preserve">aziendale </w:t>
      </w:r>
      <w:r w:rsidR="00DF3276" w:rsidRPr="00A235E9">
        <w:rPr>
          <w:rFonts w:ascii="Calibri" w:hAnsi="Calibri" w:cs="Arial"/>
          <w:b/>
          <w:color w:val="3366FF"/>
          <w:sz w:val="22"/>
          <w:szCs w:val="22"/>
        </w:rPr>
        <w:t>tutti i dipendenti</w:t>
      </w:r>
      <w:r w:rsidR="00DF3276">
        <w:rPr>
          <w:rFonts w:ascii="Calibri" w:hAnsi="Calibri" w:cs="Arial"/>
          <w:sz w:val="22"/>
          <w:szCs w:val="22"/>
        </w:rPr>
        <w:t xml:space="preserve"> sono </w:t>
      </w:r>
      <w:r>
        <w:rPr>
          <w:rFonts w:ascii="Calibri" w:hAnsi="Calibri" w:cs="Arial"/>
          <w:sz w:val="22"/>
          <w:szCs w:val="22"/>
        </w:rPr>
        <w:t xml:space="preserve">comunque </w:t>
      </w:r>
      <w:r w:rsidR="00DF3276">
        <w:rPr>
          <w:rFonts w:ascii="Calibri" w:hAnsi="Calibri" w:cs="Arial"/>
          <w:sz w:val="22"/>
          <w:szCs w:val="22"/>
        </w:rPr>
        <w:t xml:space="preserve">gli attori fondamentali ed  insostituibili </w:t>
      </w:r>
      <w:r w:rsidR="00DF3276" w:rsidRPr="00B71A88">
        <w:rPr>
          <w:rFonts w:ascii="Calibri" w:hAnsi="Calibri" w:cs="Arial"/>
          <w:sz w:val="22"/>
          <w:szCs w:val="22"/>
        </w:rPr>
        <w:t>della strategia di prevenzione della corruzione</w:t>
      </w:r>
      <w:r w:rsidR="001A49AA">
        <w:rPr>
          <w:rFonts w:ascii="Calibri" w:hAnsi="Calibri" w:cs="Arial"/>
          <w:sz w:val="22"/>
          <w:szCs w:val="22"/>
        </w:rPr>
        <w:t>,</w:t>
      </w:r>
      <w:r w:rsidR="005F34F9">
        <w:rPr>
          <w:rFonts w:ascii="Calibri" w:hAnsi="Calibri" w:cs="Arial"/>
          <w:sz w:val="22"/>
          <w:szCs w:val="22"/>
        </w:rPr>
        <w:t xml:space="preserve"> </w:t>
      </w:r>
      <w:r w:rsidR="005F34F9" w:rsidRPr="00B71A88">
        <w:rPr>
          <w:rFonts w:ascii="Calibri" w:hAnsi="Calibri" w:cs="Arial"/>
          <w:sz w:val="22"/>
          <w:szCs w:val="22"/>
        </w:rPr>
        <w:t>collabora</w:t>
      </w:r>
      <w:r w:rsidR="005F34F9">
        <w:rPr>
          <w:rFonts w:ascii="Calibri" w:hAnsi="Calibri" w:cs="Arial"/>
          <w:sz w:val="22"/>
          <w:szCs w:val="22"/>
        </w:rPr>
        <w:t xml:space="preserve">no </w:t>
      </w:r>
      <w:r w:rsidR="005F34F9" w:rsidRPr="00B71A88">
        <w:rPr>
          <w:rFonts w:ascii="Calibri" w:hAnsi="Calibri" w:cs="Arial"/>
          <w:sz w:val="22"/>
          <w:szCs w:val="22"/>
        </w:rPr>
        <w:t xml:space="preserve"> </w:t>
      </w:r>
      <w:r w:rsidR="005F34F9">
        <w:rPr>
          <w:rFonts w:ascii="Calibri" w:hAnsi="Calibri" w:cs="Calibri"/>
          <w:color w:val="000000"/>
          <w:sz w:val="22"/>
          <w:szCs w:val="22"/>
        </w:rPr>
        <w:t xml:space="preserve">con il </w:t>
      </w:r>
      <w:r w:rsidR="005F34F9" w:rsidRPr="00DF3276">
        <w:rPr>
          <w:rFonts w:ascii="Calibri" w:hAnsi="Calibri" w:cs="Calibri"/>
          <w:color w:val="000000"/>
          <w:sz w:val="22"/>
          <w:szCs w:val="22"/>
        </w:rPr>
        <w:t xml:space="preserve"> RPCT</w:t>
      </w:r>
      <w:r w:rsidR="005F34F9">
        <w:rPr>
          <w:rFonts w:ascii="Calibri" w:hAnsi="Calibri" w:cs="Calibri"/>
          <w:color w:val="000000"/>
          <w:sz w:val="22"/>
          <w:szCs w:val="22"/>
        </w:rPr>
        <w:t xml:space="preserve"> </w:t>
      </w:r>
      <w:r w:rsidR="005F34F9">
        <w:rPr>
          <w:rFonts w:ascii="Calibri" w:hAnsi="Calibri" w:cs="Arial"/>
          <w:sz w:val="22"/>
          <w:szCs w:val="22"/>
        </w:rPr>
        <w:t xml:space="preserve">per l’attuazione delle misure di prevenzione e si adoperano </w:t>
      </w:r>
      <w:r>
        <w:rPr>
          <w:rFonts w:ascii="Calibri" w:hAnsi="Calibri" w:cs="Arial"/>
          <w:sz w:val="22"/>
          <w:szCs w:val="22"/>
        </w:rPr>
        <w:t xml:space="preserve">per </w:t>
      </w:r>
      <w:r w:rsidR="00DF3276" w:rsidRPr="00B71A88">
        <w:rPr>
          <w:rFonts w:ascii="Calibri" w:hAnsi="Calibri" w:cs="Arial"/>
          <w:sz w:val="22"/>
          <w:szCs w:val="22"/>
        </w:rPr>
        <w:t>l ‘attuazione della trasparenza</w:t>
      </w:r>
      <w:r w:rsidR="005F34F9">
        <w:rPr>
          <w:rFonts w:ascii="Calibri" w:hAnsi="Calibri" w:cs="Arial"/>
          <w:sz w:val="22"/>
          <w:szCs w:val="22"/>
        </w:rPr>
        <w:t>,</w:t>
      </w:r>
      <w:r w:rsidR="00DF3276">
        <w:rPr>
          <w:rFonts w:ascii="Calibri" w:hAnsi="Calibri" w:cs="Arial"/>
          <w:sz w:val="22"/>
          <w:szCs w:val="22"/>
        </w:rPr>
        <w:t xml:space="preserve"> </w:t>
      </w:r>
      <w:r w:rsidR="005F34F9">
        <w:rPr>
          <w:rFonts w:ascii="Calibri" w:hAnsi="Calibri" w:cs="Arial"/>
          <w:sz w:val="22"/>
          <w:szCs w:val="22"/>
        </w:rPr>
        <w:t xml:space="preserve"> </w:t>
      </w:r>
      <w:r w:rsidR="005F34F9" w:rsidRPr="00DF3276">
        <w:rPr>
          <w:rFonts w:ascii="Calibri" w:hAnsi="Calibri" w:cs="Calibri"/>
          <w:color w:val="000000"/>
          <w:sz w:val="22"/>
          <w:szCs w:val="22"/>
        </w:rPr>
        <w:t>conforma</w:t>
      </w:r>
      <w:r w:rsidR="005F34F9">
        <w:rPr>
          <w:rFonts w:ascii="Calibri" w:hAnsi="Calibri" w:cs="Calibri"/>
          <w:color w:val="000000"/>
          <w:sz w:val="22"/>
          <w:szCs w:val="22"/>
        </w:rPr>
        <w:t>no</w:t>
      </w:r>
      <w:r w:rsidR="005F34F9" w:rsidRPr="00DF3276">
        <w:rPr>
          <w:rFonts w:ascii="Calibri" w:hAnsi="Calibri" w:cs="Calibri"/>
          <w:color w:val="000000"/>
          <w:sz w:val="22"/>
          <w:szCs w:val="22"/>
        </w:rPr>
        <w:t xml:space="preserve"> </w:t>
      </w:r>
      <w:r w:rsidR="005F34F9">
        <w:rPr>
          <w:rFonts w:ascii="Calibri" w:hAnsi="Calibri" w:cs="Calibri"/>
          <w:color w:val="000000"/>
          <w:sz w:val="22"/>
          <w:szCs w:val="22"/>
        </w:rPr>
        <w:t xml:space="preserve">le proprie azioni </w:t>
      </w:r>
      <w:r w:rsidR="005F34F9" w:rsidRPr="00DF3276">
        <w:rPr>
          <w:rFonts w:ascii="Calibri" w:hAnsi="Calibri" w:cs="Calibri"/>
          <w:color w:val="000000"/>
          <w:sz w:val="22"/>
          <w:szCs w:val="22"/>
        </w:rPr>
        <w:t xml:space="preserve"> alle disposizioni contenute nel Codice di</w:t>
      </w:r>
      <w:r w:rsidR="005F34F9">
        <w:rPr>
          <w:rFonts w:ascii="Calibri" w:hAnsi="Calibri" w:cs="Calibri"/>
          <w:color w:val="000000"/>
          <w:sz w:val="22"/>
          <w:szCs w:val="22"/>
        </w:rPr>
        <w:t xml:space="preserve"> </w:t>
      </w:r>
      <w:r w:rsidR="005F34F9" w:rsidRPr="00DF3276">
        <w:rPr>
          <w:rFonts w:ascii="Calibri" w:hAnsi="Calibri" w:cs="Calibri"/>
          <w:color w:val="000000"/>
          <w:sz w:val="22"/>
          <w:szCs w:val="22"/>
        </w:rPr>
        <w:t>comportamento</w:t>
      </w:r>
      <w:r w:rsidR="005F34F9">
        <w:rPr>
          <w:rFonts w:ascii="Calibri" w:hAnsi="Calibri" w:cs="Calibri"/>
          <w:color w:val="000000"/>
          <w:sz w:val="22"/>
          <w:szCs w:val="22"/>
        </w:rPr>
        <w:t xml:space="preserve">, </w:t>
      </w:r>
      <w:r w:rsidR="005F34F9" w:rsidRPr="00DF3276">
        <w:rPr>
          <w:rFonts w:ascii="Calibri" w:hAnsi="Calibri" w:cs="Calibri"/>
          <w:color w:val="000000"/>
          <w:sz w:val="22"/>
          <w:szCs w:val="22"/>
        </w:rPr>
        <w:t xml:space="preserve"> </w:t>
      </w:r>
      <w:r w:rsidR="00A90939" w:rsidRPr="00DF3276">
        <w:rPr>
          <w:rFonts w:ascii="Calibri" w:hAnsi="Calibri" w:cs="Calibri"/>
          <w:color w:val="000000"/>
          <w:sz w:val="22"/>
          <w:szCs w:val="22"/>
        </w:rPr>
        <w:t>segnala</w:t>
      </w:r>
      <w:r w:rsidR="005F34F9">
        <w:rPr>
          <w:rFonts w:ascii="Calibri" w:hAnsi="Calibri" w:cs="Calibri"/>
          <w:color w:val="000000"/>
          <w:sz w:val="22"/>
          <w:szCs w:val="22"/>
        </w:rPr>
        <w:t xml:space="preserve">no </w:t>
      </w:r>
      <w:r w:rsidR="00A90939" w:rsidRPr="00DF3276">
        <w:rPr>
          <w:rFonts w:ascii="Calibri" w:hAnsi="Calibri" w:cs="Calibri"/>
          <w:color w:val="000000"/>
          <w:sz w:val="22"/>
          <w:szCs w:val="22"/>
        </w:rPr>
        <w:t xml:space="preserve"> le situazioni di illecito</w:t>
      </w:r>
      <w:r w:rsidR="005F34F9">
        <w:rPr>
          <w:rFonts w:ascii="Calibri" w:hAnsi="Calibri" w:cs="Calibri"/>
          <w:color w:val="000000"/>
          <w:sz w:val="22"/>
          <w:szCs w:val="22"/>
        </w:rPr>
        <w:t>, si astengono in caso di conflitto di interesse.</w:t>
      </w:r>
      <w:r w:rsidR="00A90939" w:rsidRPr="00DF3276">
        <w:rPr>
          <w:rFonts w:ascii="Calibri" w:hAnsi="Calibri" w:cs="Calibri"/>
          <w:color w:val="000000"/>
          <w:sz w:val="22"/>
          <w:szCs w:val="22"/>
        </w:rPr>
        <w:t xml:space="preserve"> </w:t>
      </w:r>
    </w:p>
    <w:p w:rsidR="00733BC4" w:rsidRPr="0063240C" w:rsidRDefault="00733BC4" w:rsidP="001704BC">
      <w:pPr>
        <w:pStyle w:val="Titolo2"/>
        <w:numPr>
          <w:ilvl w:val="0"/>
          <w:numId w:val="0"/>
        </w:numPr>
        <w:shd w:val="clear" w:color="auto" w:fill="CCFFFF"/>
        <w:ind w:left="-6" w:right="-120"/>
        <w:rPr>
          <w:sz w:val="24"/>
          <w:szCs w:val="24"/>
          <w:shd w:val="clear" w:color="auto" w:fill="CCFFFF"/>
        </w:rPr>
      </w:pPr>
      <w:bookmarkStart w:id="10" w:name="_Toc30496609"/>
      <w:r>
        <w:rPr>
          <w:sz w:val="24"/>
          <w:szCs w:val="24"/>
          <w:shd w:val="clear" w:color="auto" w:fill="CCFFFF"/>
        </w:rPr>
        <w:t xml:space="preserve">I </w:t>
      </w:r>
      <w:r w:rsidR="00DB4304">
        <w:rPr>
          <w:sz w:val="24"/>
          <w:szCs w:val="24"/>
          <w:shd w:val="clear" w:color="auto" w:fill="CCFFFF"/>
        </w:rPr>
        <w:t>Re</w:t>
      </w:r>
      <w:r>
        <w:rPr>
          <w:sz w:val="24"/>
          <w:szCs w:val="24"/>
          <w:shd w:val="clear" w:color="auto" w:fill="CCFFFF"/>
        </w:rPr>
        <w:t>ferenti</w:t>
      </w:r>
      <w:r w:rsidR="0061282C">
        <w:rPr>
          <w:sz w:val="24"/>
          <w:szCs w:val="24"/>
          <w:shd w:val="clear" w:color="auto" w:fill="CCFFFF"/>
        </w:rPr>
        <w:t>,</w:t>
      </w:r>
      <w:r>
        <w:rPr>
          <w:sz w:val="24"/>
          <w:szCs w:val="24"/>
          <w:shd w:val="clear" w:color="auto" w:fill="CCFFFF"/>
        </w:rPr>
        <w:t xml:space="preserve"> i responsabili </w:t>
      </w:r>
      <w:r w:rsidR="001704BC">
        <w:rPr>
          <w:sz w:val="24"/>
          <w:szCs w:val="24"/>
          <w:shd w:val="clear" w:color="auto" w:fill="CCFFFF"/>
        </w:rPr>
        <w:t xml:space="preserve">e gli addetti alla </w:t>
      </w:r>
      <w:r>
        <w:rPr>
          <w:sz w:val="24"/>
          <w:szCs w:val="24"/>
          <w:shd w:val="clear" w:color="auto" w:fill="CCFFFF"/>
        </w:rPr>
        <w:t>pubblicazione</w:t>
      </w:r>
      <w:r w:rsidR="0061282C">
        <w:rPr>
          <w:sz w:val="24"/>
          <w:szCs w:val="24"/>
          <w:shd w:val="clear" w:color="auto" w:fill="CCFFFF"/>
        </w:rPr>
        <w:t xml:space="preserve"> </w:t>
      </w:r>
      <w:r w:rsidR="001704BC">
        <w:rPr>
          <w:sz w:val="24"/>
          <w:szCs w:val="24"/>
          <w:shd w:val="clear" w:color="auto" w:fill="CCFFFF"/>
        </w:rPr>
        <w:t>dei dati obbligatori</w:t>
      </w:r>
      <w:bookmarkEnd w:id="10"/>
      <w:r w:rsidR="001704BC">
        <w:rPr>
          <w:sz w:val="24"/>
          <w:szCs w:val="24"/>
          <w:shd w:val="clear" w:color="auto" w:fill="CCFFFF"/>
        </w:rPr>
        <w:t xml:space="preserve"> </w:t>
      </w:r>
    </w:p>
    <w:p w:rsidR="00F4709F" w:rsidRDefault="00CF4F40" w:rsidP="006017DF">
      <w:pPr>
        <w:jc w:val="both"/>
        <w:rPr>
          <w:rFonts w:ascii="Calibri" w:hAnsi="Calibri"/>
          <w:i/>
          <w:sz w:val="22"/>
          <w:szCs w:val="22"/>
        </w:rPr>
      </w:pPr>
      <w:r w:rsidRPr="006017DF">
        <w:rPr>
          <w:rFonts w:ascii="Calibri" w:hAnsi="Calibri"/>
          <w:sz w:val="22"/>
          <w:szCs w:val="22"/>
        </w:rPr>
        <w:t xml:space="preserve">All’interno del sistema </w:t>
      </w:r>
      <w:r w:rsidR="001F3BE0">
        <w:rPr>
          <w:rFonts w:ascii="Calibri" w:hAnsi="Calibri"/>
          <w:sz w:val="22"/>
          <w:szCs w:val="22"/>
        </w:rPr>
        <w:t xml:space="preserve">a livello dipartimentale </w:t>
      </w:r>
      <w:r w:rsidRPr="006017DF">
        <w:rPr>
          <w:rFonts w:ascii="Calibri" w:hAnsi="Calibri"/>
          <w:sz w:val="22"/>
          <w:szCs w:val="22"/>
        </w:rPr>
        <w:t xml:space="preserve">sono </w:t>
      </w:r>
      <w:r w:rsidR="00A6457A">
        <w:rPr>
          <w:rFonts w:ascii="Calibri" w:hAnsi="Calibri"/>
          <w:sz w:val="22"/>
          <w:szCs w:val="22"/>
        </w:rPr>
        <w:t xml:space="preserve">individuati </w:t>
      </w:r>
      <w:r w:rsidR="00F4709F">
        <w:rPr>
          <w:rFonts w:ascii="Calibri" w:hAnsi="Calibri" w:cs="Tahoma"/>
          <w:i/>
          <w:sz w:val="22"/>
          <w:szCs w:val="22"/>
        </w:rPr>
        <w:t xml:space="preserve">- </w:t>
      </w:r>
      <w:r w:rsidRPr="006017DF">
        <w:rPr>
          <w:rFonts w:ascii="Calibri" w:hAnsi="Calibri"/>
          <w:b/>
          <w:color w:val="0000FF"/>
          <w:sz w:val="22"/>
          <w:szCs w:val="22"/>
        </w:rPr>
        <w:t>i Referenti dell’anticorruzione e della trasparenza</w:t>
      </w:r>
      <w:r w:rsidRPr="006017DF">
        <w:rPr>
          <w:rFonts w:ascii="Calibri" w:hAnsi="Calibri"/>
          <w:sz w:val="22"/>
          <w:szCs w:val="22"/>
        </w:rPr>
        <w:t xml:space="preserve">  -  </w:t>
      </w:r>
      <w:r w:rsidR="00F4709F">
        <w:rPr>
          <w:rFonts w:ascii="Calibri" w:hAnsi="Calibri"/>
          <w:sz w:val="22"/>
          <w:szCs w:val="22"/>
        </w:rPr>
        <w:t xml:space="preserve">che nel </w:t>
      </w:r>
      <w:r w:rsidRPr="006017DF">
        <w:rPr>
          <w:rFonts w:ascii="Calibri" w:hAnsi="Calibri"/>
          <w:b/>
          <w:sz w:val="22"/>
          <w:szCs w:val="22"/>
        </w:rPr>
        <w:t xml:space="preserve">Piano </w:t>
      </w:r>
      <w:r w:rsidR="00F4709F">
        <w:rPr>
          <w:rFonts w:ascii="Calibri" w:hAnsi="Calibri"/>
          <w:b/>
          <w:sz w:val="22"/>
          <w:szCs w:val="22"/>
        </w:rPr>
        <w:t>sono identificati con l</w:t>
      </w:r>
      <w:r w:rsidRPr="006017DF">
        <w:rPr>
          <w:rFonts w:ascii="Calibri" w:hAnsi="Calibri"/>
          <w:b/>
          <w:sz w:val="22"/>
          <w:szCs w:val="22"/>
        </w:rPr>
        <w:t xml:space="preserve">’acronimo </w:t>
      </w:r>
      <w:r w:rsidRPr="006017DF">
        <w:rPr>
          <w:rFonts w:ascii="Calibri" w:hAnsi="Calibri"/>
          <w:sz w:val="22"/>
          <w:szCs w:val="22"/>
        </w:rPr>
        <w:t>di</w:t>
      </w:r>
      <w:r w:rsidRPr="006017DF">
        <w:rPr>
          <w:rFonts w:ascii="Calibri" w:hAnsi="Calibri"/>
          <w:b/>
          <w:color w:val="0000FF"/>
          <w:sz w:val="22"/>
          <w:szCs w:val="22"/>
        </w:rPr>
        <w:t xml:space="preserve"> </w:t>
      </w:r>
      <w:r w:rsidRPr="00F4709F">
        <w:rPr>
          <w:rFonts w:ascii="Calibri" w:hAnsi="Calibri"/>
          <w:b/>
          <w:color w:val="0000FF"/>
          <w:sz w:val="22"/>
          <w:szCs w:val="22"/>
        </w:rPr>
        <w:t>REF</w:t>
      </w:r>
      <w:r w:rsidRPr="006017DF">
        <w:rPr>
          <w:rFonts w:ascii="Calibri" w:hAnsi="Calibri"/>
          <w:b/>
          <w:color w:val="3366FF"/>
          <w:sz w:val="22"/>
          <w:szCs w:val="22"/>
        </w:rPr>
        <w:t xml:space="preserve"> </w:t>
      </w:r>
      <w:r w:rsidRPr="006017DF">
        <w:rPr>
          <w:rFonts w:ascii="Calibri" w:hAnsi="Calibri"/>
          <w:i/>
          <w:sz w:val="22"/>
          <w:szCs w:val="22"/>
        </w:rPr>
        <w:t>.</w:t>
      </w:r>
    </w:p>
    <w:p w:rsidR="006319E6" w:rsidRDefault="00CF4F40" w:rsidP="00A6457A">
      <w:pPr>
        <w:jc w:val="both"/>
        <w:rPr>
          <w:rFonts w:ascii="Calibri" w:hAnsi="Calibri" w:cs="Tahoma"/>
          <w:sz w:val="22"/>
          <w:szCs w:val="22"/>
        </w:rPr>
      </w:pPr>
      <w:r w:rsidRPr="006017DF">
        <w:rPr>
          <w:rFonts w:ascii="Calibri" w:hAnsi="Calibri"/>
          <w:b/>
          <w:sz w:val="22"/>
          <w:szCs w:val="22"/>
        </w:rPr>
        <w:t xml:space="preserve">I referenti </w:t>
      </w:r>
      <w:r w:rsidR="001F3BE0">
        <w:rPr>
          <w:rFonts w:ascii="Calibri" w:hAnsi="Calibri"/>
          <w:b/>
          <w:sz w:val="22"/>
          <w:szCs w:val="22"/>
        </w:rPr>
        <w:t xml:space="preserve">sono stati nominati con delibera del </w:t>
      </w:r>
      <w:r w:rsidR="001F3BE0" w:rsidRPr="006017DF">
        <w:rPr>
          <w:rFonts w:ascii="Calibri" w:hAnsi="Calibri"/>
          <w:i/>
          <w:sz w:val="22"/>
          <w:szCs w:val="22"/>
        </w:rPr>
        <w:t xml:space="preserve">DG </w:t>
      </w:r>
      <w:r w:rsidR="001F3BE0" w:rsidRPr="006017DF">
        <w:rPr>
          <w:rFonts w:ascii="Calibri" w:hAnsi="Calibri" w:cs="Tahoma"/>
          <w:i/>
          <w:sz w:val="22"/>
          <w:szCs w:val="22"/>
        </w:rPr>
        <w:t>n. 525 del 13.04.2017</w:t>
      </w:r>
      <w:r w:rsidR="001F3BE0">
        <w:rPr>
          <w:rFonts w:ascii="Calibri" w:hAnsi="Calibri" w:cs="Tahoma"/>
          <w:i/>
          <w:sz w:val="22"/>
          <w:szCs w:val="22"/>
        </w:rPr>
        <w:t xml:space="preserve">, </w:t>
      </w:r>
      <w:r w:rsidR="001F3BE0" w:rsidRPr="006319E6">
        <w:rPr>
          <w:rFonts w:ascii="Calibri" w:hAnsi="Calibri" w:cs="Tahoma"/>
          <w:sz w:val="22"/>
          <w:szCs w:val="22"/>
        </w:rPr>
        <w:t xml:space="preserve">salvo le modifiche intervenute di cui viene preso atto con la delibera del D.G. </w:t>
      </w:r>
      <w:r w:rsidR="001A49AA">
        <w:rPr>
          <w:rFonts w:ascii="Calibri" w:hAnsi="Calibri" w:cs="Tahoma"/>
          <w:sz w:val="22"/>
          <w:szCs w:val="22"/>
        </w:rPr>
        <w:t xml:space="preserve">che approva </w:t>
      </w:r>
      <w:r w:rsidR="001F3BE0" w:rsidRPr="006319E6">
        <w:rPr>
          <w:rFonts w:ascii="Calibri" w:hAnsi="Calibri" w:cs="Tahoma"/>
          <w:sz w:val="22"/>
          <w:szCs w:val="22"/>
        </w:rPr>
        <w:t>il presente piano anticorruzione</w:t>
      </w:r>
      <w:r w:rsidR="006319E6">
        <w:rPr>
          <w:rFonts w:ascii="Calibri" w:hAnsi="Calibri" w:cs="Tahoma"/>
          <w:sz w:val="22"/>
          <w:szCs w:val="22"/>
        </w:rPr>
        <w:t xml:space="preserve">. </w:t>
      </w:r>
    </w:p>
    <w:p w:rsidR="001F3BE0" w:rsidRPr="006319E6" w:rsidRDefault="006319E6" w:rsidP="00A6457A">
      <w:pPr>
        <w:jc w:val="both"/>
        <w:rPr>
          <w:rFonts w:ascii="Calibri" w:hAnsi="Calibri" w:cs="Tahoma"/>
          <w:sz w:val="22"/>
          <w:szCs w:val="22"/>
        </w:rPr>
      </w:pPr>
      <w:r>
        <w:rPr>
          <w:rFonts w:ascii="Calibri" w:hAnsi="Calibri" w:cs="Tahoma"/>
          <w:sz w:val="22"/>
          <w:szCs w:val="22"/>
        </w:rPr>
        <w:t>Le modifiche ri</w:t>
      </w:r>
      <w:r w:rsidR="001A49AA">
        <w:rPr>
          <w:rFonts w:ascii="Calibri" w:hAnsi="Calibri" w:cs="Tahoma"/>
          <w:sz w:val="22"/>
          <w:szCs w:val="22"/>
        </w:rPr>
        <w:t xml:space="preserve">spetto a quanto determinato con la delibera del DG </w:t>
      </w:r>
      <w:r>
        <w:rPr>
          <w:rFonts w:ascii="Calibri" w:hAnsi="Calibri" w:cs="Tahoma"/>
          <w:sz w:val="22"/>
          <w:szCs w:val="22"/>
        </w:rPr>
        <w:t>525/2017</w:t>
      </w:r>
      <w:r w:rsidR="001A49AA">
        <w:rPr>
          <w:rFonts w:ascii="Calibri" w:hAnsi="Calibri" w:cs="Tahoma"/>
          <w:sz w:val="22"/>
          <w:szCs w:val="22"/>
        </w:rPr>
        <w:t>,</w:t>
      </w:r>
      <w:r w:rsidR="001F3BE0" w:rsidRPr="006319E6">
        <w:rPr>
          <w:rFonts w:ascii="Calibri" w:hAnsi="Calibri" w:cs="Tahoma"/>
          <w:sz w:val="22"/>
          <w:szCs w:val="22"/>
        </w:rPr>
        <w:t xml:space="preserve"> riguardano la nomina del referente per il  dipartimento del Decentramento e </w:t>
      </w:r>
      <w:r w:rsidR="00DD0644" w:rsidRPr="006319E6">
        <w:rPr>
          <w:rFonts w:ascii="Calibri" w:hAnsi="Calibri" w:cs="Tahoma"/>
          <w:sz w:val="22"/>
          <w:szCs w:val="22"/>
        </w:rPr>
        <w:t xml:space="preserve">la nomina del </w:t>
      </w:r>
      <w:r w:rsidR="001F3BE0" w:rsidRPr="006319E6">
        <w:rPr>
          <w:rFonts w:ascii="Calibri" w:hAnsi="Calibri" w:cs="Tahoma"/>
          <w:sz w:val="22"/>
          <w:szCs w:val="22"/>
        </w:rPr>
        <w:t>referente del Dipartimento della prevenzione</w:t>
      </w:r>
      <w:r w:rsidR="00DD0644" w:rsidRPr="006319E6">
        <w:rPr>
          <w:rFonts w:ascii="Calibri" w:hAnsi="Calibri" w:cs="Tahoma"/>
          <w:sz w:val="22"/>
          <w:szCs w:val="22"/>
        </w:rPr>
        <w:t>.</w:t>
      </w:r>
      <w:r w:rsidR="001F3BE0" w:rsidRPr="006319E6">
        <w:rPr>
          <w:rFonts w:ascii="Calibri" w:hAnsi="Calibri" w:cs="Tahoma"/>
          <w:sz w:val="22"/>
          <w:szCs w:val="22"/>
        </w:rPr>
        <w:t xml:space="preserve"> </w:t>
      </w:r>
    </w:p>
    <w:p w:rsidR="00A6457A" w:rsidRDefault="001A49AA" w:rsidP="00A6457A">
      <w:pPr>
        <w:jc w:val="both"/>
        <w:rPr>
          <w:rFonts w:ascii="Calibri" w:hAnsi="Calibri"/>
          <w:b/>
          <w:sz w:val="22"/>
          <w:szCs w:val="22"/>
        </w:rPr>
      </w:pPr>
      <w:r>
        <w:rPr>
          <w:rFonts w:ascii="Calibri" w:hAnsi="Calibri" w:cs="Tahoma"/>
          <w:sz w:val="22"/>
          <w:szCs w:val="22"/>
        </w:rPr>
        <w:t>I referenti nominati sono dunque quelli di seguito indicati :</w:t>
      </w:r>
      <w:r w:rsidR="001F3BE0">
        <w:rPr>
          <w:rFonts w:ascii="Calibri" w:hAnsi="Calibri" w:cs="Tahoma"/>
          <w:i/>
          <w:sz w:val="22"/>
          <w:szCs w:val="22"/>
        </w:rPr>
        <w:t xml:space="preserve">  </w:t>
      </w:r>
    </w:p>
    <w:p w:rsidR="00A6457A" w:rsidRPr="00DD0644" w:rsidRDefault="001F3BE0" w:rsidP="00A6457A">
      <w:pPr>
        <w:numPr>
          <w:ilvl w:val="0"/>
          <w:numId w:val="17"/>
        </w:numPr>
        <w:jc w:val="both"/>
        <w:rPr>
          <w:rFonts w:ascii="Calibri" w:hAnsi="Calibri" w:cs="Tahoma"/>
          <w:sz w:val="22"/>
          <w:szCs w:val="22"/>
        </w:rPr>
      </w:pPr>
      <w:r w:rsidRPr="00DD0644">
        <w:rPr>
          <w:rFonts w:ascii="Calibri" w:hAnsi="Calibri"/>
          <w:sz w:val="22"/>
          <w:szCs w:val="22"/>
        </w:rPr>
        <w:t xml:space="preserve">per il </w:t>
      </w:r>
      <w:r w:rsidR="00A6457A" w:rsidRPr="00DD0644">
        <w:rPr>
          <w:rFonts w:ascii="Calibri" w:hAnsi="Calibri"/>
          <w:sz w:val="22"/>
          <w:szCs w:val="22"/>
        </w:rPr>
        <w:t xml:space="preserve">Dipartimento risorse umane : </w:t>
      </w:r>
      <w:r w:rsidRPr="00DD0644">
        <w:rPr>
          <w:rFonts w:ascii="Calibri" w:hAnsi="Calibri"/>
          <w:sz w:val="22"/>
          <w:szCs w:val="22"/>
        </w:rPr>
        <w:t xml:space="preserve">il referente è </w:t>
      </w:r>
      <w:r w:rsidR="00A6457A" w:rsidRPr="00DD0644">
        <w:rPr>
          <w:rFonts w:ascii="Calibri" w:hAnsi="Calibri"/>
          <w:sz w:val="22"/>
          <w:szCs w:val="22"/>
        </w:rPr>
        <w:t xml:space="preserve">Sonnj Paccagnini </w:t>
      </w:r>
    </w:p>
    <w:p w:rsidR="00A6457A" w:rsidRPr="00DD0644" w:rsidRDefault="001F3BE0" w:rsidP="00A6457A">
      <w:pPr>
        <w:numPr>
          <w:ilvl w:val="0"/>
          <w:numId w:val="17"/>
        </w:numPr>
        <w:jc w:val="both"/>
        <w:rPr>
          <w:rFonts w:ascii="Calibri" w:hAnsi="Calibri" w:cs="Tahoma"/>
          <w:sz w:val="22"/>
          <w:szCs w:val="22"/>
        </w:rPr>
      </w:pPr>
      <w:r w:rsidRPr="00DD0644">
        <w:rPr>
          <w:rFonts w:ascii="Calibri" w:hAnsi="Calibri" w:cs="Tahoma"/>
          <w:sz w:val="22"/>
          <w:szCs w:val="22"/>
        </w:rPr>
        <w:t xml:space="preserve">per il </w:t>
      </w:r>
      <w:r w:rsidR="00A6457A" w:rsidRPr="00DD0644">
        <w:rPr>
          <w:rFonts w:ascii="Calibri" w:hAnsi="Calibri" w:cs="Tahoma"/>
          <w:sz w:val="22"/>
          <w:szCs w:val="22"/>
        </w:rPr>
        <w:t xml:space="preserve">Dipartimento di area tecnica : </w:t>
      </w:r>
      <w:r w:rsidRPr="00DD0644">
        <w:rPr>
          <w:rFonts w:ascii="Calibri" w:hAnsi="Calibri"/>
          <w:sz w:val="22"/>
          <w:szCs w:val="22"/>
        </w:rPr>
        <w:t xml:space="preserve">il referente è </w:t>
      </w:r>
      <w:r w:rsidR="00A6457A" w:rsidRPr="00DD0644">
        <w:rPr>
          <w:rFonts w:ascii="Calibri" w:hAnsi="Calibri" w:cs="Tahoma"/>
          <w:sz w:val="22"/>
          <w:szCs w:val="22"/>
        </w:rPr>
        <w:t xml:space="preserve">Roberta Giannetti </w:t>
      </w:r>
    </w:p>
    <w:p w:rsidR="00A6457A" w:rsidRPr="00DD0644" w:rsidRDefault="001F3BE0" w:rsidP="00A6457A">
      <w:pPr>
        <w:numPr>
          <w:ilvl w:val="0"/>
          <w:numId w:val="17"/>
        </w:numPr>
        <w:jc w:val="both"/>
        <w:rPr>
          <w:rFonts w:ascii="Calibri" w:hAnsi="Calibri" w:cs="Tahoma"/>
          <w:sz w:val="22"/>
          <w:szCs w:val="22"/>
        </w:rPr>
      </w:pPr>
      <w:r w:rsidRPr="00DD0644">
        <w:rPr>
          <w:rFonts w:ascii="Calibri" w:hAnsi="Calibri" w:cs="Tahoma"/>
          <w:sz w:val="22"/>
          <w:szCs w:val="22"/>
        </w:rPr>
        <w:t xml:space="preserve">per il </w:t>
      </w:r>
      <w:r w:rsidR="00A6457A" w:rsidRPr="00DD0644">
        <w:rPr>
          <w:rFonts w:ascii="Calibri" w:hAnsi="Calibri" w:cs="Tahoma"/>
          <w:sz w:val="22"/>
          <w:szCs w:val="22"/>
        </w:rPr>
        <w:t xml:space="preserve">Dipartimento </w:t>
      </w:r>
      <w:r w:rsidR="00CF4F40" w:rsidRPr="00DD0644">
        <w:rPr>
          <w:rFonts w:ascii="Calibri" w:hAnsi="Calibri" w:cs="Tahoma"/>
          <w:sz w:val="22"/>
          <w:szCs w:val="22"/>
        </w:rPr>
        <w:t>Amministrazione Pianificazione e Controllo di Gestione</w:t>
      </w:r>
      <w:r w:rsidR="00A6457A" w:rsidRPr="00DD0644">
        <w:rPr>
          <w:rFonts w:ascii="Calibri" w:hAnsi="Calibri" w:cs="Tahoma"/>
          <w:sz w:val="22"/>
          <w:szCs w:val="22"/>
        </w:rPr>
        <w:t xml:space="preserve">: </w:t>
      </w:r>
      <w:r w:rsidRPr="00DD0644">
        <w:rPr>
          <w:rFonts w:ascii="Calibri" w:hAnsi="Calibri"/>
          <w:sz w:val="22"/>
          <w:szCs w:val="22"/>
        </w:rPr>
        <w:t xml:space="preserve">il referente è </w:t>
      </w:r>
      <w:r w:rsidR="00A6457A" w:rsidRPr="00DD0644">
        <w:rPr>
          <w:rFonts w:ascii="Calibri" w:hAnsi="Calibri" w:cs="Tahoma"/>
          <w:sz w:val="22"/>
          <w:szCs w:val="22"/>
        </w:rPr>
        <w:t xml:space="preserve">Aldo Patruno </w:t>
      </w:r>
    </w:p>
    <w:p w:rsidR="00A6457A" w:rsidRPr="00DD0644" w:rsidRDefault="001F3BE0" w:rsidP="00A6457A">
      <w:pPr>
        <w:numPr>
          <w:ilvl w:val="0"/>
          <w:numId w:val="17"/>
        </w:numPr>
        <w:jc w:val="both"/>
        <w:rPr>
          <w:rFonts w:ascii="Calibri" w:hAnsi="Calibri" w:cs="Tahoma"/>
          <w:sz w:val="22"/>
          <w:szCs w:val="22"/>
        </w:rPr>
      </w:pPr>
      <w:r w:rsidRPr="00DD0644">
        <w:rPr>
          <w:rFonts w:ascii="Calibri" w:hAnsi="Calibri" w:cs="Tahoma"/>
          <w:sz w:val="22"/>
          <w:szCs w:val="22"/>
        </w:rPr>
        <w:t>per lo</w:t>
      </w:r>
      <w:r w:rsidR="0061282C" w:rsidRPr="00DD0644">
        <w:rPr>
          <w:rFonts w:ascii="Calibri" w:hAnsi="Calibri" w:cs="Tahoma"/>
          <w:sz w:val="22"/>
          <w:szCs w:val="22"/>
        </w:rPr>
        <w:t xml:space="preserve"> </w:t>
      </w:r>
      <w:r w:rsidR="00CF4F40" w:rsidRPr="00DD0644">
        <w:rPr>
          <w:rFonts w:ascii="Calibri" w:hAnsi="Calibri" w:cs="Tahoma"/>
          <w:sz w:val="22"/>
          <w:szCs w:val="22"/>
        </w:rPr>
        <w:t xml:space="preserve">Staff </w:t>
      </w:r>
      <w:r w:rsidRPr="00DD0644">
        <w:rPr>
          <w:rFonts w:ascii="Calibri" w:hAnsi="Calibri" w:cs="Tahoma"/>
          <w:sz w:val="22"/>
          <w:szCs w:val="22"/>
        </w:rPr>
        <w:t xml:space="preserve">del </w:t>
      </w:r>
      <w:r w:rsidR="00CF4F40" w:rsidRPr="00DD0644">
        <w:rPr>
          <w:rFonts w:ascii="Calibri" w:hAnsi="Calibri" w:cs="Tahoma"/>
          <w:sz w:val="22"/>
          <w:szCs w:val="22"/>
        </w:rPr>
        <w:t>Direzione Generale</w:t>
      </w:r>
      <w:r w:rsidR="00A6457A" w:rsidRPr="00DD0644">
        <w:rPr>
          <w:rFonts w:ascii="Calibri" w:hAnsi="Calibri" w:cs="Tahoma"/>
          <w:sz w:val="22"/>
          <w:szCs w:val="22"/>
        </w:rPr>
        <w:t xml:space="preserve"> : </w:t>
      </w:r>
      <w:r w:rsidRPr="00DD0644">
        <w:rPr>
          <w:rFonts w:ascii="Calibri" w:hAnsi="Calibri"/>
          <w:sz w:val="22"/>
          <w:szCs w:val="22"/>
        </w:rPr>
        <w:t xml:space="preserve">il referente è </w:t>
      </w:r>
      <w:r w:rsidR="00A6457A" w:rsidRPr="00DD0644">
        <w:rPr>
          <w:rFonts w:ascii="Calibri" w:hAnsi="Calibri" w:cs="Tahoma"/>
          <w:sz w:val="22"/>
          <w:szCs w:val="22"/>
        </w:rPr>
        <w:t xml:space="preserve">Ilaria Perigli </w:t>
      </w:r>
    </w:p>
    <w:p w:rsidR="00A6457A" w:rsidRPr="00DD0644" w:rsidRDefault="001F3BE0" w:rsidP="00A6457A">
      <w:pPr>
        <w:numPr>
          <w:ilvl w:val="0"/>
          <w:numId w:val="17"/>
        </w:numPr>
        <w:jc w:val="both"/>
        <w:rPr>
          <w:rFonts w:ascii="Calibri" w:hAnsi="Calibri" w:cs="Tahoma"/>
          <w:sz w:val="22"/>
          <w:szCs w:val="22"/>
        </w:rPr>
      </w:pPr>
      <w:r w:rsidRPr="00DD0644">
        <w:rPr>
          <w:rFonts w:ascii="Calibri" w:hAnsi="Calibri" w:cs="Tahoma"/>
          <w:sz w:val="22"/>
          <w:szCs w:val="22"/>
        </w:rPr>
        <w:t xml:space="preserve">per il </w:t>
      </w:r>
      <w:r w:rsidR="0061282C" w:rsidRPr="00DD0644">
        <w:rPr>
          <w:rFonts w:ascii="Calibri" w:hAnsi="Calibri" w:cs="Tahoma"/>
          <w:sz w:val="22"/>
          <w:szCs w:val="22"/>
        </w:rPr>
        <w:t xml:space="preserve">Dipartimento di </w:t>
      </w:r>
      <w:r w:rsidR="00CF4F40" w:rsidRPr="00DD0644">
        <w:rPr>
          <w:rFonts w:ascii="Calibri" w:hAnsi="Calibri" w:cs="Tahoma"/>
          <w:sz w:val="22"/>
          <w:szCs w:val="22"/>
        </w:rPr>
        <w:t xml:space="preserve">Prevenzione </w:t>
      </w:r>
      <w:r w:rsidR="00A6457A" w:rsidRPr="00DD0644">
        <w:rPr>
          <w:rFonts w:ascii="Calibri" w:hAnsi="Calibri" w:cs="Tahoma"/>
          <w:sz w:val="22"/>
          <w:szCs w:val="22"/>
        </w:rPr>
        <w:t xml:space="preserve">: </w:t>
      </w:r>
      <w:r w:rsidRPr="00DD0644">
        <w:rPr>
          <w:rFonts w:ascii="Calibri" w:hAnsi="Calibri"/>
          <w:sz w:val="22"/>
          <w:szCs w:val="22"/>
        </w:rPr>
        <w:t xml:space="preserve">il referente è </w:t>
      </w:r>
      <w:r w:rsidR="00A6457A" w:rsidRPr="00DD0644">
        <w:rPr>
          <w:rFonts w:ascii="Calibri" w:hAnsi="Calibri" w:cs="Tahoma"/>
          <w:sz w:val="22"/>
          <w:szCs w:val="22"/>
        </w:rPr>
        <w:t xml:space="preserve">Nadia </w:t>
      </w:r>
      <w:r w:rsidR="00DD0644">
        <w:rPr>
          <w:rFonts w:ascii="Calibri" w:hAnsi="Calibri" w:cs="Tahoma"/>
          <w:sz w:val="22"/>
          <w:szCs w:val="22"/>
        </w:rPr>
        <w:t>B</w:t>
      </w:r>
      <w:r w:rsidR="00A6457A" w:rsidRPr="00DD0644">
        <w:rPr>
          <w:rFonts w:ascii="Calibri" w:hAnsi="Calibri" w:cs="Tahoma"/>
          <w:sz w:val="22"/>
          <w:szCs w:val="22"/>
        </w:rPr>
        <w:t xml:space="preserve">etti </w:t>
      </w:r>
    </w:p>
    <w:p w:rsidR="0094390D" w:rsidRDefault="001F3BE0" w:rsidP="00A6457A">
      <w:pPr>
        <w:numPr>
          <w:ilvl w:val="0"/>
          <w:numId w:val="17"/>
        </w:numPr>
        <w:jc w:val="both"/>
        <w:rPr>
          <w:rFonts w:ascii="Calibri" w:hAnsi="Calibri" w:cs="Tahoma"/>
          <w:sz w:val="22"/>
          <w:szCs w:val="22"/>
        </w:rPr>
      </w:pPr>
      <w:r w:rsidRPr="00DD0644">
        <w:rPr>
          <w:rFonts w:ascii="Calibri" w:hAnsi="Calibri" w:cs="Tahoma"/>
          <w:sz w:val="22"/>
          <w:szCs w:val="22"/>
        </w:rPr>
        <w:t xml:space="preserve">per il </w:t>
      </w:r>
      <w:r w:rsidR="0061282C" w:rsidRPr="00DD0644">
        <w:rPr>
          <w:rFonts w:ascii="Calibri" w:hAnsi="Calibri" w:cs="Tahoma"/>
          <w:sz w:val="22"/>
          <w:szCs w:val="22"/>
        </w:rPr>
        <w:t xml:space="preserve">Dipartimento </w:t>
      </w:r>
      <w:r w:rsidR="00CF4F40" w:rsidRPr="00DD0644">
        <w:rPr>
          <w:rFonts w:ascii="Calibri" w:hAnsi="Calibri" w:cs="Tahoma"/>
          <w:sz w:val="22"/>
          <w:szCs w:val="22"/>
        </w:rPr>
        <w:t xml:space="preserve">del </w:t>
      </w:r>
      <w:r w:rsidR="0094390D">
        <w:rPr>
          <w:rFonts w:ascii="Calibri" w:hAnsi="Calibri" w:cs="Tahoma"/>
          <w:sz w:val="22"/>
          <w:szCs w:val="22"/>
        </w:rPr>
        <w:t xml:space="preserve">Decentramento: il referente è Laura Belmonte  </w:t>
      </w:r>
    </w:p>
    <w:p w:rsidR="00CF4F40" w:rsidRPr="006017DF" w:rsidRDefault="0061282C" w:rsidP="006017DF">
      <w:pPr>
        <w:autoSpaceDE w:val="0"/>
        <w:autoSpaceDN w:val="0"/>
        <w:adjustRightInd w:val="0"/>
        <w:jc w:val="both"/>
        <w:rPr>
          <w:rFonts w:ascii="Calibri" w:hAnsi="Calibri" w:cs="Arial"/>
          <w:sz w:val="22"/>
          <w:szCs w:val="22"/>
        </w:rPr>
      </w:pPr>
      <w:r>
        <w:rPr>
          <w:rFonts w:ascii="Calibri" w:hAnsi="Calibri"/>
          <w:sz w:val="22"/>
          <w:szCs w:val="22"/>
        </w:rPr>
        <w:lastRenderedPageBreak/>
        <w:t xml:space="preserve">Il loro coinvolgimento </w:t>
      </w:r>
      <w:r w:rsidR="00CF4F40" w:rsidRPr="006017DF">
        <w:rPr>
          <w:rFonts w:ascii="Calibri" w:hAnsi="Calibri"/>
          <w:sz w:val="22"/>
          <w:szCs w:val="22"/>
        </w:rPr>
        <w:t>è stat</w:t>
      </w:r>
      <w:r>
        <w:rPr>
          <w:rFonts w:ascii="Calibri" w:hAnsi="Calibri"/>
          <w:sz w:val="22"/>
          <w:szCs w:val="22"/>
        </w:rPr>
        <w:t>o</w:t>
      </w:r>
      <w:r w:rsidR="00CF4F40" w:rsidRPr="006017DF">
        <w:rPr>
          <w:rFonts w:ascii="Calibri" w:hAnsi="Calibri"/>
          <w:sz w:val="22"/>
          <w:szCs w:val="22"/>
        </w:rPr>
        <w:t xml:space="preserve"> </w:t>
      </w:r>
      <w:r w:rsidR="008C74B9">
        <w:rPr>
          <w:rFonts w:ascii="Calibri" w:hAnsi="Calibri"/>
          <w:sz w:val="22"/>
          <w:szCs w:val="22"/>
        </w:rPr>
        <w:t xml:space="preserve">ed è </w:t>
      </w:r>
      <w:r w:rsidR="00CF4F40" w:rsidRPr="006017DF">
        <w:rPr>
          <w:rFonts w:ascii="Calibri" w:hAnsi="Calibri"/>
          <w:sz w:val="22"/>
          <w:szCs w:val="22"/>
        </w:rPr>
        <w:t xml:space="preserve">fondamentale per lo sviluppo dell’intero sistema anche perché  sono stati individuati </w:t>
      </w:r>
      <w:r w:rsidR="00CF4F40" w:rsidRPr="006017DF">
        <w:rPr>
          <w:rFonts w:ascii="Calibri" w:hAnsi="Calibri" w:cs="Arial"/>
          <w:sz w:val="22"/>
          <w:szCs w:val="22"/>
        </w:rPr>
        <w:t xml:space="preserve">soggetti , non soltanto particolarmente qualificati professionalmente, ma anche e sopratutto estremamente sensibili ai temi della legalità , dell’etica e della trasparenza . </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Nel corso del 2019 si è rafforzato ulteriormente il rapporto di collaborazione con i Referenti, anche alla</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luce dell’aggiornamento del processo di gestione del rischio. Tutti i Referenti anticorruzione, ognuno per</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il proprio specifico ambito di competenza, hanno partecipato attivamente alla fase di aggiornamento della</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mappatura dei processi a rischio di corruzione, alla fase di valutazione dei relativi rischi e alla formulazione</w:t>
      </w:r>
    </w:p>
    <w:p w:rsidR="0000665E"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di proposte per la messa in atto di misure per il trattamento del rischio, di cui meglio si dirà nel prosieguo.</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I Referenti per la prevenzione della corruzione concorrono a supportare e coadiuvare l’attività del RPCT</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in considerazione della complessità dell’organizzazione aziendale.</w:t>
      </w:r>
    </w:p>
    <w:p w:rsidR="0000665E" w:rsidRPr="006017DF" w:rsidRDefault="0000665E" w:rsidP="0000665E">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I principali compiti dei Referenti sono:</w:t>
      </w:r>
    </w:p>
    <w:p w:rsidR="0000665E" w:rsidRPr="006017DF" w:rsidRDefault="0000665E" w:rsidP="0000665E">
      <w:pPr>
        <w:numPr>
          <w:ilvl w:val="0"/>
          <w:numId w:val="9"/>
        </w:num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assicurare attività informativa nei confronti del RPCT, affinché quest’ultimo abbia tutti i</w:t>
      </w:r>
      <w:r w:rsidR="001A49AA">
        <w:rPr>
          <w:rFonts w:ascii="Calibri" w:hAnsi="Calibri" w:cs="Calibri"/>
          <w:color w:val="000000"/>
          <w:sz w:val="22"/>
          <w:szCs w:val="22"/>
        </w:rPr>
        <w:t xml:space="preserve"> </w:t>
      </w:r>
      <w:r w:rsidRPr="006017DF">
        <w:rPr>
          <w:rFonts w:ascii="Calibri" w:hAnsi="Calibri" w:cs="Calibri"/>
          <w:color w:val="000000"/>
          <w:sz w:val="22"/>
          <w:szCs w:val="22"/>
        </w:rPr>
        <w:t>necessari elementi e riscontri sugli aspetti organizzativi e le attività dell’Azienda USL;</w:t>
      </w:r>
    </w:p>
    <w:p w:rsidR="0000665E" w:rsidRPr="006017DF" w:rsidRDefault="0000665E" w:rsidP="0000665E">
      <w:pPr>
        <w:numPr>
          <w:ilvl w:val="0"/>
          <w:numId w:val="9"/>
        </w:num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partecipare al processo di analisi dei rischi;</w:t>
      </w:r>
    </w:p>
    <w:p w:rsidR="0000665E" w:rsidRPr="006017DF" w:rsidRDefault="0000665E" w:rsidP="0000665E">
      <w:pPr>
        <w:numPr>
          <w:ilvl w:val="0"/>
          <w:numId w:val="9"/>
        </w:num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intervenire nella predisposizione annuale del Piano;</w:t>
      </w:r>
    </w:p>
    <w:p w:rsidR="0000665E" w:rsidRPr="006017DF" w:rsidRDefault="0000665E" w:rsidP="0000665E">
      <w:pPr>
        <w:numPr>
          <w:ilvl w:val="0"/>
          <w:numId w:val="9"/>
        </w:num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collaborare al monitoraggio periodico sullo stato di attuazione delle misure previste nel Piano;</w:t>
      </w:r>
    </w:p>
    <w:p w:rsidR="0000665E" w:rsidRPr="006017DF" w:rsidRDefault="0000665E" w:rsidP="0000665E">
      <w:pPr>
        <w:numPr>
          <w:ilvl w:val="0"/>
          <w:numId w:val="9"/>
        </w:num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collaborare all’applicazione delle disposizioni in materia di conflitto di interessi;</w:t>
      </w:r>
    </w:p>
    <w:p w:rsidR="0000665E" w:rsidRPr="006017DF" w:rsidRDefault="0000665E" w:rsidP="0000665E">
      <w:pPr>
        <w:numPr>
          <w:ilvl w:val="0"/>
          <w:numId w:val="9"/>
        </w:num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segnalare eventuali criticità.</w:t>
      </w:r>
    </w:p>
    <w:p w:rsidR="0061282C" w:rsidRDefault="00DF3276" w:rsidP="006017DF">
      <w:pPr>
        <w:autoSpaceDE w:val="0"/>
        <w:autoSpaceDN w:val="0"/>
        <w:adjustRightInd w:val="0"/>
        <w:rPr>
          <w:rFonts w:ascii="Calibri" w:hAnsi="Calibri" w:cs="Calibri"/>
          <w:color w:val="000000"/>
          <w:sz w:val="22"/>
          <w:szCs w:val="22"/>
        </w:rPr>
      </w:pPr>
      <w:r w:rsidRPr="006017DF">
        <w:rPr>
          <w:rFonts w:ascii="Calibri" w:hAnsi="Calibri" w:cs="Calibri"/>
          <w:color w:val="000000"/>
          <w:sz w:val="22"/>
          <w:szCs w:val="22"/>
        </w:rPr>
        <w:t xml:space="preserve">Accanto ai referenti dell’anticorruzione </w:t>
      </w:r>
      <w:r w:rsidR="006319E6">
        <w:rPr>
          <w:rFonts w:ascii="Calibri" w:hAnsi="Calibri" w:cs="Calibri"/>
          <w:color w:val="000000"/>
          <w:sz w:val="22"/>
          <w:szCs w:val="22"/>
        </w:rPr>
        <w:t xml:space="preserve">e trasparenza nominati per ogni  Dipartimento tecnico-amministrativi, </w:t>
      </w:r>
      <w:r w:rsidRPr="006017DF">
        <w:rPr>
          <w:rFonts w:ascii="Calibri" w:hAnsi="Calibri" w:cs="Calibri"/>
          <w:color w:val="000000"/>
          <w:sz w:val="22"/>
          <w:szCs w:val="22"/>
        </w:rPr>
        <w:t>s</w:t>
      </w:r>
      <w:r w:rsidR="00F4709F">
        <w:rPr>
          <w:rFonts w:ascii="Calibri" w:hAnsi="Calibri" w:cs="Calibri"/>
          <w:color w:val="000000"/>
          <w:sz w:val="22"/>
          <w:szCs w:val="22"/>
        </w:rPr>
        <w:t xml:space="preserve">ono stati individuati </w:t>
      </w:r>
      <w:r w:rsidR="0061282C">
        <w:rPr>
          <w:rFonts w:ascii="Calibri" w:hAnsi="Calibri" w:cs="Calibri"/>
          <w:color w:val="000000"/>
          <w:sz w:val="22"/>
          <w:szCs w:val="22"/>
        </w:rPr>
        <w:t xml:space="preserve"> - ai sensi </w:t>
      </w:r>
      <w:r w:rsidR="0061282C" w:rsidRPr="006017DF">
        <w:rPr>
          <w:rFonts w:ascii="Calibri" w:hAnsi="Calibri" w:cs="Calibri"/>
          <w:color w:val="000000"/>
          <w:sz w:val="22"/>
          <w:szCs w:val="22"/>
        </w:rPr>
        <w:t xml:space="preserve"> dell’art. 10 del Dlgs 33/2013</w:t>
      </w:r>
      <w:r w:rsidR="0061282C">
        <w:rPr>
          <w:rFonts w:ascii="Calibri" w:hAnsi="Calibri" w:cs="Calibri"/>
          <w:color w:val="000000"/>
          <w:sz w:val="22"/>
          <w:szCs w:val="22"/>
        </w:rPr>
        <w:t xml:space="preserve"> - </w:t>
      </w:r>
      <w:r w:rsidRPr="006017DF">
        <w:rPr>
          <w:rFonts w:ascii="Calibri" w:hAnsi="Calibri" w:cs="Calibri"/>
          <w:color w:val="000000"/>
          <w:sz w:val="22"/>
          <w:szCs w:val="22"/>
        </w:rPr>
        <w:t xml:space="preserve">i </w:t>
      </w:r>
      <w:r w:rsidRPr="00F4709F">
        <w:rPr>
          <w:rFonts w:ascii="Calibri" w:hAnsi="Calibri" w:cs="Calibri"/>
          <w:b/>
          <w:color w:val="0000FF"/>
          <w:sz w:val="22"/>
          <w:szCs w:val="22"/>
        </w:rPr>
        <w:t>Responsabili della pubblicazione</w:t>
      </w:r>
      <w:r w:rsidRPr="006017DF">
        <w:rPr>
          <w:rFonts w:ascii="Calibri" w:hAnsi="Calibri" w:cs="Calibri"/>
          <w:color w:val="000000"/>
          <w:sz w:val="22"/>
          <w:szCs w:val="22"/>
        </w:rPr>
        <w:t xml:space="preserve"> </w:t>
      </w:r>
      <w:r w:rsidR="001A49AA">
        <w:rPr>
          <w:rFonts w:ascii="Calibri" w:hAnsi="Calibri" w:cs="Calibri"/>
          <w:color w:val="000000"/>
          <w:sz w:val="22"/>
          <w:szCs w:val="22"/>
        </w:rPr>
        <w:t xml:space="preserve">dei dati obbligatori ion Amministrazione trasparente </w:t>
      </w:r>
      <w:r w:rsidR="00F4709F">
        <w:rPr>
          <w:rFonts w:ascii="Calibri" w:hAnsi="Calibri" w:cs="Calibri"/>
          <w:color w:val="000000"/>
          <w:sz w:val="22"/>
          <w:szCs w:val="22"/>
        </w:rPr>
        <w:t xml:space="preserve">i cui nominativi sono stati </w:t>
      </w:r>
      <w:r w:rsidR="0000665E">
        <w:rPr>
          <w:rFonts w:ascii="Calibri" w:hAnsi="Calibri" w:cs="Calibri"/>
          <w:color w:val="000000"/>
          <w:sz w:val="22"/>
          <w:szCs w:val="22"/>
        </w:rPr>
        <w:t>indicati</w:t>
      </w:r>
      <w:r w:rsidR="0061282C">
        <w:rPr>
          <w:rFonts w:ascii="Calibri" w:hAnsi="Calibri" w:cs="Calibri"/>
          <w:color w:val="000000"/>
          <w:sz w:val="22"/>
          <w:szCs w:val="22"/>
        </w:rPr>
        <w:t xml:space="preserve"> in una tabella </w:t>
      </w:r>
      <w:r w:rsidR="0000665E">
        <w:rPr>
          <w:rFonts w:ascii="Calibri" w:hAnsi="Calibri" w:cs="Calibri"/>
          <w:color w:val="000000"/>
          <w:sz w:val="22"/>
          <w:szCs w:val="22"/>
        </w:rPr>
        <w:t xml:space="preserve">riportata </w:t>
      </w:r>
      <w:r w:rsidR="0061282C">
        <w:rPr>
          <w:rFonts w:ascii="Calibri" w:hAnsi="Calibri" w:cs="Calibri"/>
          <w:color w:val="000000"/>
          <w:sz w:val="22"/>
          <w:szCs w:val="22"/>
        </w:rPr>
        <w:t>di seguito insieme a</w:t>
      </w:r>
      <w:r w:rsidR="0000665E">
        <w:rPr>
          <w:rFonts w:ascii="Calibri" w:hAnsi="Calibri" w:cs="Calibri"/>
          <w:color w:val="000000"/>
          <w:sz w:val="22"/>
          <w:szCs w:val="22"/>
        </w:rPr>
        <w:t>i</w:t>
      </w:r>
      <w:r w:rsidR="0061282C">
        <w:rPr>
          <w:rFonts w:ascii="Calibri" w:hAnsi="Calibri" w:cs="Calibri"/>
          <w:color w:val="000000"/>
          <w:sz w:val="22"/>
          <w:szCs w:val="22"/>
        </w:rPr>
        <w:t xml:space="preserve"> nominativi dei dipendenti  </w:t>
      </w:r>
      <w:r w:rsidR="006319E6" w:rsidRPr="0000665E">
        <w:rPr>
          <w:rFonts w:ascii="Calibri" w:hAnsi="Calibri" w:cs="Calibri"/>
          <w:b/>
          <w:color w:val="0000FF"/>
          <w:sz w:val="22"/>
          <w:szCs w:val="22"/>
        </w:rPr>
        <w:t xml:space="preserve">addetti </w:t>
      </w:r>
      <w:r w:rsidR="006319E6" w:rsidRPr="002C0D94">
        <w:rPr>
          <w:rFonts w:ascii="Calibri" w:hAnsi="Calibri" w:cs="Calibri"/>
          <w:sz w:val="22"/>
          <w:szCs w:val="22"/>
        </w:rPr>
        <w:t>alla pubblicazione</w:t>
      </w:r>
      <w:r w:rsidR="006319E6">
        <w:rPr>
          <w:rFonts w:ascii="Calibri" w:hAnsi="Calibri" w:cs="Calibri"/>
          <w:color w:val="000000"/>
          <w:sz w:val="22"/>
          <w:szCs w:val="22"/>
        </w:rPr>
        <w:t xml:space="preserve">  che </w:t>
      </w:r>
      <w:r w:rsidR="0061282C">
        <w:rPr>
          <w:rFonts w:ascii="Calibri" w:hAnsi="Calibri" w:cs="Calibri"/>
          <w:color w:val="000000"/>
          <w:sz w:val="22"/>
          <w:szCs w:val="22"/>
        </w:rPr>
        <w:t xml:space="preserve">sono stati indicati come coloro che materialmente </w:t>
      </w:r>
      <w:r w:rsidR="004A0863">
        <w:rPr>
          <w:rFonts w:ascii="Calibri" w:hAnsi="Calibri" w:cs="Calibri"/>
          <w:color w:val="000000"/>
          <w:sz w:val="22"/>
          <w:szCs w:val="22"/>
        </w:rPr>
        <w:t xml:space="preserve">pubblicano i dati in </w:t>
      </w:r>
      <w:r w:rsidR="00F4709F">
        <w:rPr>
          <w:rFonts w:ascii="Calibri" w:hAnsi="Calibri" w:cs="Calibri"/>
          <w:color w:val="000000"/>
          <w:sz w:val="22"/>
          <w:szCs w:val="22"/>
        </w:rPr>
        <w:t xml:space="preserve"> Amministrazione trasparente</w:t>
      </w:r>
      <w:r w:rsidR="0061282C">
        <w:rPr>
          <w:rFonts w:ascii="Calibri" w:hAnsi="Calibri" w:cs="Calibri"/>
          <w:color w:val="000000"/>
          <w:sz w:val="22"/>
          <w:szCs w:val="22"/>
        </w:rPr>
        <w:t xml:space="preserve">. </w:t>
      </w:r>
    </w:p>
    <w:p w:rsidR="00DF3276" w:rsidRDefault="0061282C" w:rsidP="006017DF">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Questa ulteriore indicazione circa l’individuazione degli  </w:t>
      </w:r>
      <w:r w:rsidR="004A0863">
        <w:rPr>
          <w:rFonts w:ascii="Calibri" w:hAnsi="Calibri" w:cs="Calibri"/>
          <w:color w:val="000000"/>
          <w:sz w:val="22"/>
          <w:szCs w:val="22"/>
        </w:rPr>
        <w:t xml:space="preserve">“addetti” </w:t>
      </w:r>
      <w:r>
        <w:rPr>
          <w:rFonts w:ascii="Calibri" w:hAnsi="Calibri" w:cs="Calibri"/>
          <w:color w:val="000000"/>
          <w:sz w:val="22"/>
          <w:szCs w:val="22"/>
        </w:rPr>
        <w:t xml:space="preserve">è sembrata opportuna per responsabilizzare </w:t>
      </w:r>
      <w:r w:rsidR="0026246E">
        <w:rPr>
          <w:rFonts w:ascii="Calibri" w:hAnsi="Calibri" w:cs="Calibri"/>
          <w:color w:val="000000"/>
          <w:sz w:val="22"/>
          <w:szCs w:val="22"/>
        </w:rPr>
        <w:t xml:space="preserve">maggiormente </w:t>
      </w:r>
      <w:r>
        <w:rPr>
          <w:rFonts w:ascii="Calibri" w:hAnsi="Calibri" w:cs="Calibri"/>
          <w:color w:val="000000"/>
          <w:sz w:val="22"/>
          <w:szCs w:val="22"/>
        </w:rPr>
        <w:t xml:space="preserve">tutti coloro che sono impegnati a dare concreta e definitiva attuazione </w:t>
      </w:r>
      <w:r w:rsidR="0000665E">
        <w:rPr>
          <w:rFonts w:ascii="Calibri" w:hAnsi="Calibri" w:cs="Calibri"/>
          <w:color w:val="000000"/>
          <w:sz w:val="22"/>
          <w:szCs w:val="22"/>
        </w:rPr>
        <w:t xml:space="preserve">alla pubblicazione </w:t>
      </w:r>
      <w:r w:rsidR="00EB11C0">
        <w:rPr>
          <w:rFonts w:ascii="Calibri" w:hAnsi="Calibri" w:cs="Calibri"/>
          <w:color w:val="000000"/>
          <w:sz w:val="22"/>
          <w:szCs w:val="22"/>
        </w:rPr>
        <w:t>dei dati</w:t>
      </w:r>
      <w:r w:rsidR="00EB11C0" w:rsidRPr="00EB11C0">
        <w:rPr>
          <w:rFonts w:ascii="Calibri" w:hAnsi="Calibri" w:cs="Calibri"/>
          <w:color w:val="000000"/>
          <w:sz w:val="22"/>
          <w:szCs w:val="22"/>
        </w:rPr>
        <w:t xml:space="preserve"> </w:t>
      </w:r>
      <w:r w:rsidR="00EB11C0">
        <w:rPr>
          <w:rFonts w:ascii="Calibri" w:hAnsi="Calibri" w:cs="Calibri"/>
          <w:color w:val="000000"/>
          <w:sz w:val="22"/>
          <w:szCs w:val="22"/>
        </w:rPr>
        <w:t xml:space="preserve">obbligatori </w:t>
      </w:r>
      <w:r w:rsidR="0000665E">
        <w:rPr>
          <w:rFonts w:ascii="Calibri" w:hAnsi="Calibri" w:cs="Calibri"/>
          <w:color w:val="000000"/>
          <w:sz w:val="22"/>
          <w:szCs w:val="22"/>
        </w:rPr>
        <w:t xml:space="preserve">a conclusione </w:t>
      </w:r>
      <w:r w:rsidR="00EB11C0">
        <w:rPr>
          <w:rFonts w:ascii="Calibri" w:hAnsi="Calibri" w:cs="Calibri"/>
          <w:color w:val="000000"/>
          <w:sz w:val="22"/>
          <w:szCs w:val="22"/>
        </w:rPr>
        <w:t xml:space="preserve">del processo relativo alla predisposizione ed al </w:t>
      </w:r>
      <w:r>
        <w:rPr>
          <w:rFonts w:ascii="Calibri" w:hAnsi="Calibri" w:cs="Calibri"/>
          <w:color w:val="000000"/>
          <w:sz w:val="22"/>
          <w:szCs w:val="22"/>
        </w:rPr>
        <w:t xml:space="preserve">flusso dei dati </w:t>
      </w:r>
      <w:r w:rsidR="001A49AA">
        <w:rPr>
          <w:rFonts w:ascii="Calibri" w:hAnsi="Calibri" w:cs="Calibri"/>
          <w:color w:val="000000"/>
          <w:sz w:val="22"/>
          <w:szCs w:val="22"/>
        </w:rPr>
        <w:t xml:space="preserve">Il loro impegno e la loro affidabilità e competenza sono elementi essenziale e imprescindibili per una corretta pubblicazione e per concreta attuazione della trasparenza amministrativa  </w:t>
      </w:r>
      <w:r w:rsidR="00EB11C0">
        <w:rPr>
          <w:rFonts w:ascii="Calibri" w:hAnsi="Calibri" w:cs="Calibri"/>
          <w:color w:val="000000"/>
          <w:sz w:val="22"/>
          <w:szCs w:val="22"/>
        </w:rPr>
        <w:t>.</w:t>
      </w:r>
    </w:p>
    <w:p w:rsidR="006A2A51" w:rsidRDefault="00EB11C0" w:rsidP="00EB11C0">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Salva, quindi, la responsabilità in capo al direttore di struttura per la  trasmissione e pubblicazione del dati di loro competenza, è stat</w:t>
      </w:r>
      <w:r w:rsidR="00557728">
        <w:rPr>
          <w:rFonts w:ascii="Calibri" w:hAnsi="Calibri" w:cs="Calibri"/>
          <w:color w:val="000000"/>
          <w:sz w:val="22"/>
          <w:szCs w:val="22"/>
        </w:rPr>
        <w:t>a</w:t>
      </w:r>
      <w:r>
        <w:rPr>
          <w:rFonts w:ascii="Calibri" w:hAnsi="Calibri" w:cs="Calibri"/>
          <w:color w:val="000000"/>
          <w:sz w:val="22"/>
          <w:szCs w:val="22"/>
        </w:rPr>
        <w:t xml:space="preserve"> evidenziat</w:t>
      </w:r>
      <w:r w:rsidR="00557728">
        <w:rPr>
          <w:rFonts w:ascii="Calibri" w:hAnsi="Calibri" w:cs="Calibri"/>
          <w:color w:val="000000"/>
          <w:sz w:val="22"/>
          <w:szCs w:val="22"/>
        </w:rPr>
        <w:t xml:space="preserve">a la rilevanza </w:t>
      </w:r>
      <w:r w:rsidR="001A49AA">
        <w:rPr>
          <w:rFonts w:ascii="Calibri" w:hAnsi="Calibri" w:cs="Calibri"/>
          <w:color w:val="000000"/>
          <w:sz w:val="22"/>
          <w:szCs w:val="22"/>
        </w:rPr>
        <w:t xml:space="preserve">al </w:t>
      </w:r>
      <w:r>
        <w:rPr>
          <w:rFonts w:ascii="Calibri" w:hAnsi="Calibri" w:cs="Calibri"/>
          <w:color w:val="000000"/>
          <w:sz w:val="22"/>
          <w:szCs w:val="22"/>
        </w:rPr>
        <w:t xml:space="preserve">ruolo che gli addetti alla pubblicazione ricoprono </w:t>
      </w:r>
      <w:r w:rsidR="00557728">
        <w:rPr>
          <w:rFonts w:ascii="Calibri" w:hAnsi="Calibri" w:cs="Calibri"/>
          <w:color w:val="000000"/>
          <w:sz w:val="22"/>
          <w:szCs w:val="22"/>
        </w:rPr>
        <w:t>all’interno del</w:t>
      </w:r>
      <w:r w:rsidR="001A49AA">
        <w:rPr>
          <w:rFonts w:ascii="Calibri" w:hAnsi="Calibri" w:cs="Calibri"/>
          <w:color w:val="000000"/>
          <w:sz w:val="22"/>
          <w:szCs w:val="22"/>
        </w:rPr>
        <w:t xml:space="preserve">l’intero processo </w:t>
      </w:r>
      <w:r w:rsidR="00557728">
        <w:rPr>
          <w:rFonts w:ascii="Calibri" w:hAnsi="Calibri" w:cs="Calibri"/>
          <w:color w:val="000000"/>
          <w:sz w:val="22"/>
          <w:szCs w:val="22"/>
        </w:rPr>
        <w:t xml:space="preserve"> </w:t>
      </w:r>
      <w:r w:rsidR="001A49AA">
        <w:rPr>
          <w:rFonts w:ascii="Calibri" w:hAnsi="Calibri" w:cs="Calibri"/>
          <w:color w:val="000000"/>
          <w:sz w:val="22"/>
          <w:szCs w:val="22"/>
        </w:rPr>
        <w:t>di pubblicazione</w:t>
      </w:r>
      <w:r w:rsidR="00557728">
        <w:rPr>
          <w:rFonts w:ascii="Calibri" w:hAnsi="Calibri" w:cs="Calibri"/>
          <w:color w:val="000000"/>
          <w:sz w:val="22"/>
          <w:szCs w:val="22"/>
        </w:rPr>
        <w:t xml:space="preserve">. </w:t>
      </w:r>
      <w:r>
        <w:rPr>
          <w:rFonts w:ascii="Calibri" w:hAnsi="Calibri" w:cs="Calibri"/>
          <w:color w:val="000000"/>
          <w:sz w:val="22"/>
          <w:szCs w:val="22"/>
        </w:rPr>
        <w:t>A questo fine sono stati organizzati specifici incontri che saranno incrementati nel corso del 20</w:t>
      </w:r>
      <w:r w:rsidR="00557728">
        <w:rPr>
          <w:rFonts w:ascii="Calibri" w:hAnsi="Calibri" w:cs="Calibri"/>
          <w:color w:val="000000"/>
          <w:sz w:val="22"/>
          <w:szCs w:val="22"/>
        </w:rPr>
        <w:t>20</w:t>
      </w:r>
      <w:r>
        <w:rPr>
          <w:rFonts w:ascii="Calibri" w:hAnsi="Calibri" w:cs="Calibri"/>
          <w:color w:val="000000"/>
          <w:sz w:val="22"/>
          <w:szCs w:val="22"/>
        </w:rPr>
        <w:t xml:space="preserve"> </w:t>
      </w:r>
      <w:r w:rsidR="00557728">
        <w:rPr>
          <w:rFonts w:ascii="Calibri" w:hAnsi="Calibri" w:cs="Calibri"/>
          <w:color w:val="000000"/>
          <w:sz w:val="22"/>
          <w:szCs w:val="22"/>
        </w:rPr>
        <w:t xml:space="preserve">in quanto è parsa evidente la loro utilità per la partecipazione sentita di tutti gli addetti che hanno presentato </w:t>
      </w:r>
      <w:r>
        <w:rPr>
          <w:rFonts w:ascii="Calibri" w:hAnsi="Calibri" w:cs="Calibri"/>
          <w:color w:val="000000"/>
          <w:sz w:val="22"/>
          <w:szCs w:val="22"/>
        </w:rPr>
        <w:t xml:space="preserve">proposte </w:t>
      </w:r>
      <w:r w:rsidR="00557728">
        <w:rPr>
          <w:rFonts w:ascii="Calibri" w:hAnsi="Calibri" w:cs="Calibri"/>
          <w:color w:val="000000"/>
          <w:sz w:val="22"/>
          <w:szCs w:val="22"/>
        </w:rPr>
        <w:t xml:space="preserve">e critiche costruttive per il </w:t>
      </w:r>
      <w:r>
        <w:rPr>
          <w:rFonts w:ascii="Calibri" w:hAnsi="Calibri" w:cs="Calibri"/>
          <w:color w:val="000000"/>
          <w:sz w:val="22"/>
          <w:szCs w:val="22"/>
        </w:rPr>
        <w:t>migliora</w:t>
      </w:r>
      <w:r w:rsidR="00557728">
        <w:rPr>
          <w:rFonts w:ascii="Calibri" w:hAnsi="Calibri" w:cs="Calibri"/>
          <w:color w:val="000000"/>
          <w:sz w:val="22"/>
          <w:szCs w:val="22"/>
        </w:rPr>
        <w:t xml:space="preserve">mento dell’attività e della piattaforma informatica utilizzata per la pubblicazione.  </w:t>
      </w:r>
    </w:p>
    <w:p w:rsidR="00EB11C0" w:rsidRDefault="00EB11C0" w:rsidP="00CF4F40">
      <w:pPr>
        <w:autoSpaceDE w:val="0"/>
        <w:autoSpaceDN w:val="0"/>
        <w:adjustRightInd w:val="0"/>
        <w:ind w:left="840"/>
        <w:jc w:val="both"/>
        <w:rPr>
          <w:rFonts w:ascii="Calibri" w:hAnsi="Calibri" w:cs="Calibri"/>
          <w:color w:val="000000"/>
          <w:sz w:val="22"/>
          <w:szCs w:val="22"/>
        </w:rPr>
      </w:pPr>
    </w:p>
    <w:tbl>
      <w:tblPr>
        <w:tblW w:w="9723" w:type="dxa"/>
        <w:tblInd w:w="55" w:type="dxa"/>
        <w:tblCellMar>
          <w:left w:w="70" w:type="dxa"/>
          <w:right w:w="70" w:type="dxa"/>
        </w:tblCellMar>
        <w:tblLook w:val="00A0"/>
      </w:tblPr>
      <w:tblGrid>
        <w:gridCol w:w="1600"/>
        <w:gridCol w:w="1676"/>
        <w:gridCol w:w="1984"/>
        <w:gridCol w:w="2268"/>
        <w:gridCol w:w="2195"/>
      </w:tblGrid>
      <w:tr w:rsidR="0026246E" w:rsidRPr="00072DCF" w:rsidTr="00907EA8">
        <w:trPr>
          <w:trHeight w:val="330"/>
        </w:trPr>
        <w:tc>
          <w:tcPr>
            <w:tcW w:w="9723" w:type="dxa"/>
            <w:gridSpan w:val="5"/>
            <w:tcBorders>
              <w:top w:val="single" w:sz="4" w:space="0" w:color="000000"/>
              <w:left w:val="single" w:sz="4" w:space="0" w:color="000000"/>
              <w:right w:val="single" w:sz="4" w:space="0" w:color="000000"/>
            </w:tcBorders>
            <w:shd w:val="clear" w:color="auto" w:fill="3366FF"/>
            <w:vAlign w:val="center"/>
          </w:tcPr>
          <w:p w:rsidR="0026246E" w:rsidRPr="00907EA8" w:rsidRDefault="0026246E" w:rsidP="007F16FC">
            <w:pPr>
              <w:jc w:val="center"/>
              <w:rPr>
                <w:rFonts w:ascii="Calibri" w:hAnsi="Calibri"/>
                <w:b/>
                <w:color w:val="FFFFFF"/>
                <w:sz w:val="18"/>
                <w:szCs w:val="18"/>
              </w:rPr>
            </w:pPr>
            <w:r w:rsidRPr="00907EA8">
              <w:rPr>
                <w:rFonts w:ascii="Calibri" w:hAnsi="Calibri"/>
                <w:b/>
                <w:color w:val="FFFFFF"/>
                <w:sz w:val="18"/>
                <w:szCs w:val="18"/>
              </w:rPr>
              <w:t>RESPONSABILI e  ADDETTI ALLA PUBBLICAZIONE</w:t>
            </w:r>
            <w:r w:rsidR="00EB11C0" w:rsidRPr="00907EA8">
              <w:rPr>
                <w:rFonts w:ascii="Calibri" w:hAnsi="Calibri"/>
                <w:b/>
                <w:color w:val="FFFFFF"/>
                <w:sz w:val="18"/>
                <w:szCs w:val="18"/>
              </w:rPr>
              <w:t xml:space="preserve"> DAI DATI OBBLIGATORI IN AMMINISTRAZIONE TRASPARENTE</w:t>
            </w:r>
          </w:p>
        </w:tc>
      </w:tr>
      <w:tr w:rsidR="0026246E" w:rsidRPr="00072DCF" w:rsidTr="001D3330">
        <w:trPr>
          <w:trHeight w:val="1058"/>
        </w:trPr>
        <w:tc>
          <w:tcPr>
            <w:tcW w:w="1600" w:type="dxa"/>
            <w:tcBorders>
              <w:left w:val="single" w:sz="4" w:space="0" w:color="000000"/>
              <w:bottom w:val="single" w:sz="4" w:space="0" w:color="auto"/>
              <w:right w:val="single" w:sz="4" w:space="0" w:color="000000"/>
            </w:tcBorders>
            <w:shd w:val="clear" w:color="000000" w:fill="CCFFFF"/>
            <w:vAlign w:val="center"/>
          </w:tcPr>
          <w:p w:rsidR="0026246E" w:rsidRPr="00907EA8" w:rsidRDefault="0026246E" w:rsidP="007F16FC">
            <w:pPr>
              <w:jc w:val="center"/>
              <w:rPr>
                <w:rFonts w:ascii="Calibri" w:hAnsi="Calibri"/>
                <w:b/>
                <w:bCs/>
                <w:color w:val="3366FF"/>
                <w:sz w:val="18"/>
                <w:szCs w:val="18"/>
              </w:rPr>
            </w:pPr>
            <w:r w:rsidRPr="00907EA8">
              <w:rPr>
                <w:rFonts w:ascii="Calibri" w:hAnsi="Calibri"/>
                <w:b/>
                <w:bCs/>
                <w:color w:val="3366FF"/>
                <w:sz w:val="18"/>
                <w:szCs w:val="18"/>
              </w:rPr>
              <w:t>Dipartimento/Staff</w:t>
            </w:r>
          </w:p>
        </w:tc>
        <w:tc>
          <w:tcPr>
            <w:tcW w:w="1676" w:type="dxa"/>
            <w:tcBorders>
              <w:bottom w:val="single" w:sz="4" w:space="0" w:color="000000"/>
              <w:right w:val="single" w:sz="4" w:space="0" w:color="000000"/>
            </w:tcBorders>
            <w:shd w:val="clear" w:color="000000" w:fill="CCFFFF"/>
            <w:vAlign w:val="center"/>
          </w:tcPr>
          <w:p w:rsidR="0026246E" w:rsidRPr="00907EA8" w:rsidRDefault="0026246E" w:rsidP="007F16FC">
            <w:pPr>
              <w:jc w:val="center"/>
              <w:rPr>
                <w:rFonts w:ascii="Calibri" w:hAnsi="Calibri"/>
                <w:b/>
                <w:bCs/>
                <w:color w:val="3366FF"/>
                <w:sz w:val="18"/>
                <w:szCs w:val="18"/>
              </w:rPr>
            </w:pPr>
            <w:r w:rsidRPr="00907EA8">
              <w:rPr>
                <w:rFonts w:ascii="Calibri" w:hAnsi="Calibri"/>
                <w:b/>
                <w:bCs/>
                <w:color w:val="3366FF"/>
                <w:sz w:val="18"/>
                <w:szCs w:val="18"/>
              </w:rPr>
              <w:t>Direttore di Dipartimento/Staff</w:t>
            </w:r>
          </w:p>
        </w:tc>
        <w:tc>
          <w:tcPr>
            <w:tcW w:w="1984" w:type="dxa"/>
            <w:tcBorders>
              <w:bottom w:val="single" w:sz="4" w:space="0" w:color="000000"/>
              <w:right w:val="single" w:sz="4" w:space="0" w:color="000000"/>
            </w:tcBorders>
            <w:shd w:val="clear" w:color="000000" w:fill="CCFFFF"/>
            <w:vAlign w:val="center"/>
          </w:tcPr>
          <w:p w:rsidR="0026246E" w:rsidRPr="00907EA8" w:rsidRDefault="0026246E" w:rsidP="007F16FC">
            <w:pPr>
              <w:jc w:val="center"/>
              <w:rPr>
                <w:rFonts w:ascii="Calibri" w:hAnsi="Calibri"/>
                <w:b/>
                <w:bCs/>
                <w:color w:val="3366FF"/>
                <w:sz w:val="18"/>
                <w:szCs w:val="18"/>
              </w:rPr>
            </w:pPr>
            <w:r w:rsidRPr="00907EA8">
              <w:rPr>
                <w:rFonts w:ascii="Calibri" w:hAnsi="Calibri"/>
                <w:b/>
                <w:bCs/>
                <w:color w:val="3366FF"/>
                <w:sz w:val="18"/>
                <w:szCs w:val="18"/>
              </w:rPr>
              <w:t>Struttura all'interno del Dipartimento</w:t>
            </w:r>
            <w:r w:rsidR="002C0D94">
              <w:rPr>
                <w:rFonts w:ascii="Calibri" w:hAnsi="Calibri"/>
                <w:b/>
                <w:bCs/>
                <w:color w:val="3366FF"/>
                <w:sz w:val="18"/>
                <w:szCs w:val="18"/>
              </w:rPr>
              <w:t>/Staff</w:t>
            </w:r>
          </w:p>
        </w:tc>
        <w:tc>
          <w:tcPr>
            <w:tcW w:w="2268" w:type="dxa"/>
            <w:tcBorders>
              <w:bottom w:val="single" w:sz="4" w:space="0" w:color="000000"/>
              <w:right w:val="single" w:sz="4" w:space="0" w:color="000000"/>
            </w:tcBorders>
            <w:shd w:val="clear" w:color="000000" w:fill="CCFFFF"/>
            <w:vAlign w:val="center"/>
          </w:tcPr>
          <w:p w:rsidR="0026246E" w:rsidRPr="00907EA8" w:rsidRDefault="0026246E" w:rsidP="007F16FC">
            <w:pPr>
              <w:jc w:val="center"/>
              <w:rPr>
                <w:rFonts w:ascii="Calibri" w:hAnsi="Calibri"/>
                <w:b/>
                <w:bCs/>
                <w:color w:val="3366FF"/>
                <w:sz w:val="18"/>
                <w:szCs w:val="18"/>
              </w:rPr>
            </w:pPr>
            <w:r w:rsidRPr="00907EA8">
              <w:rPr>
                <w:rFonts w:ascii="Calibri" w:hAnsi="Calibri"/>
                <w:b/>
                <w:bCs/>
                <w:color w:val="3366FF"/>
                <w:sz w:val="18"/>
                <w:szCs w:val="18"/>
              </w:rPr>
              <w:t xml:space="preserve">Direttore della Struttura </w:t>
            </w:r>
            <w:r w:rsidR="002C0D94">
              <w:rPr>
                <w:rFonts w:ascii="Calibri" w:hAnsi="Calibri"/>
                <w:b/>
                <w:bCs/>
                <w:color w:val="3366FF"/>
                <w:sz w:val="18"/>
                <w:szCs w:val="18"/>
              </w:rPr>
              <w:t>ovvero R</w:t>
            </w:r>
            <w:r w:rsidRPr="00907EA8">
              <w:rPr>
                <w:rFonts w:ascii="Calibri" w:hAnsi="Calibri"/>
                <w:b/>
                <w:bCs/>
                <w:color w:val="3366FF"/>
                <w:sz w:val="18"/>
                <w:szCs w:val="18"/>
              </w:rPr>
              <w:t>esponsabil</w:t>
            </w:r>
            <w:r w:rsidR="002C0D94">
              <w:rPr>
                <w:rFonts w:ascii="Calibri" w:hAnsi="Calibri"/>
                <w:b/>
                <w:bCs/>
                <w:color w:val="3366FF"/>
                <w:sz w:val="18"/>
                <w:szCs w:val="18"/>
              </w:rPr>
              <w:t>i</w:t>
            </w:r>
            <w:r w:rsidRPr="00907EA8">
              <w:rPr>
                <w:rFonts w:ascii="Calibri" w:hAnsi="Calibri"/>
                <w:b/>
                <w:bCs/>
                <w:color w:val="3366FF"/>
                <w:sz w:val="18"/>
                <w:szCs w:val="18"/>
              </w:rPr>
              <w:t xml:space="preserve"> della trasmissione e pubblicazione del dato</w:t>
            </w:r>
          </w:p>
        </w:tc>
        <w:tc>
          <w:tcPr>
            <w:tcW w:w="2195" w:type="dxa"/>
            <w:tcBorders>
              <w:bottom w:val="single" w:sz="4" w:space="0" w:color="000000"/>
              <w:right w:val="single" w:sz="4" w:space="0" w:color="000000"/>
            </w:tcBorders>
            <w:shd w:val="clear" w:color="000000" w:fill="CCFFFF"/>
            <w:vAlign w:val="center"/>
          </w:tcPr>
          <w:p w:rsidR="0026246E" w:rsidRPr="00907EA8" w:rsidRDefault="0026246E" w:rsidP="007F16FC">
            <w:pPr>
              <w:jc w:val="center"/>
              <w:rPr>
                <w:rFonts w:ascii="Calibri" w:hAnsi="Calibri"/>
                <w:b/>
                <w:bCs/>
                <w:color w:val="3366FF"/>
                <w:sz w:val="18"/>
                <w:szCs w:val="18"/>
              </w:rPr>
            </w:pPr>
            <w:r w:rsidRPr="00907EA8">
              <w:rPr>
                <w:rFonts w:ascii="Calibri" w:hAnsi="Calibri"/>
                <w:b/>
                <w:bCs/>
                <w:color w:val="3366FF"/>
                <w:sz w:val="18"/>
                <w:szCs w:val="18"/>
              </w:rPr>
              <w:t xml:space="preserve">Addetti alla pubblicazione </w:t>
            </w:r>
          </w:p>
        </w:tc>
      </w:tr>
      <w:tr w:rsidR="00DB5584" w:rsidRPr="00072DCF" w:rsidTr="00B239B8">
        <w:trPr>
          <w:trHeight w:val="416"/>
        </w:trPr>
        <w:tc>
          <w:tcPr>
            <w:tcW w:w="1600" w:type="dxa"/>
            <w:vMerge w:val="restart"/>
            <w:tcBorders>
              <w:top w:val="single" w:sz="4" w:space="0" w:color="auto"/>
              <w:left w:val="single" w:sz="4" w:space="0" w:color="auto"/>
              <w:right w:val="single" w:sz="4" w:space="0" w:color="auto"/>
            </w:tcBorders>
            <w:shd w:val="clear" w:color="000000" w:fill="FFFFFF"/>
            <w:vAlign w:val="center"/>
          </w:tcPr>
          <w:p w:rsidR="00DB5584" w:rsidRPr="001D3330" w:rsidRDefault="00DB5584" w:rsidP="007F16FC">
            <w:pPr>
              <w:jc w:val="center"/>
              <w:rPr>
                <w:rFonts w:ascii="Calibri" w:hAnsi="Calibri"/>
                <w:b/>
                <w:sz w:val="18"/>
                <w:szCs w:val="18"/>
              </w:rPr>
            </w:pPr>
            <w:r w:rsidRPr="001D3330">
              <w:rPr>
                <w:rFonts w:ascii="Calibri" w:hAnsi="Calibri"/>
                <w:b/>
                <w:sz w:val="18"/>
                <w:szCs w:val="18"/>
              </w:rPr>
              <w:t xml:space="preserve">Staff Direttore </w:t>
            </w:r>
          </w:p>
          <w:p w:rsidR="00DB5584" w:rsidRPr="002C0D94" w:rsidRDefault="00DB5584" w:rsidP="007F16FC">
            <w:pPr>
              <w:jc w:val="center"/>
              <w:rPr>
                <w:rFonts w:ascii="Calibri" w:hAnsi="Calibri"/>
                <w:b/>
                <w:sz w:val="18"/>
                <w:szCs w:val="18"/>
              </w:rPr>
            </w:pPr>
            <w:r w:rsidRPr="001D3330">
              <w:rPr>
                <w:rFonts w:ascii="Calibri" w:hAnsi="Calibri"/>
                <w:b/>
                <w:sz w:val="18"/>
                <w:szCs w:val="18"/>
              </w:rPr>
              <w:t>Generale</w:t>
            </w:r>
          </w:p>
        </w:tc>
        <w:tc>
          <w:tcPr>
            <w:tcW w:w="1676" w:type="dxa"/>
            <w:vMerge w:val="restart"/>
            <w:tcBorders>
              <w:left w:val="single" w:sz="4" w:space="0" w:color="auto"/>
              <w:right w:val="single" w:sz="4" w:space="0" w:color="000000"/>
            </w:tcBorders>
            <w:shd w:val="clear" w:color="000000" w:fill="FFFFFF"/>
            <w:vAlign w:val="center"/>
          </w:tcPr>
          <w:p w:rsidR="00DB5584" w:rsidRPr="00072DCF" w:rsidRDefault="00DB5584" w:rsidP="00641ED1">
            <w:pPr>
              <w:jc w:val="center"/>
              <w:rPr>
                <w:rFonts w:ascii="Calibri" w:hAnsi="Calibri"/>
                <w:sz w:val="18"/>
                <w:szCs w:val="18"/>
              </w:rPr>
            </w:pPr>
            <w:r w:rsidRPr="00072DCF">
              <w:rPr>
                <w:rFonts w:ascii="Calibri" w:hAnsi="Calibri"/>
                <w:sz w:val="18"/>
                <w:szCs w:val="18"/>
              </w:rPr>
              <w:t>Valerio Mari</w:t>
            </w:r>
          </w:p>
          <w:p w:rsidR="00DB5584" w:rsidRPr="00072DCF" w:rsidRDefault="00DB5584" w:rsidP="007F16FC">
            <w:pPr>
              <w:jc w:val="cente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DB5584" w:rsidRPr="00072DCF" w:rsidRDefault="00DB5584" w:rsidP="00641ED1">
            <w:pPr>
              <w:jc w:val="center"/>
              <w:rPr>
                <w:rFonts w:ascii="Calibri" w:hAnsi="Calibri"/>
                <w:sz w:val="18"/>
                <w:szCs w:val="18"/>
              </w:rPr>
            </w:pPr>
            <w:r w:rsidRPr="00072DCF">
              <w:rPr>
                <w:rFonts w:ascii="Calibri" w:hAnsi="Calibri"/>
                <w:sz w:val="18"/>
                <w:szCs w:val="18"/>
              </w:rPr>
              <w:t>Uff.  proc. disciplinari</w:t>
            </w:r>
          </w:p>
        </w:tc>
        <w:tc>
          <w:tcPr>
            <w:tcW w:w="2268" w:type="dxa"/>
            <w:vMerge w:val="restart"/>
            <w:tcBorders>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Valerio Mari</w:t>
            </w:r>
          </w:p>
        </w:tc>
        <w:tc>
          <w:tcPr>
            <w:tcW w:w="2195" w:type="dxa"/>
            <w:tcBorders>
              <w:bottom w:val="single" w:sz="4" w:space="0" w:color="auto"/>
              <w:right w:val="single" w:sz="4" w:space="0" w:color="000000"/>
            </w:tcBorders>
            <w:shd w:val="clear" w:color="000000" w:fill="FFFFFF"/>
            <w:vAlign w:val="center"/>
          </w:tcPr>
          <w:p w:rsidR="00DB5584" w:rsidRPr="00072DCF" w:rsidRDefault="00DB5584" w:rsidP="00641ED1">
            <w:pPr>
              <w:jc w:val="center"/>
              <w:rPr>
                <w:rFonts w:ascii="Calibri" w:hAnsi="Calibri"/>
                <w:sz w:val="18"/>
                <w:szCs w:val="18"/>
              </w:rPr>
            </w:pPr>
            <w:r w:rsidRPr="00072DCF">
              <w:rPr>
                <w:rFonts w:ascii="Calibri" w:hAnsi="Calibri"/>
                <w:sz w:val="18"/>
                <w:szCs w:val="18"/>
              </w:rPr>
              <w:t>Gianclaudio Pais</w:t>
            </w:r>
          </w:p>
        </w:tc>
      </w:tr>
      <w:tr w:rsidR="00DB5584" w:rsidRPr="00072DCF" w:rsidTr="00B239B8">
        <w:trPr>
          <w:trHeight w:val="555"/>
        </w:trPr>
        <w:tc>
          <w:tcPr>
            <w:tcW w:w="1600" w:type="dxa"/>
            <w:vMerge/>
            <w:tcBorders>
              <w:left w:val="single" w:sz="4" w:space="0" w:color="auto"/>
              <w:right w:val="single" w:sz="4" w:space="0" w:color="auto"/>
            </w:tcBorders>
            <w:vAlign w:val="center"/>
          </w:tcPr>
          <w:p w:rsidR="00DB5584" w:rsidRPr="00072DCF" w:rsidRDefault="00DB5584" w:rsidP="007F16FC">
            <w:pPr>
              <w:jc w:val="center"/>
              <w:rPr>
                <w:rFonts w:ascii="Calibri" w:hAnsi="Calibri"/>
                <w:sz w:val="18"/>
                <w:szCs w:val="18"/>
              </w:rPr>
            </w:pPr>
          </w:p>
        </w:tc>
        <w:tc>
          <w:tcPr>
            <w:tcW w:w="1676" w:type="dxa"/>
            <w:vMerge/>
            <w:tcBorders>
              <w:left w:val="single" w:sz="4" w:space="0" w:color="auto"/>
              <w:right w:val="single" w:sz="4" w:space="0" w:color="000000"/>
            </w:tcBorders>
            <w:vAlign w:val="center"/>
          </w:tcPr>
          <w:p w:rsidR="00DB5584" w:rsidRPr="00072DCF" w:rsidRDefault="00DB5584" w:rsidP="007F16FC">
            <w:pPr>
              <w:jc w:val="center"/>
              <w:rPr>
                <w:rFonts w:ascii="Calibri" w:hAnsi="Calibri"/>
                <w:sz w:val="18"/>
                <w:szCs w:val="18"/>
              </w:rPr>
            </w:pPr>
          </w:p>
        </w:tc>
        <w:tc>
          <w:tcPr>
            <w:tcW w:w="1984"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SOC Organizzazione e</w:t>
            </w:r>
            <w:r w:rsidRPr="00072DCF">
              <w:rPr>
                <w:rFonts w:ascii="Calibri" w:hAnsi="Calibri"/>
                <w:sz w:val="18"/>
                <w:szCs w:val="18"/>
              </w:rPr>
              <w:br/>
              <w:t>prog</w:t>
            </w:r>
            <w:r>
              <w:rPr>
                <w:rFonts w:ascii="Calibri" w:hAnsi="Calibri"/>
                <w:sz w:val="18"/>
                <w:szCs w:val="18"/>
              </w:rPr>
              <w:t>etti</w:t>
            </w:r>
            <w:r w:rsidRPr="00072DCF">
              <w:rPr>
                <w:rFonts w:ascii="Calibri" w:hAnsi="Calibri"/>
                <w:sz w:val="18"/>
                <w:szCs w:val="18"/>
              </w:rPr>
              <w:t xml:space="preserve"> tecnologici</w:t>
            </w:r>
          </w:p>
        </w:tc>
        <w:tc>
          <w:tcPr>
            <w:tcW w:w="2268" w:type="dxa"/>
            <w:vMerge/>
            <w:tcBorders>
              <w:right w:val="single" w:sz="4" w:space="0" w:color="000000"/>
            </w:tcBorders>
            <w:vAlign w:val="center"/>
          </w:tcPr>
          <w:p w:rsidR="00DB5584" w:rsidRPr="00072DCF" w:rsidRDefault="00DB5584" w:rsidP="007F16FC">
            <w:pPr>
              <w:jc w:val="center"/>
              <w:rPr>
                <w:rFonts w:ascii="Calibri" w:hAnsi="Calibri"/>
                <w:sz w:val="18"/>
                <w:szCs w:val="18"/>
              </w:rPr>
            </w:pPr>
          </w:p>
        </w:tc>
        <w:tc>
          <w:tcPr>
            <w:tcW w:w="2195"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Ilaria Perigli                 Elisabetta Querini  Luana Rosadi</w:t>
            </w:r>
          </w:p>
        </w:tc>
      </w:tr>
      <w:tr w:rsidR="00DB5584" w:rsidRPr="00072DCF" w:rsidTr="001D3330">
        <w:trPr>
          <w:trHeight w:val="358"/>
        </w:trPr>
        <w:tc>
          <w:tcPr>
            <w:tcW w:w="1600" w:type="dxa"/>
            <w:vMerge/>
            <w:tcBorders>
              <w:left w:val="single" w:sz="4" w:space="0" w:color="auto"/>
              <w:bottom w:val="single" w:sz="4" w:space="0" w:color="auto"/>
              <w:right w:val="single" w:sz="4" w:space="0" w:color="auto"/>
            </w:tcBorders>
            <w:vAlign w:val="center"/>
          </w:tcPr>
          <w:p w:rsidR="00DB5584" w:rsidRPr="00072DCF" w:rsidRDefault="00DB5584" w:rsidP="007F16FC">
            <w:pPr>
              <w:rPr>
                <w:rFonts w:ascii="Calibri" w:hAnsi="Calibri"/>
                <w:sz w:val="18"/>
                <w:szCs w:val="18"/>
              </w:rPr>
            </w:pPr>
          </w:p>
        </w:tc>
        <w:tc>
          <w:tcPr>
            <w:tcW w:w="1676" w:type="dxa"/>
            <w:vMerge/>
            <w:tcBorders>
              <w:left w:val="single" w:sz="4" w:space="0" w:color="auto"/>
              <w:bottom w:val="single" w:sz="4" w:space="0" w:color="000000"/>
              <w:right w:val="single" w:sz="4" w:space="0" w:color="000000"/>
            </w:tcBorders>
            <w:vAlign w:val="center"/>
          </w:tcPr>
          <w:p w:rsidR="00DB5584" w:rsidRPr="00072DCF" w:rsidRDefault="00DB5584" w:rsidP="007F16FC">
            <w:pPr>
              <w:rPr>
                <w:rFonts w:ascii="Calibri" w:hAnsi="Calibri"/>
                <w:sz w:val="18"/>
                <w:szCs w:val="18"/>
              </w:rPr>
            </w:pPr>
          </w:p>
        </w:tc>
        <w:tc>
          <w:tcPr>
            <w:tcW w:w="1984"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SOS Comunicazione</w:t>
            </w:r>
          </w:p>
        </w:tc>
        <w:tc>
          <w:tcPr>
            <w:tcW w:w="2268" w:type="dxa"/>
            <w:vMerge/>
            <w:tcBorders>
              <w:bottom w:val="single" w:sz="4" w:space="0" w:color="000000"/>
              <w:right w:val="single" w:sz="4" w:space="0" w:color="000000"/>
            </w:tcBorders>
            <w:vAlign w:val="center"/>
          </w:tcPr>
          <w:p w:rsidR="00DB5584" w:rsidRPr="00072DCF" w:rsidRDefault="00DB5584" w:rsidP="007F16FC">
            <w:pPr>
              <w:jc w:val="center"/>
              <w:rPr>
                <w:rFonts w:ascii="Calibri" w:hAnsi="Calibri"/>
                <w:b/>
                <w:bCs/>
                <w:sz w:val="18"/>
                <w:szCs w:val="18"/>
              </w:rPr>
            </w:pPr>
          </w:p>
        </w:tc>
        <w:tc>
          <w:tcPr>
            <w:tcW w:w="2195"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Paolo Baldini</w:t>
            </w:r>
          </w:p>
        </w:tc>
      </w:tr>
      <w:tr w:rsidR="0026246E" w:rsidRPr="00072DCF" w:rsidTr="00047B0A">
        <w:trPr>
          <w:trHeight w:val="1076"/>
        </w:trPr>
        <w:tc>
          <w:tcPr>
            <w:tcW w:w="1600"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Staff DS/Dip. Amm, pianif. e CdG/Dip. Decentramento</w:t>
            </w:r>
          </w:p>
        </w:tc>
        <w:tc>
          <w:tcPr>
            <w:tcW w:w="1676"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 xml:space="preserve">Roberto Biagini/Valeria Favata/Rita Bonciani           </w:t>
            </w:r>
          </w:p>
        </w:tc>
        <w:tc>
          <w:tcPr>
            <w:tcW w:w="1984" w:type="dxa"/>
            <w:tcBorders>
              <w:bottom w:val="single" w:sz="4" w:space="0" w:color="000000"/>
              <w:right w:val="single" w:sz="4" w:space="0" w:color="000000"/>
            </w:tcBorders>
            <w:shd w:val="clear" w:color="000000" w:fill="FFFFFF"/>
            <w:vAlign w:val="center"/>
          </w:tcPr>
          <w:p w:rsidR="0026246E" w:rsidRPr="00047B0A" w:rsidRDefault="0026246E" w:rsidP="007F16FC">
            <w:pPr>
              <w:jc w:val="center"/>
              <w:rPr>
                <w:rFonts w:ascii="Calibri" w:hAnsi="Calibri"/>
                <w:sz w:val="18"/>
                <w:szCs w:val="18"/>
              </w:rPr>
            </w:pPr>
            <w:r w:rsidRPr="00047B0A">
              <w:rPr>
                <w:rFonts w:ascii="Calibri" w:hAnsi="Calibri"/>
                <w:sz w:val="18"/>
                <w:szCs w:val="18"/>
              </w:rPr>
              <w:t>Staff DS/SOS CUP – Call Center</w:t>
            </w:r>
            <w:r w:rsidR="00E5264C">
              <w:rPr>
                <w:rFonts w:ascii="Calibri" w:hAnsi="Calibri"/>
                <w:sz w:val="18"/>
                <w:szCs w:val="18"/>
              </w:rPr>
              <w:t xml:space="preserve"> (</w:t>
            </w:r>
            <w:r w:rsidR="00047B0A" w:rsidRPr="00047B0A">
              <w:rPr>
                <w:rFonts w:ascii="Calibri" w:hAnsi="Calibri"/>
                <w:b/>
                <w:sz w:val="18"/>
                <w:szCs w:val="18"/>
              </w:rPr>
              <w:t xml:space="preserve"> PER </w:t>
            </w:r>
            <w:r w:rsidR="00047B0A">
              <w:rPr>
                <w:rFonts w:ascii="Calibri" w:hAnsi="Calibri"/>
                <w:b/>
                <w:sz w:val="18"/>
                <w:szCs w:val="18"/>
              </w:rPr>
              <w:t xml:space="preserve">PUBBLICAZIONE </w:t>
            </w:r>
            <w:r w:rsidR="00047B0A" w:rsidRPr="00047B0A">
              <w:rPr>
                <w:rFonts w:ascii="Calibri" w:hAnsi="Calibri"/>
                <w:b/>
                <w:sz w:val="18"/>
                <w:szCs w:val="18"/>
              </w:rPr>
              <w:t>LISTE DI ATTESA</w:t>
            </w:r>
            <w:r w:rsidR="00E5264C">
              <w:rPr>
                <w:rFonts w:ascii="Calibri" w:hAnsi="Calibri"/>
                <w:b/>
                <w:sz w:val="18"/>
                <w:szCs w:val="18"/>
              </w:rPr>
              <w:t>)</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Roberto Biagini/Leonardo Pasquini/Massimo Fondi</w:t>
            </w:r>
          </w:p>
        </w:tc>
        <w:tc>
          <w:tcPr>
            <w:tcW w:w="2195"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Letizia Pompignoli</w:t>
            </w:r>
          </w:p>
        </w:tc>
      </w:tr>
      <w:tr w:rsidR="0026246E" w:rsidRPr="00072DCF" w:rsidTr="007F16FC">
        <w:trPr>
          <w:trHeight w:val="511"/>
        </w:trPr>
        <w:tc>
          <w:tcPr>
            <w:tcW w:w="16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2C0D94" w:rsidRDefault="0026246E" w:rsidP="007F16FC">
            <w:pPr>
              <w:jc w:val="center"/>
              <w:rPr>
                <w:rFonts w:ascii="Calibri" w:hAnsi="Calibri"/>
                <w:b/>
                <w:sz w:val="18"/>
                <w:szCs w:val="18"/>
              </w:rPr>
            </w:pPr>
            <w:r w:rsidRPr="002C0D94">
              <w:rPr>
                <w:rFonts w:ascii="Calibri" w:hAnsi="Calibri"/>
                <w:b/>
                <w:sz w:val="18"/>
                <w:szCs w:val="18"/>
              </w:rPr>
              <w:t>Direzione Amministrativa</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Direttore Amministrativo</w:t>
            </w: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SOS Ant</w:t>
            </w:r>
            <w:r w:rsidR="00DA74DD">
              <w:rPr>
                <w:rFonts w:ascii="Calibri" w:hAnsi="Calibri"/>
                <w:sz w:val="18"/>
                <w:szCs w:val="18"/>
              </w:rPr>
              <w:t>icorruzione</w:t>
            </w:r>
            <w:r w:rsidRPr="00072DCF">
              <w:rPr>
                <w:rFonts w:ascii="Calibri" w:hAnsi="Calibri"/>
                <w:sz w:val="18"/>
                <w:szCs w:val="18"/>
              </w:rPr>
              <w:t xml:space="preserve"> e Trasparenza</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Rossella Centoni</w:t>
            </w:r>
          </w:p>
        </w:tc>
        <w:tc>
          <w:tcPr>
            <w:tcW w:w="2195"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Benedetta Ninci</w:t>
            </w:r>
          </w:p>
        </w:tc>
      </w:tr>
      <w:tr w:rsidR="0026246E" w:rsidRPr="00072DCF" w:rsidTr="007F16FC">
        <w:trPr>
          <w:trHeight w:val="405"/>
        </w:trPr>
        <w:tc>
          <w:tcPr>
            <w:tcW w:w="1600" w:type="dxa"/>
            <w:vMerge/>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Aff</w:t>
            </w:r>
            <w:r w:rsidR="00DA74DD">
              <w:rPr>
                <w:rFonts w:ascii="Calibri" w:hAnsi="Calibri"/>
                <w:sz w:val="18"/>
                <w:szCs w:val="18"/>
              </w:rPr>
              <w:t>ari</w:t>
            </w:r>
            <w:r w:rsidRPr="00072DCF">
              <w:rPr>
                <w:rFonts w:ascii="Calibri" w:hAnsi="Calibri"/>
                <w:sz w:val="18"/>
                <w:szCs w:val="18"/>
              </w:rPr>
              <w:t xml:space="preserve"> Gen</w:t>
            </w:r>
            <w:r w:rsidR="00DA74DD">
              <w:rPr>
                <w:rFonts w:ascii="Calibri" w:hAnsi="Calibri"/>
                <w:sz w:val="18"/>
                <w:szCs w:val="18"/>
              </w:rPr>
              <w:t>erali</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Lucia Carlini</w:t>
            </w:r>
          </w:p>
        </w:tc>
        <w:tc>
          <w:tcPr>
            <w:tcW w:w="2195"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p>
        </w:tc>
      </w:tr>
      <w:tr w:rsidR="0026246E" w:rsidRPr="00072DCF" w:rsidTr="007F16FC">
        <w:trPr>
          <w:trHeight w:val="554"/>
        </w:trPr>
        <w:tc>
          <w:tcPr>
            <w:tcW w:w="1600" w:type="dxa"/>
            <w:vMerge/>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Aff. Leg</w:t>
            </w:r>
            <w:r w:rsidR="00047B0A">
              <w:rPr>
                <w:rFonts w:ascii="Calibri" w:hAnsi="Calibri"/>
                <w:sz w:val="18"/>
                <w:szCs w:val="18"/>
              </w:rPr>
              <w:t xml:space="preserve">ali  </w:t>
            </w:r>
            <w:r w:rsidRPr="00072DCF">
              <w:rPr>
                <w:rFonts w:ascii="Calibri" w:hAnsi="Calibri"/>
                <w:sz w:val="18"/>
                <w:szCs w:val="18"/>
              </w:rPr>
              <w:t xml:space="preserve"> </w:t>
            </w:r>
            <w:r w:rsidR="00047B0A">
              <w:rPr>
                <w:rFonts w:ascii="Calibri" w:hAnsi="Calibri"/>
                <w:sz w:val="18"/>
                <w:szCs w:val="18"/>
              </w:rPr>
              <w:t xml:space="preserve">e </w:t>
            </w:r>
            <w:r w:rsidRPr="00072DCF">
              <w:rPr>
                <w:rFonts w:ascii="Calibri" w:hAnsi="Calibri"/>
                <w:sz w:val="18"/>
                <w:szCs w:val="18"/>
              </w:rPr>
              <w:t xml:space="preserve">Avvocatura                   </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Paolo Federigi</w:t>
            </w:r>
          </w:p>
        </w:tc>
        <w:tc>
          <w:tcPr>
            <w:tcW w:w="2195"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Elisabetta Fulignati</w:t>
            </w:r>
          </w:p>
        </w:tc>
      </w:tr>
      <w:tr w:rsidR="0026246E" w:rsidRPr="00072DCF" w:rsidTr="007F16FC">
        <w:trPr>
          <w:trHeight w:val="420"/>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Acquis</w:t>
            </w:r>
            <w:r w:rsidR="00DA74DD">
              <w:rPr>
                <w:rFonts w:ascii="Calibri" w:hAnsi="Calibri"/>
                <w:sz w:val="18"/>
                <w:szCs w:val="18"/>
              </w:rPr>
              <w:t>izione</w:t>
            </w:r>
            <w:r w:rsidRPr="00072DCF">
              <w:rPr>
                <w:rFonts w:ascii="Calibri" w:hAnsi="Calibri"/>
                <w:sz w:val="18"/>
                <w:szCs w:val="18"/>
              </w:rPr>
              <w:t xml:space="preserve"> beni e servizi                                     </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 Teresa Asquino</w:t>
            </w:r>
          </w:p>
        </w:tc>
        <w:tc>
          <w:tcPr>
            <w:tcW w:w="2195" w:type="dxa"/>
            <w:tcBorders>
              <w:bottom w:val="single" w:sz="4" w:space="0" w:color="000000"/>
              <w:right w:val="single" w:sz="4" w:space="0" w:color="000000"/>
            </w:tcBorders>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Volpi Simone</w:t>
            </w:r>
            <w:r w:rsidR="00DB5584">
              <w:rPr>
                <w:rFonts w:ascii="Calibri" w:hAnsi="Calibri"/>
                <w:sz w:val="18"/>
                <w:szCs w:val="18"/>
              </w:rPr>
              <w:t>; Sandra</w:t>
            </w:r>
            <w:r w:rsidRPr="00072DCF">
              <w:rPr>
                <w:rFonts w:ascii="Calibri" w:hAnsi="Calibri"/>
                <w:sz w:val="18"/>
                <w:szCs w:val="18"/>
              </w:rPr>
              <w:t xml:space="preserve">     Bonini </w:t>
            </w:r>
          </w:p>
        </w:tc>
      </w:tr>
      <w:tr w:rsidR="0026246E" w:rsidRPr="00072DCF" w:rsidTr="007F16FC">
        <w:trPr>
          <w:trHeight w:val="554"/>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Comitato gest</w:t>
            </w:r>
            <w:r w:rsidR="00DA74DD">
              <w:rPr>
                <w:rFonts w:ascii="Calibri" w:hAnsi="Calibri"/>
                <w:sz w:val="18"/>
                <w:szCs w:val="18"/>
              </w:rPr>
              <w:t>ione</w:t>
            </w:r>
            <w:r w:rsidRPr="00072DCF">
              <w:rPr>
                <w:rFonts w:ascii="Calibri" w:hAnsi="Calibri"/>
                <w:sz w:val="18"/>
                <w:szCs w:val="18"/>
              </w:rPr>
              <w:t xml:space="preserve"> </w:t>
            </w:r>
            <w:r w:rsidRPr="00072DCF">
              <w:rPr>
                <w:rFonts w:ascii="Calibri" w:hAnsi="Calibri"/>
                <w:sz w:val="18"/>
                <w:szCs w:val="18"/>
              </w:rPr>
              <w:br/>
              <w:t>sinistri e assicur</w:t>
            </w:r>
            <w:r w:rsidR="00DA74DD">
              <w:rPr>
                <w:rFonts w:ascii="Calibri" w:hAnsi="Calibri"/>
                <w:sz w:val="18"/>
                <w:szCs w:val="18"/>
              </w:rPr>
              <w:t>azione</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Claudia Dami</w:t>
            </w:r>
          </w:p>
        </w:tc>
        <w:tc>
          <w:tcPr>
            <w:tcW w:w="2195" w:type="dxa"/>
            <w:tcBorders>
              <w:bottom w:val="single" w:sz="4" w:space="0" w:color="000000"/>
              <w:right w:val="single" w:sz="4" w:space="0" w:color="000000"/>
            </w:tcBorders>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Lucia Borghini</w:t>
            </w:r>
          </w:p>
        </w:tc>
      </w:tr>
      <w:tr w:rsidR="00DB5584" w:rsidRPr="00072DCF" w:rsidTr="00B239B8">
        <w:trPr>
          <w:trHeight w:val="350"/>
        </w:trPr>
        <w:tc>
          <w:tcPr>
            <w:tcW w:w="1600" w:type="dxa"/>
            <w:tcBorders>
              <w:left w:val="single" w:sz="4" w:space="0" w:color="000000"/>
              <w:bottom w:val="single" w:sz="4" w:space="0" w:color="000000"/>
              <w:right w:val="single" w:sz="4" w:space="0" w:color="000000"/>
            </w:tcBorders>
            <w:vAlign w:val="center"/>
          </w:tcPr>
          <w:p w:rsidR="00DB5584" w:rsidRPr="002C0D94" w:rsidRDefault="00DB5584" w:rsidP="007F16FC">
            <w:pPr>
              <w:jc w:val="center"/>
              <w:rPr>
                <w:rFonts w:ascii="Calibri" w:hAnsi="Calibri"/>
                <w:b/>
                <w:sz w:val="18"/>
                <w:szCs w:val="18"/>
              </w:rPr>
            </w:pPr>
            <w:r w:rsidRPr="002C0D94">
              <w:rPr>
                <w:rFonts w:ascii="Calibri" w:hAnsi="Calibri"/>
                <w:b/>
                <w:sz w:val="18"/>
                <w:szCs w:val="18"/>
              </w:rPr>
              <w:t>O.I.V.</w:t>
            </w:r>
          </w:p>
        </w:tc>
        <w:tc>
          <w:tcPr>
            <w:tcW w:w="1676"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Pr>
                <w:rFonts w:ascii="Calibri" w:hAnsi="Calibri"/>
                <w:sz w:val="18"/>
                <w:szCs w:val="18"/>
              </w:rPr>
              <w:t xml:space="preserve">Presidente Anna Bonini </w:t>
            </w:r>
          </w:p>
        </w:tc>
        <w:tc>
          <w:tcPr>
            <w:tcW w:w="1984"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O.I.V.</w:t>
            </w:r>
          </w:p>
        </w:tc>
        <w:tc>
          <w:tcPr>
            <w:tcW w:w="2268" w:type="dxa"/>
            <w:tcBorders>
              <w:bottom w:val="single" w:sz="4" w:space="0" w:color="000000"/>
              <w:right w:val="single" w:sz="4" w:space="0" w:color="000000"/>
            </w:tcBorders>
            <w:vAlign w:val="center"/>
          </w:tcPr>
          <w:p w:rsidR="00DB5584" w:rsidRPr="00072DCF" w:rsidRDefault="00DB5584" w:rsidP="007F16FC">
            <w:pPr>
              <w:jc w:val="center"/>
              <w:rPr>
                <w:rFonts w:ascii="Calibri" w:hAnsi="Calibri"/>
                <w:sz w:val="18"/>
                <w:szCs w:val="18"/>
              </w:rPr>
            </w:pPr>
            <w:r>
              <w:rPr>
                <w:rFonts w:ascii="Calibri" w:hAnsi="Calibri"/>
                <w:sz w:val="18"/>
                <w:szCs w:val="18"/>
              </w:rPr>
              <w:t>Presidente Anna Bonini</w:t>
            </w:r>
          </w:p>
        </w:tc>
        <w:tc>
          <w:tcPr>
            <w:tcW w:w="2195" w:type="dxa"/>
            <w:vMerge w:val="restart"/>
            <w:tcBorders>
              <w:right w:val="single" w:sz="4" w:space="0" w:color="000000"/>
            </w:tcBorders>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 xml:space="preserve">Sonnj Paccagnini   </w:t>
            </w:r>
          </w:p>
          <w:p w:rsidR="00DB5584" w:rsidRPr="00072DCF" w:rsidRDefault="00DB5584" w:rsidP="007F16FC">
            <w:pPr>
              <w:jc w:val="center"/>
              <w:rPr>
                <w:rFonts w:ascii="Calibri" w:hAnsi="Calibri"/>
                <w:sz w:val="18"/>
                <w:szCs w:val="18"/>
              </w:rPr>
            </w:pPr>
          </w:p>
        </w:tc>
      </w:tr>
      <w:tr w:rsidR="00DB5584" w:rsidRPr="00072DCF" w:rsidTr="00B239B8">
        <w:trPr>
          <w:trHeight w:val="422"/>
        </w:trPr>
        <w:tc>
          <w:tcPr>
            <w:tcW w:w="1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B5584" w:rsidRPr="002C0D94" w:rsidRDefault="00DB5584" w:rsidP="007F16FC">
            <w:pPr>
              <w:jc w:val="center"/>
              <w:rPr>
                <w:rFonts w:ascii="Calibri" w:hAnsi="Calibri"/>
                <w:b/>
                <w:sz w:val="18"/>
                <w:szCs w:val="18"/>
              </w:rPr>
            </w:pPr>
            <w:r w:rsidRPr="002C0D94">
              <w:rPr>
                <w:rFonts w:ascii="Calibri" w:hAnsi="Calibri"/>
                <w:b/>
                <w:sz w:val="18"/>
                <w:szCs w:val="18"/>
              </w:rPr>
              <w:t xml:space="preserve">Risorse Umane                                        </w:t>
            </w:r>
          </w:p>
        </w:tc>
        <w:tc>
          <w:tcPr>
            <w:tcW w:w="1676" w:type="dxa"/>
            <w:vMerge w:val="restart"/>
            <w:tcBorders>
              <w:left w:val="single" w:sz="4" w:space="0" w:color="auto"/>
              <w:bottom w:val="single" w:sz="4" w:space="0" w:color="000000"/>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 xml:space="preserve">Arianna Tognini                                               </w:t>
            </w:r>
          </w:p>
        </w:tc>
        <w:tc>
          <w:tcPr>
            <w:tcW w:w="1984" w:type="dxa"/>
            <w:tcBorders>
              <w:bottom w:val="single" w:sz="4" w:space="0" w:color="000000"/>
              <w:right w:val="single" w:sz="4" w:space="0" w:color="000000"/>
            </w:tcBorders>
            <w:shd w:val="clear" w:color="000000" w:fill="FFFFFF"/>
            <w:vAlign w:val="center"/>
          </w:tcPr>
          <w:p w:rsidR="00DB5584" w:rsidRPr="00072DCF" w:rsidRDefault="00DB5584" w:rsidP="007F16FC">
            <w:pPr>
              <w:rPr>
                <w:rFonts w:ascii="Calibri" w:hAnsi="Calibri"/>
                <w:sz w:val="18"/>
                <w:szCs w:val="18"/>
              </w:rPr>
            </w:pPr>
            <w:r w:rsidRPr="00072DCF">
              <w:rPr>
                <w:rFonts w:ascii="Calibri" w:hAnsi="Calibri"/>
                <w:sz w:val="18"/>
                <w:szCs w:val="18"/>
              </w:rPr>
              <w:t xml:space="preserve">SOS Assunzioni e Rapporti con ESTAR                                             </w:t>
            </w:r>
          </w:p>
        </w:tc>
        <w:tc>
          <w:tcPr>
            <w:tcW w:w="2268" w:type="dxa"/>
            <w:tcBorders>
              <w:bottom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 xml:space="preserve">Ginevra Occhiolini                        </w:t>
            </w:r>
          </w:p>
        </w:tc>
        <w:tc>
          <w:tcPr>
            <w:tcW w:w="2195" w:type="dxa"/>
            <w:vMerge/>
            <w:tcBorders>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p>
        </w:tc>
      </w:tr>
      <w:tr w:rsidR="00DB5584" w:rsidRPr="00072DCF" w:rsidTr="00B239B8">
        <w:trPr>
          <w:trHeight w:val="360"/>
        </w:trPr>
        <w:tc>
          <w:tcPr>
            <w:tcW w:w="1600" w:type="dxa"/>
            <w:vMerge/>
            <w:tcBorders>
              <w:top w:val="single" w:sz="4" w:space="0" w:color="auto"/>
              <w:left w:val="single" w:sz="4" w:space="0" w:color="auto"/>
              <w:bottom w:val="single" w:sz="4" w:space="0" w:color="auto"/>
              <w:right w:val="single" w:sz="4" w:space="0" w:color="auto"/>
            </w:tcBorders>
            <w:vAlign w:val="center"/>
          </w:tcPr>
          <w:p w:rsidR="00DB5584" w:rsidRPr="00072DCF" w:rsidRDefault="00DB5584" w:rsidP="007F16FC">
            <w:pPr>
              <w:rPr>
                <w:rFonts w:ascii="Calibri" w:hAnsi="Calibri"/>
                <w:sz w:val="18"/>
                <w:szCs w:val="18"/>
              </w:rPr>
            </w:pPr>
          </w:p>
        </w:tc>
        <w:tc>
          <w:tcPr>
            <w:tcW w:w="1676" w:type="dxa"/>
            <w:vMerge/>
            <w:tcBorders>
              <w:left w:val="single" w:sz="4" w:space="0" w:color="auto"/>
              <w:bottom w:val="single" w:sz="4" w:space="0" w:color="000000"/>
              <w:right w:val="single" w:sz="4" w:space="0" w:color="000000"/>
            </w:tcBorders>
            <w:vAlign w:val="center"/>
          </w:tcPr>
          <w:p w:rsidR="00DB5584" w:rsidRPr="00072DCF" w:rsidRDefault="00DB5584"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SOC Pol. e Rel. Sind.li</w:t>
            </w:r>
          </w:p>
        </w:tc>
        <w:tc>
          <w:tcPr>
            <w:tcW w:w="2268" w:type="dxa"/>
            <w:tcBorders>
              <w:bottom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Arianna Tognini</w:t>
            </w:r>
          </w:p>
        </w:tc>
        <w:tc>
          <w:tcPr>
            <w:tcW w:w="2195" w:type="dxa"/>
            <w:vMerge/>
            <w:tcBorders>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p>
        </w:tc>
      </w:tr>
      <w:tr w:rsidR="00DB5584" w:rsidRPr="00072DCF" w:rsidTr="00B239B8">
        <w:trPr>
          <w:trHeight w:val="366"/>
        </w:trPr>
        <w:tc>
          <w:tcPr>
            <w:tcW w:w="1600" w:type="dxa"/>
            <w:vMerge/>
            <w:tcBorders>
              <w:top w:val="single" w:sz="4" w:space="0" w:color="auto"/>
              <w:left w:val="single" w:sz="4" w:space="0" w:color="auto"/>
              <w:bottom w:val="single" w:sz="4" w:space="0" w:color="auto"/>
              <w:right w:val="single" w:sz="4" w:space="0" w:color="auto"/>
            </w:tcBorders>
            <w:vAlign w:val="center"/>
          </w:tcPr>
          <w:p w:rsidR="00DB5584" w:rsidRPr="00072DCF" w:rsidRDefault="00DB5584" w:rsidP="007F16FC">
            <w:pPr>
              <w:rPr>
                <w:rFonts w:ascii="Calibri" w:hAnsi="Calibri"/>
                <w:sz w:val="18"/>
                <w:szCs w:val="18"/>
              </w:rPr>
            </w:pPr>
          </w:p>
        </w:tc>
        <w:tc>
          <w:tcPr>
            <w:tcW w:w="1676" w:type="dxa"/>
            <w:vMerge/>
            <w:tcBorders>
              <w:left w:val="single" w:sz="4" w:space="0" w:color="auto"/>
              <w:bottom w:val="single" w:sz="4" w:space="0" w:color="000000"/>
              <w:right w:val="single" w:sz="4" w:space="0" w:color="000000"/>
            </w:tcBorders>
            <w:vAlign w:val="center"/>
          </w:tcPr>
          <w:p w:rsidR="00DB5584" w:rsidRPr="00072DCF" w:rsidRDefault="00DB5584"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SOC GRU</w:t>
            </w:r>
          </w:p>
        </w:tc>
        <w:tc>
          <w:tcPr>
            <w:tcW w:w="2268" w:type="dxa"/>
            <w:tcBorders>
              <w:bottom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Luciano Lippi</w:t>
            </w:r>
          </w:p>
        </w:tc>
        <w:tc>
          <w:tcPr>
            <w:tcW w:w="2195" w:type="dxa"/>
            <w:vMerge/>
            <w:tcBorders>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p>
        </w:tc>
      </w:tr>
      <w:tr w:rsidR="00DB5584" w:rsidRPr="00072DCF" w:rsidTr="00B239B8">
        <w:trPr>
          <w:trHeight w:val="258"/>
        </w:trPr>
        <w:tc>
          <w:tcPr>
            <w:tcW w:w="1600" w:type="dxa"/>
            <w:vMerge/>
            <w:tcBorders>
              <w:top w:val="single" w:sz="4" w:space="0" w:color="auto"/>
              <w:left w:val="single" w:sz="4" w:space="0" w:color="auto"/>
              <w:bottom w:val="single" w:sz="4" w:space="0" w:color="auto"/>
              <w:right w:val="single" w:sz="4" w:space="0" w:color="auto"/>
            </w:tcBorders>
            <w:vAlign w:val="center"/>
          </w:tcPr>
          <w:p w:rsidR="00DB5584" w:rsidRPr="00072DCF" w:rsidRDefault="00DB5584" w:rsidP="007F16FC">
            <w:pPr>
              <w:rPr>
                <w:rFonts w:ascii="Calibri" w:hAnsi="Calibri"/>
                <w:sz w:val="18"/>
                <w:szCs w:val="18"/>
              </w:rPr>
            </w:pPr>
          </w:p>
        </w:tc>
        <w:tc>
          <w:tcPr>
            <w:tcW w:w="1676" w:type="dxa"/>
            <w:vMerge/>
            <w:tcBorders>
              <w:left w:val="single" w:sz="4" w:space="0" w:color="auto"/>
              <w:bottom w:val="single" w:sz="4" w:space="0" w:color="000000"/>
              <w:right w:val="single" w:sz="4" w:space="0" w:color="000000"/>
            </w:tcBorders>
            <w:vAlign w:val="center"/>
          </w:tcPr>
          <w:p w:rsidR="00DB5584" w:rsidRPr="00072DCF" w:rsidRDefault="00DB5584"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SOC Proc. Amm. del pers.</w:t>
            </w:r>
          </w:p>
        </w:tc>
        <w:tc>
          <w:tcPr>
            <w:tcW w:w="2268" w:type="dxa"/>
            <w:tcBorders>
              <w:bottom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Cristina Sarti</w:t>
            </w:r>
          </w:p>
        </w:tc>
        <w:tc>
          <w:tcPr>
            <w:tcW w:w="2195" w:type="dxa"/>
            <w:vMerge/>
            <w:tcBorders>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p>
        </w:tc>
      </w:tr>
      <w:tr w:rsidR="00DB5584" w:rsidRPr="00072DCF" w:rsidTr="00B239B8">
        <w:trPr>
          <w:trHeight w:val="250"/>
        </w:trPr>
        <w:tc>
          <w:tcPr>
            <w:tcW w:w="1600" w:type="dxa"/>
            <w:vMerge/>
            <w:tcBorders>
              <w:top w:val="single" w:sz="4" w:space="0" w:color="auto"/>
              <w:left w:val="single" w:sz="4" w:space="0" w:color="auto"/>
              <w:bottom w:val="single" w:sz="4" w:space="0" w:color="auto"/>
              <w:right w:val="single" w:sz="4" w:space="0" w:color="auto"/>
            </w:tcBorders>
            <w:vAlign w:val="center"/>
          </w:tcPr>
          <w:p w:rsidR="00DB5584" w:rsidRPr="00072DCF" w:rsidRDefault="00DB5584" w:rsidP="007F16FC">
            <w:pPr>
              <w:rPr>
                <w:rFonts w:ascii="Calibri" w:hAnsi="Calibri"/>
                <w:sz w:val="18"/>
                <w:szCs w:val="18"/>
              </w:rPr>
            </w:pPr>
          </w:p>
        </w:tc>
        <w:tc>
          <w:tcPr>
            <w:tcW w:w="1676" w:type="dxa"/>
            <w:vMerge/>
            <w:tcBorders>
              <w:left w:val="single" w:sz="4" w:space="0" w:color="auto"/>
              <w:bottom w:val="single" w:sz="4" w:space="0" w:color="000000"/>
              <w:right w:val="single" w:sz="4" w:space="0" w:color="000000"/>
            </w:tcBorders>
            <w:vAlign w:val="center"/>
          </w:tcPr>
          <w:p w:rsidR="00DB5584" w:rsidRPr="00072DCF" w:rsidRDefault="00DB5584"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DB5584" w:rsidRPr="00072DCF" w:rsidRDefault="00DB5584" w:rsidP="007F16FC">
            <w:pPr>
              <w:rPr>
                <w:rFonts w:ascii="Calibri" w:hAnsi="Calibri"/>
                <w:sz w:val="18"/>
                <w:szCs w:val="18"/>
              </w:rPr>
            </w:pPr>
            <w:r w:rsidRPr="00072DCF">
              <w:rPr>
                <w:rFonts w:ascii="Calibri" w:hAnsi="Calibri"/>
                <w:sz w:val="18"/>
                <w:szCs w:val="18"/>
              </w:rPr>
              <w:t xml:space="preserve">  Area Pers. Conv.</w:t>
            </w:r>
          </w:p>
        </w:tc>
        <w:tc>
          <w:tcPr>
            <w:tcW w:w="2268" w:type="dxa"/>
            <w:tcBorders>
              <w:bottom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r w:rsidRPr="00072DCF">
              <w:rPr>
                <w:rFonts w:ascii="Calibri" w:hAnsi="Calibri"/>
                <w:sz w:val="18"/>
                <w:szCs w:val="18"/>
              </w:rPr>
              <w:t xml:space="preserve">  Dino Ravaglia</w:t>
            </w:r>
          </w:p>
        </w:tc>
        <w:tc>
          <w:tcPr>
            <w:tcW w:w="2195" w:type="dxa"/>
            <w:vMerge/>
            <w:tcBorders>
              <w:bottom w:val="single" w:sz="4" w:space="0" w:color="auto"/>
              <w:right w:val="single" w:sz="4" w:space="0" w:color="000000"/>
            </w:tcBorders>
            <w:shd w:val="clear" w:color="000000" w:fill="FFFFFF"/>
            <w:vAlign w:val="center"/>
          </w:tcPr>
          <w:p w:rsidR="00DB5584" w:rsidRPr="00072DCF" w:rsidRDefault="00DB5584" w:rsidP="007F16FC">
            <w:pPr>
              <w:jc w:val="center"/>
              <w:rPr>
                <w:rFonts w:ascii="Calibri" w:hAnsi="Calibri"/>
                <w:sz w:val="18"/>
                <w:szCs w:val="18"/>
              </w:rPr>
            </w:pPr>
          </w:p>
        </w:tc>
      </w:tr>
      <w:tr w:rsidR="0026246E" w:rsidRPr="00072DCF" w:rsidTr="002C0D94">
        <w:trPr>
          <w:trHeight w:val="830"/>
        </w:trPr>
        <w:tc>
          <w:tcPr>
            <w:tcW w:w="1600"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tcPr>
          <w:p w:rsidR="0026246E" w:rsidRPr="002C0D94" w:rsidRDefault="0026246E" w:rsidP="007F16FC">
            <w:pPr>
              <w:jc w:val="center"/>
              <w:rPr>
                <w:rFonts w:ascii="Calibri" w:hAnsi="Calibri"/>
                <w:b/>
                <w:sz w:val="18"/>
                <w:szCs w:val="18"/>
              </w:rPr>
            </w:pPr>
            <w:r w:rsidRPr="002C0D94">
              <w:rPr>
                <w:rFonts w:ascii="Calibri" w:hAnsi="Calibri"/>
                <w:b/>
                <w:sz w:val="18"/>
                <w:szCs w:val="18"/>
              </w:rPr>
              <w:t>Amministrazione Pianificazione e Controllo di Gestione</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Valeria Favata</w:t>
            </w: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spacing w:after="240"/>
              <w:jc w:val="center"/>
              <w:rPr>
                <w:rFonts w:ascii="Calibri" w:hAnsi="Calibri"/>
                <w:sz w:val="18"/>
                <w:szCs w:val="18"/>
              </w:rPr>
            </w:pPr>
            <w:r w:rsidRPr="00072DCF">
              <w:rPr>
                <w:rFonts w:ascii="Calibri" w:hAnsi="Calibri"/>
                <w:sz w:val="18"/>
                <w:szCs w:val="18"/>
              </w:rPr>
              <w:t>Area Amm.</w:t>
            </w:r>
            <w:r w:rsidRPr="00072DCF">
              <w:rPr>
                <w:rFonts w:ascii="Calibri" w:hAnsi="Calibri"/>
                <w:sz w:val="18"/>
                <w:szCs w:val="18"/>
              </w:rPr>
              <w:br/>
              <w:t>bil. e finanza                                       Area Pianif.e</w:t>
            </w:r>
            <w:r w:rsidRPr="00072DCF">
              <w:rPr>
                <w:rFonts w:ascii="Calibri" w:hAnsi="Calibri"/>
                <w:sz w:val="18"/>
                <w:szCs w:val="18"/>
              </w:rPr>
              <w:br/>
              <w:t>controllo</w:t>
            </w:r>
          </w:p>
        </w:tc>
        <w:tc>
          <w:tcPr>
            <w:tcW w:w="2268" w:type="dxa"/>
            <w:vMerge w:val="restart"/>
            <w:tcBorders>
              <w:top w:val="single" w:sz="4" w:space="0" w:color="000000"/>
              <w:right w:val="single" w:sz="4" w:space="0" w:color="000000"/>
            </w:tcBorders>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Valeria Favata</w:t>
            </w:r>
          </w:p>
          <w:p w:rsidR="0026246E" w:rsidRPr="00072DCF" w:rsidRDefault="0026246E" w:rsidP="007F16FC">
            <w:pPr>
              <w:jc w:val="center"/>
              <w:rPr>
                <w:rFonts w:ascii="Calibri" w:hAnsi="Calibri"/>
                <w:sz w:val="18"/>
                <w:szCs w:val="18"/>
              </w:rPr>
            </w:pPr>
          </w:p>
        </w:tc>
        <w:tc>
          <w:tcPr>
            <w:tcW w:w="2195" w:type="dxa"/>
            <w:vMerge w:val="restart"/>
            <w:tcBorders>
              <w:top w:val="single" w:sz="4" w:space="0" w:color="auto"/>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Aldo Patruno</w:t>
            </w:r>
          </w:p>
          <w:p w:rsidR="0026246E" w:rsidRPr="00072DCF" w:rsidRDefault="0026246E" w:rsidP="007F16FC">
            <w:pPr>
              <w:jc w:val="center"/>
              <w:rPr>
                <w:rFonts w:ascii="Calibri" w:hAnsi="Calibri"/>
                <w:sz w:val="18"/>
                <w:szCs w:val="18"/>
              </w:rPr>
            </w:pPr>
          </w:p>
        </w:tc>
      </w:tr>
      <w:tr w:rsidR="0026246E" w:rsidRPr="00072DCF" w:rsidTr="007F16FC">
        <w:trPr>
          <w:trHeight w:val="70"/>
        </w:trPr>
        <w:tc>
          <w:tcPr>
            <w:tcW w:w="1600" w:type="dxa"/>
            <w:vMerge/>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Budget e Monitoraggio Costi</w:t>
            </w:r>
          </w:p>
        </w:tc>
        <w:tc>
          <w:tcPr>
            <w:tcW w:w="2268" w:type="dxa"/>
            <w:vMerge/>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p>
        </w:tc>
        <w:tc>
          <w:tcPr>
            <w:tcW w:w="2195" w:type="dxa"/>
            <w:vMerge/>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p>
        </w:tc>
      </w:tr>
      <w:tr w:rsidR="0026246E" w:rsidRPr="00072DCF" w:rsidTr="007F16FC">
        <w:trPr>
          <w:trHeight w:val="536"/>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SOS Bil. e Cont. conto terzi</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Antonio Campostrini</w:t>
            </w:r>
          </w:p>
        </w:tc>
        <w:tc>
          <w:tcPr>
            <w:tcW w:w="2195"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Massimiliano Vannini</w:t>
            </w:r>
          </w:p>
        </w:tc>
      </w:tr>
      <w:tr w:rsidR="0026246E" w:rsidRPr="00072DCF" w:rsidTr="007F16FC">
        <w:trPr>
          <w:trHeight w:val="430"/>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Contabilità analitica</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Sandro Signorini</w:t>
            </w:r>
          </w:p>
        </w:tc>
        <w:tc>
          <w:tcPr>
            <w:tcW w:w="2195"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Franca Agrippino</w:t>
            </w:r>
          </w:p>
        </w:tc>
      </w:tr>
      <w:tr w:rsidR="0026246E" w:rsidRPr="00072DCF" w:rsidTr="007F16FC">
        <w:trPr>
          <w:trHeight w:val="394"/>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Fornitori</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w:t>
            </w:r>
          </w:p>
        </w:tc>
        <w:tc>
          <w:tcPr>
            <w:tcW w:w="2195"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Marco Nencioni</w:t>
            </w:r>
          </w:p>
        </w:tc>
      </w:tr>
      <w:tr w:rsidR="0026246E" w:rsidRPr="00072DCF" w:rsidTr="007F16FC">
        <w:trPr>
          <w:trHeight w:val="555"/>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Analisi dati attiv.  Sanit.e program. operativa</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Massimo Fondi</w:t>
            </w:r>
          </w:p>
        </w:tc>
        <w:tc>
          <w:tcPr>
            <w:tcW w:w="2195"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w:t>
            </w:r>
          </w:p>
        </w:tc>
      </w:tr>
      <w:tr w:rsidR="0026246E" w:rsidRPr="00072DCF" w:rsidTr="007F16FC">
        <w:trPr>
          <w:trHeight w:val="70"/>
        </w:trPr>
        <w:tc>
          <w:tcPr>
            <w:tcW w:w="1600" w:type="dxa"/>
            <w:vMerge/>
            <w:tcBorders>
              <w:left w:val="single" w:sz="4" w:space="0" w:color="000000"/>
              <w:bottom w:val="single" w:sz="4" w:space="0" w:color="auto"/>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auto"/>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bottom w:val="single" w:sz="4" w:space="0" w:color="auto"/>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Clienti</w:t>
            </w:r>
          </w:p>
        </w:tc>
        <w:tc>
          <w:tcPr>
            <w:tcW w:w="2268" w:type="dxa"/>
            <w:tcBorders>
              <w:bottom w:val="single" w:sz="4" w:space="0" w:color="auto"/>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Fulvio Principe</w:t>
            </w:r>
          </w:p>
        </w:tc>
        <w:tc>
          <w:tcPr>
            <w:tcW w:w="2195" w:type="dxa"/>
            <w:tcBorders>
              <w:bottom w:val="single" w:sz="4" w:space="0" w:color="auto"/>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Patrizia Marini</w:t>
            </w:r>
          </w:p>
        </w:tc>
      </w:tr>
      <w:tr w:rsidR="0026246E" w:rsidRPr="00072DCF" w:rsidTr="007F16FC">
        <w:trPr>
          <w:trHeight w:val="681"/>
        </w:trPr>
        <w:tc>
          <w:tcPr>
            <w:tcW w:w="1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6246E" w:rsidRPr="00072DCF" w:rsidRDefault="0026246E" w:rsidP="007F16FC">
            <w:pPr>
              <w:jc w:val="center"/>
              <w:rPr>
                <w:rFonts w:ascii="Calibri" w:hAnsi="Calibri"/>
                <w:sz w:val="18"/>
                <w:szCs w:val="18"/>
              </w:rPr>
            </w:pPr>
          </w:p>
          <w:p w:rsidR="0026246E" w:rsidRPr="00072DCF" w:rsidRDefault="0026246E" w:rsidP="007F16FC">
            <w:pPr>
              <w:jc w:val="center"/>
              <w:rPr>
                <w:rFonts w:ascii="Calibri" w:hAnsi="Calibri"/>
                <w:sz w:val="18"/>
                <w:szCs w:val="18"/>
              </w:rPr>
            </w:pPr>
          </w:p>
          <w:p w:rsidR="0026246E" w:rsidRPr="00072DCF" w:rsidRDefault="0026246E" w:rsidP="007F16FC">
            <w:pPr>
              <w:jc w:val="center"/>
              <w:rPr>
                <w:rFonts w:ascii="Calibri" w:hAnsi="Calibri"/>
                <w:sz w:val="18"/>
                <w:szCs w:val="18"/>
              </w:rPr>
            </w:pPr>
          </w:p>
          <w:p w:rsidR="0026246E" w:rsidRPr="00072DCF" w:rsidRDefault="0026246E" w:rsidP="007F16FC">
            <w:pPr>
              <w:rPr>
                <w:rFonts w:ascii="Calibri" w:hAnsi="Calibri"/>
                <w:sz w:val="18"/>
                <w:szCs w:val="18"/>
              </w:rPr>
            </w:pPr>
          </w:p>
          <w:p w:rsidR="0026246E" w:rsidRPr="00072DCF" w:rsidRDefault="0026246E" w:rsidP="007F16FC">
            <w:pPr>
              <w:rPr>
                <w:rFonts w:ascii="Calibri" w:hAnsi="Calibri"/>
                <w:sz w:val="18"/>
                <w:szCs w:val="18"/>
              </w:rPr>
            </w:pPr>
          </w:p>
          <w:p w:rsidR="0026246E" w:rsidRPr="002C0D94" w:rsidRDefault="0026246E" w:rsidP="007F16FC">
            <w:pPr>
              <w:rPr>
                <w:rFonts w:ascii="Calibri" w:hAnsi="Calibri"/>
                <w:b/>
                <w:sz w:val="18"/>
                <w:szCs w:val="18"/>
              </w:rPr>
            </w:pPr>
            <w:r w:rsidRPr="002C0D94">
              <w:rPr>
                <w:rFonts w:ascii="Calibri" w:hAnsi="Calibri"/>
                <w:b/>
                <w:sz w:val="18"/>
                <w:szCs w:val="18"/>
              </w:rPr>
              <w:t>Area Tecnica</w:t>
            </w:r>
          </w:p>
        </w:tc>
        <w:tc>
          <w:tcPr>
            <w:tcW w:w="16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6246E" w:rsidRPr="00072DCF" w:rsidRDefault="0026246E" w:rsidP="007F16FC">
            <w:pPr>
              <w:jc w:val="center"/>
              <w:rPr>
                <w:rFonts w:ascii="Calibri" w:hAnsi="Calibri"/>
                <w:sz w:val="18"/>
                <w:szCs w:val="18"/>
              </w:rPr>
            </w:pPr>
          </w:p>
          <w:p w:rsidR="0026246E" w:rsidRPr="00072DCF" w:rsidRDefault="0026246E" w:rsidP="007F16FC">
            <w:pPr>
              <w:jc w:val="center"/>
              <w:rPr>
                <w:rFonts w:ascii="Calibri" w:hAnsi="Calibri"/>
                <w:sz w:val="18"/>
                <w:szCs w:val="18"/>
              </w:rPr>
            </w:pPr>
          </w:p>
          <w:p w:rsidR="0026246E" w:rsidRPr="00072DCF" w:rsidRDefault="0026246E" w:rsidP="007F16FC">
            <w:pPr>
              <w:jc w:val="center"/>
              <w:rPr>
                <w:rFonts w:ascii="Calibri" w:hAnsi="Calibri"/>
                <w:sz w:val="18"/>
                <w:szCs w:val="18"/>
              </w:rPr>
            </w:pPr>
          </w:p>
          <w:p w:rsidR="0026246E" w:rsidRPr="00072DCF" w:rsidRDefault="0026246E" w:rsidP="007F16FC">
            <w:pPr>
              <w:rPr>
                <w:rFonts w:ascii="Calibri" w:hAnsi="Calibri"/>
                <w:sz w:val="18"/>
                <w:szCs w:val="18"/>
              </w:rPr>
            </w:pPr>
          </w:p>
          <w:p w:rsidR="0026246E" w:rsidRPr="00072DCF" w:rsidRDefault="0026246E" w:rsidP="007F16FC">
            <w:pPr>
              <w:rPr>
                <w:rFonts w:ascii="Calibri" w:hAnsi="Calibri"/>
                <w:sz w:val="18"/>
                <w:szCs w:val="18"/>
              </w:rPr>
            </w:pPr>
          </w:p>
          <w:p w:rsidR="0026246E" w:rsidRPr="00072DCF" w:rsidRDefault="0026246E" w:rsidP="007F16FC">
            <w:pPr>
              <w:rPr>
                <w:rFonts w:ascii="Calibri" w:hAnsi="Calibri"/>
                <w:sz w:val="18"/>
                <w:szCs w:val="18"/>
              </w:rPr>
            </w:pPr>
            <w:r w:rsidRPr="00072DCF">
              <w:rPr>
                <w:rFonts w:ascii="Calibri" w:hAnsi="Calibri"/>
                <w:sz w:val="18"/>
                <w:szCs w:val="18"/>
              </w:rPr>
              <w:t>Marco Brintazzoli</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SOS Patr. Mob.  Telef. ed utenze</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Franco Cappelletti</w:t>
            </w:r>
          </w:p>
        </w:tc>
        <w:tc>
          <w:tcPr>
            <w:tcW w:w="21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Roberta Giannetti</w:t>
            </w:r>
          </w:p>
          <w:p w:rsidR="0026246E" w:rsidRPr="00072DCF" w:rsidRDefault="0026246E" w:rsidP="007F16FC">
            <w:pPr>
              <w:jc w:val="center"/>
              <w:rPr>
                <w:rFonts w:ascii="Calibri" w:hAnsi="Calibri"/>
                <w:sz w:val="18"/>
                <w:szCs w:val="18"/>
              </w:rPr>
            </w:pPr>
          </w:p>
        </w:tc>
      </w:tr>
      <w:tr w:rsidR="0026246E" w:rsidRPr="00072DCF" w:rsidTr="007F16FC">
        <w:trPr>
          <w:trHeight w:val="565"/>
        </w:trPr>
        <w:tc>
          <w:tcPr>
            <w:tcW w:w="1600" w:type="dxa"/>
            <w:vMerge/>
            <w:tcBorders>
              <w:top w:val="single" w:sz="4" w:space="0" w:color="auto"/>
              <w:left w:val="single" w:sz="4" w:space="0" w:color="auto"/>
              <w:bottom w:val="single" w:sz="4" w:space="0" w:color="auto"/>
              <w:right w:val="single" w:sz="4" w:space="0" w:color="auto"/>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auto"/>
              <w:left w:val="single" w:sz="4" w:space="0" w:color="auto"/>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SOC programm. Invest. sul patrimonio</w:t>
            </w:r>
          </w:p>
        </w:tc>
        <w:tc>
          <w:tcPr>
            <w:tcW w:w="2268" w:type="dxa"/>
            <w:tcBorders>
              <w:top w:val="single" w:sz="4" w:space="0" w:color="auto"/>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Marco Brintazzoli</w:t>
            </w:r>
          </w:p>
        </w:tc>
        <w:tc>
          <w:tcPr>
            <w:tcW w:w="2195" w:type="dxa"/>
            <w:vMerge/>
            <w:tcBorders>
              <w:top w:val="single" w:sz="4" w:space="0" w:color="auto"/>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p>
        </w:tc>
      </w:tr>
      <w:tr w:rsidR="0026246E" w:rsidRPr="00072DCF" w:rsidTr="007F16FC">
        <w:trPr>
          <w:trHeight w:val="1341"/>
        </w:trPr>
        <w:tc>
          <w:tcPr>
            <w:tcW w:w="1600" w:type="dxa"/>
            <w:vMerge/>
            <w:tcBorders>
              <w:top w:val="single" w:sz="4" w:space="0" w:color="auto"/>
              <w:left w:val="single" w:sz="4" w:space="0" w:color="auto"/>
              <w:bottom w:val="single" w:sz="4" w:space="0" w:color="auto"/>
              <w:right w:val="single" w:sz="4" w:space="0" w:color="auto"/>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auto"/>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Tutte le Strutture del Dipartimento</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 xml:space="preserve">Marco Brintazzoli  Massimo Martellini   Guido Bilello  </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Franco Cappelletti Luca Tani           </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  Luca Meucci  Ermes Tesi     </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Gianluca Gavazzi  Sergio Lami     </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Pierluigi Bellagambi Ivo Bigazzi </w:t>
            </w:r>
          </w:p>
        </w:tc>
        <w:tc>
          <w:tcPr>
            <w:tcW w:w="2195"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 xml:space="preserve">Claudia Cervo   Monica Drovandi    Simona Faellini      M.Christina Funis    Roberta Giannetti Sara Guttadauro   M.Teresa Parrino   Sara Rigacci   Giovanni Sedda     Teresina Telesca </w:t>
            </w:r>
          </w:p>
        </w:tc>
      </w:tr>
      <w:tr w:rsidR="0026246E" w:rsidRPr="00072DCF" w:rsidTr="007F16FC">
        <w:trPr>
          <w:trHeight w:val="300"/>
        </w:trPr>
        <w:tc>
          <w:tcPr>
            <w:tcW w:w="1600" w:type="dxa"/>
            <w:vMerge/>
            <w:tcBorders>
              <w:top w:val="single" w:sz="4" w:space="0" w:color="auto"/>
              <w:left w:val="single" w:sz="4" w:space="0" w:color="auto"/>
              <w:bottom w:val="single" w:sz="4" w:space="0" w:color="auto"/>
              <w:right w:val="single" w:sz="4" w:space="0" w:color="auto"/>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auto"/>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SOS Patrimonio immobiliare</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Guido Bilello</w:t>
            </w:r>
          </w:p>
        </w:tc>
        <w:tc>
          <w:tcPr>
            <w:tcW w:w="2195" w:type="dxa"/>
            <w:vMerge w:val="restart"/>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Roberta Giannetti</w:t>
            </w:r>
          </w:p>
          <w:p w:rsidR="0026246E" w:rsidRPr="00072DCF" w:rsidRDefault="0026246E" w:rsidP="007F16FC">
            <w:pPr>
              <w:jc w:val="center"/>
              <w:rPr>
                <w:rFonts w:ascii="Calibri" w:hAnsi="Calibri"/>
                <w:sz w:val="18"/>
                <w:szCs w:val="18"/>
              </w:rPr>
            </w:pPr>
          </w:p>
        </w:tc>
      </w:tr>
      <w:tr w:rsidR="0026246E" w:rsidRPr="00072DCF" w:rsidTr="007F16FC">
        <w:trPr>
          <w:trHeight w:val="732"/>
        </w:trPr>
        <w:tc>
          <w:tcPr>
            <w:tcW w:w="1600" w:type="dxa"/>
            <w:vMerge/>
            <w:tcBorders>
              <w:top w:val="single" w:sz="4" w:space="0" w:color="auto"/>
              <w:left w:val="single" w:sz="4" w:space="0" w:color="auto"/>
              <w:bottom w:val="single" w:sz="4" w:space="0" w:color="auto"/>
              <w:right w:val="single" w:sz="4" w:space="0" w:color="auto"/>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auto"/>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Area Manut. e gest. investimenti Empoli,Fi,Pt,Po</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 xml:space="preserve">Luca Tani         </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Luca Meucci       </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Ermes Tesi         </w:t>
            </w:r>
          </w:p>
          <w:p w:rsidR="0026246E" w:rsidRPr="00072DCF" w:rsidRDefault="0026246E" w:rsidP="007F16FC">
            <w:pPr>
              <w:jc w:val="center"/>
              <w:rPr>
                <w:rFonts w:ascii="Calibri" w:hAnsi="Calibri"/>
                <w:sz w:val="18"/>
                <w:szCs w:val="18"/>
              </w:rPr>
            </w:pPr>
            <w:r w:rsidRPr="00072DCF">
              <w:rPr>
                <w:rFonts w:ascii="Calibri" w:hAnsi="Calibri"/>
                <w:sz w:val="18"/>
                <w:szCs w:val="18"/>
              </w:rPr>
              <w:t>Gianluca Gavazzi</w:t>
            </w:r>
          </w:p>
        </w:tc>
        <w:tc>
          <w:tcPr>
            <w:tcW w:w="2195" w:type="dxa"/>
            <w:vMerge/>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p>
        </w:tc>
      </w:tr>
      <w:tr w:rsidR="0026246E" w:rsidRPr="00072DCF" w:rsidTr="007F16FC">
        <w:trPr>
          <w:trHeight w:val="460"/>
        </w:trPr>
        <w:tc>
          <w:tcPr>
            <w:tcW w:w="1600" w:type="dxa"/>
            <w:vMerge/>
            <w:tcBorders>
              <w:top w:val="single" w:sz="4" w:space="0" w:color="auto"/>
              <w:left w:val="single" w:sz="4" w:space="0" w:color="auto"/>
              <w:bottom w:val="single" w:sz="4" w:space="0" w:color="auto"/>
              <w:right w:val="single" w:sz="4" w:space="0" w:color="auto"/>
            </w:tcBorders>
            <w:vAlign w:val="center"/>
          </w:tcPr>
          <w:p w:rsidR="0026246E" w:rsidRPr="00072DCF" w:rsidRDefault="0026246E" w:rsidP="007F16FC">
            <w:pPr>
              <w:rPr>
                <w:rFonts w:ascii="Calibri" w:hAnsi="Calibri"/>
                <w:sz w:val="18"/>
                <w:szCs w:val="18"/>
              </w:rPr>
            </w:pPr>
          </w:p>
        </w:tc>
        <w:tc>
          <w:tcPr>
            <w:tcW w:w="1676" w:type="dxa"/>
            <w:vMerge/>
            <w:tcBorders>
              <w:top w:val="single" w:sz="4" w:space="0" w:color="000000"/>
              <w:left w:val="single" w:sz="4" w:space="0" w:color="auto"/>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jc w:val="center"/>
              <w:rPr>
                <w:rFonts w:ascii="Calibri" w:hAnsi="Calibri"/>
                <w:color w:val="000000"/>
                <w:sz w:val="18"/>
                <w:szCs w:val="18"/>
              </w:rPr>
            </w:pPr>
            <w:r w:rsidRPr="00072DCF">
              <w:rPr>
                <w:rFonts w:ascii="Calibri" w:hAnsi="Calibri"/>
                <w:color w:val="000000"/>
                <w:sz w:val="18"/>
                <w:szCs w:val="18"/>
              </w:rPr>
              <w:t>SOS Patrimonio</w:t>
            </w:r>
            <w:r w:rsidRPr="00072DCF">
              <w:rPr>
                <w:rFonts w:ascii="Calibri" w:hAnsi="Calibri"/>
                <w:color w:val="000000"/>
                <w:sz w:val="18"/>
                <w:szCs w:val="18"/>
              </w:rPr>
              <w:br/>
              <w:t>mob., telef. ed</w:t>
            </w:r>
            <w:r w:rsidRPr="00072DCF">
              <w:rPr>
                <w:rFonts w:ascii="Calibri" w:hAnsi="Calibri"/>
                <w:color w:val="000000"/>
                <w:sz w:val="18"/>
                <w:szCs w:val="18"/>
              </w:rPr>
              <w:br/>
              <w:t>utenze</w:t>
            </w:r>
          </w:p>
        </w:tc>
        <w:tc>
          <w:tcPr>
            <w:tcW w:w="2268"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Franco Cappelletti</w:t>
            </w:r>
          </w:p>
        </w:tc>
        <w:tc>
          <w:tcPr>
            <w:tcW w:w="2195" w:type="dxa"/>
            <w:tcBorders>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Maria Notaristefano</w:t>
            </w:r>
          </w:p>
        </w:tc>
      </w:tr>
      <w:tr w:rsidR="0026246E" w:rsidRPr="00072DCF" w:rsidTr="007F16FC">
        <w:trPr>
          <w:trHeight w:val="402"/>
        </w:trPr>
        <w:tc>
          <w:tcPr>
            <w:tcW w:w="1600" w:type="dxa"/>
            <w:vMerge w:val="restart"/>
            <w:tcBorders>
              <w:top w:val="single" w:sz="4" w:space="0" w:color="auto"/>
              <w:left w:val="single" w:sz="4" w:space="0" w:color="000000"/>
              <w:bottom w:val="single" w:sz="4" w:space="0" w:color="000000"/>
              <w:right w:val="single" w:sz="4" w:space="0" w:color="000000"/>
            </w:tcBorders>
            <w:vAlign w:val="center"/>
          </w:tcPr>
          <w:p w:rsidR="0026246E" w:rsidRPr="002C0D94" w:rsidRDefault="0026246E" w:rsidP="007F16FC">
            <w:pPr>
              <w:jc w:val="center"/>
              <w:rPr>
                <w:rFonts w:ascii="Calibri" w:hAnsi="Calibri"/>
                <w:b/>
                <w:sz w:val="18"/>
                <w:szCs w:val="18"/>
              </w:rPr>
            </w:pPr>
            <w:r w:rsidRPr="002C0D94">
              <w:rPr>
                <w:rFonts w:ascii="Calibri" w:hAnsi="Calibri"/>
                <w:b/>
                <w:sz w:val="18"/>
                <w:szCs w:val="18"/>
              </w:rPr>
              <w:t>Decentramento</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Rita Bonciani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SOS URP e Tutela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M.A. Ciardetti</w:t>
            </w:r>
          </w:p>
        </w:tc>
        <w:tc>
          <w:tcPr>
            <w:tcW w:w="2195" w:type="dxa"/>
            <w:tcBorders>
              <w:top w:val="single" w:sz="4" w:space="0" w:color="000000"/>
              <w:left w:val="single" w:sz="4" w:space="0" w:color="000000"/>
              <w:bottom w:val="single" w:sz="4" w:space="0" w:color="000000"/>
              <w:right w:val="single" w:sz="4" w:space="0" w:color="000000"/>
            </w:tcBorders>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Paola Francioni</w:t>
            </w:r>
          </w:p>
        </w:tc>
      </w:tr>
      <w:tr w:rsidR="0026246E" w:rsidRPr="00072DCF" w:rsidTr="007F16FC">
        <w:trPr>
          <w:trHeight w:val="1117"/>
        </w:trPr>
        <w:tc>
          <w:tcPr>
            <w:tcW w:w="1600"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676" w:type="dxa"/>
            <w:vMerge/>
            <w:tcBorders>
              <w:left w:val="single" w:sz="4" w:space="0" w:color="000000"/>
              <w:bottom w:val="single" w:sz="4" w:space="0" w:color="000000"/>
              <w:right w:val="single" w:sz="4" w:space="0" w:color="000000"/>
            </w:tcBorders>
            <w:vAlign w:val="center"/>
          </w:tcPr>
          <w:p w:rsidR="0026246E" w:rsidRPr="00072DCF" w:rsidRDefault="0026246E" w:rsidP="007F16FC">
            <w:pPr>
              <w:rPr>
                <w:rFonts w:ascii="Calibri" w:hAnsi="Calibri"/>
                <w:sz w:val="18"/>
                <w:szCs w:val="18"/>
              </w:rPr>
            </w:pP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rPr>
                <w:rFonts w:ascii="Calibri" w:hAnsi="Calibri"/>
                <w:sz w:val="18"/>
                <w:szCs w:val="18"/>
              </w:rPr>
            </w:pPr>
            <w:r w:rsidRPr="00072DCF">
              <w:rPr>
                <w:rFonts w:ascii="Calibri" w:hAnsi="Calibri"/>
                <w:sz w:val="18"/>
                <w:szCs w:val="18"/>
              </w:rPr>
              <w:t>Tutte le Strutture del Dipartimento</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Leonardo Pasquini  M.A. Ciardetti</w:t>
            </w:r>
          </w:p>
          <w:p w:rsidR="0026246E" w:rsidRPr="00072DCF" w:rsidRDefault="0026246E" w:rsidP="007F16FC">
            <w:pPr>
              <w:jc w:val="center"/>
              <w:rPr>
                <w:rFonts w:ascii="Calibri" w:hAnsi="Calibri"/>
                <w:sz w:val="18"/>
                <w:szCs w:val="18"/>
              </w:rPr>
            </w:pPr>
            <w:r w:rsidRPr="00072DCF">
              <w:rPr>
                <w:rFonts w:ascii="Calibri" w:hAnsi="Calibri"/>
                <w:sz w:val="18"/>
                <w:szCs w:val="18"/>
              </w:rPr>
              <w:t>Giovanni Papani   Andrea Francalanci</w:t>
            </w:r>
          </w:p>
          <w:p w:rsidR="0026246E" w:rsidRPr="00072DCF" w:rsidRDefault="0026246E" w:rsidP="007F16FC">
            <w:pPr>
              <w:jc w:val="center"/>
              <w:rPr>
                <w:rFonts w:ascii="Calibri" w:hAnsi="Calibri"/>
                <w:sz w:val="18"/>
                <w:szCs w:val="18"/>
              </w:rPr>
            </w:pPr>
            <w:r w:rsidRPr="00072DCF">
              <w:rPr>
                <w:rFonts w:ascii="Calibri" w:hAnsi="Calibri"/>
                <w:sz w:val="18"/>
                <w:szCs w:val="18"/>
              </w:rPr>
              <w:t xml:space="preserve">Annalisa Ghiribelli Cristina </w:t>
            </w:r>
            <w:r w:rsidRPr="00072DCF">
              <w:rPr>
                <w:rFonts w:ascii="Calibri" w:hAnsi="Calibri"/>
                <w:sz w:val="18"/>
                <w:szCs w:val="18"/>
              </w:rPr>
              <w:lastRenderedPageBreak/>
              <w:t>Maggini                                           Ferdinando Milicia                                            Rita Bonciani    Marco Mori</w:t>
            </w:r>
          </w:p>
        </w:tc>
        <w:tc>
          <w:tcPr>
            <w:tcW w:w="2195"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lastRenderedPageBreak/>
              <w:t>Federica Cini</w:t>
            </w:r>
          </w:p>
        </w:tc>
      </w:tr>
      <w:tr w:rsidR="0026246E" w:rsidRPr="00072DCF" w:rsidTr="007F16FC">
        <w:trPr>
          <w:trHeight w:val="870"/>
        </w:trPr>
        <w:tc>
          <w:tcPr>
            <w:tcW w:w="16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246E" w:rsidRPr="002C0D94" w:rsidRDefault="0026246E" w:rsidP="007F16FC">
            <w:pPr>
              <w:jc w:val="center"/>
              <w:rPr>
                <w:rFonts w:ascii="Calibri" w:hAnsi="Calibri"/>
                <w:b/>
                <w:sz w:val="18"/>
                <w:szCs w:val="18"/>
              </w:rPr>
            </w:pPr>
            <w:r w:rsidRPr="002C0D94">
              <w:rPr>
                <w:rFonts w:ascii="Calibri" w:hAnsi="Calibri"/>
                <w:b/>
                <w:sz w:val="18"/>
                <w:szCs w:val="18"/>
              </w:rPr>
              <w:lastRenderedPageBreak/>
              <w:t xml:space="preserve">Prevenzione  </w:t>
            </w:r>
          </w:p>
        </w:tc>
        <w:tc>
          <w:tcPr>
            <w:tcW w:w="1676"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 xml:space="preserve">Renzo Berti </w:t>
            </w:r>
          </w:p>
        </w:tc>
        <w:tc>
          <w:tcPr>
            <w:tcW w:w="1984"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b/>
                <w:bCs/>
                <w:sz w:val="18"/>
                <w:szCs w:val="18"/>
              </w:rPr>
            </w:pPr>
            <w:r w:rsidRPr="00072DCF">
              <w:rPr>
                <w:rFonts w:ascii="Calibri" w:hAnsi="Calibri"/>
                <w:b/>
                <w:bCs/>
                <w:sz w:val="18"/>
                <w:szCs w:val="18"/>
              </w:rPr>
              <w:t>Prevenzione</w:t>
            </w:r>
            <w:r w:rsidRPr="00072DCF">
              <w:rPr>
                <w:rFonts w:ascii="Calibri" w:hAnsi="Calibri"/>
                <w:sz w:val="18"/>
                <w:szCs w:val="18"/>
              </w:rPr>
              <w:t xml:space="preserve">                                                                  Staff Dip.                                        Area Ig. e san. Pub. e della nutriz.                                                         Area San. Pub. Vet. e sic. Aliment.                                                                 Area Prev. Ig. e sicur. nei luoghi di lavoro </w:t>
            </w:r>
          </w:p>
        </w:tc>
        <w:tc>
          <w:tcPr>
            <w:tcW w:w="2268" w:type="dxa"/>
            <w:tcBorders>
              <w:top w:val="single" w:sz="4" w:space="0" w:color="000000"/>
              <w:bottom w:val="single" w:sz="4" w:space="0" w:color="000000"/>
              <w:right w:val="single" w:sz="4" w:space="0" w:color="000000"/>
            </w:tcBorders>
            <w:shd w:val="clear" w:color="000000" w:fill="FFFFFF"/>
            <w:vAlign w:val="center"/>
          </w:tcPr>
          <w:p w:rsidR="0026246E" w:rsidRPr="00072DCF" w:rsidRDefault="0026246E" w:rsidP="007F16FC">
            <w:pPr>
              <w:jc w:val="center"/>
              <w:rPr>
                <w:rFonts w:ascii="Calibri" w:hAnsi="Calibri"/>
                <w:sz w:val="18"/>
                <w:szCs w:val="18"/>
              </w:rPr>
            </w:pPr>
            <w:r w:rsidRPr="00072DCF">
              <w:rPr>
                <w:rFonts w:ascii="Calibri" w:hAnsi="Calibri"/>
                <w:sz w:val="18"/>
                <w:szCs w:val="18"/>
              </w:rPr>
              <w:t>Giorgio Garofalo                                 Stefano Cantini                                                 Maurizio Baldacci</w:t>
            </w:r>
          </w:p>
        </w:tc>
        <w:tc>
          <w:tcPr>
            <w:tcW w:w="2195" w:type="dxa"/>
            <w:tcBorders>
              <w:top w:val="single" w:sz="4" w:space="0" w:color="000000"/>
              <w:bottom w:val="single" w:sz="4" w:space="0" w:color="000000"/>
              <w:right w:val="single" w:sz="4" w:space="0" w:color="000000"/>
            </w:tcBorders>
            <w:shd w:val="clear" w:color="000000" w:fill="FFFFFF"/>
            <w:vAlign w:val="center"/>
          </w:tcPr>
          <w:p w:rsidR="0026246E" w:rsidRPr="00072DCF" w:rsidRDefault="002C0D94" w:rsidP="007F16FC">
            <w:pPr>
              <w:jc w:val="center"/>
              <w:rPr>
                <w:rFonts w:ascii="Calibri" w:hAnsi="Calibri"/>
                <w:sz w:val="18"/>
                <w:szCs w:val="18"/>
              </w:rPr>
            </w:pPr>
            <w:r>
              <w:rPr>
                <w:rFonts w:ascii="Calibri" w:hAnsi="Calibri"/>
                <w:sz w:val="18"/>
                <w:szCs w:val="18"/>
              </w:rPr>
              <w:t>MIchela Balduini</w:t>
            </w:r>
          </w:p>
        </w:tc>
      </w:tr>
    </w:tbl>
    <w:p w:rsidR="0026246E" w:rsidRDefault="0026246E" w:rsidP="0026246E">
      <w:pPr>
        <w:rPr>
          <w:rFonts w:ascii="Calibri" w:hAnsi="Calibri"/>
          <w:sz w:val="18"/>
          <w:szCs w:val="18"/>
        </w:rPr>
      </w:pPr>
    </w:p>
    <w:p w:rsidR="00043B2E" w:rsidRDefault="00043B2E" w:rsidP="0026246E">
      <w:pPr>
        <w:rPr>
          <w:rFonts w:ascii="Calibri" w:hAnsi="Calibri"/>
          <w:sz w:val="18"/>
          <w:szCs w:val="18"/>
        </w:rPr>
      </w:pPr>
    </w:p>
    <w:p w:rsidR="00CF4F40" w:rsidRDefault="00CF4F40" w:rsidP="00CF4F40">
      <w:pPr>
        <w:pStyle w:val="Titolo2"/>
        <w:numPr>
          <w:ilvl w:val="0"/>
          <w:numId w:val="0"/>
        </w:numPr>
        <w:shd w:val="clear" w:color="auto" w:fill="CCFFFF"/>
        <w:ind w:left="-6" w:right="3960"/>
        <w:rPr>
          <w:sz w:val="24"/>
          <w:szCs w:val="24"/>
          <w:shd w:val="clear" w:color="auto" w:fill="CCFFFF"/>
        </w:rPr>
      </w:pPr>
      <w:bookmarkStart w:id="11" w:name="_Toc30496610"/>
      <w:r w:rsidRPr="0063240C">
        <w:rPr>
          <w:sz w:val="24"/>
          <w:szCs w:val="24"/>
          <w:shd w:val="clear" w:color="auto" w:fill="CCFFFF"/>
        </w:rPr>
        <w:t>L’Organismo Indipendente di Valutazione (O.I.V.)</w:t>
      </w:r>
      <w:bookmarkEnd w:id="11"/>
    </w:p>
    <w:p w:rsidR="00CF4F40" w:rsidRDefault="00CF4F40" w:rsidP="00CF4F40">
      <w:pPr>
        <w:widowControl w:val="0"/>
        <w:autoSpaceDE w:val="0"/>
        <w:autoSpaceDN w:val="0"/>
        <w:adjustRightInd w:val="0"/>
        <w:jc w:val="both"/>
        <w:rPr>
          <w:rFonts w:ascii="Calibri" w:hAnsi="Calibri" w:cs="Garamond"/>
          <w:sz w:val="22"/>
          <w:szCs w:val="22"/>
        </w:rPr>
      </w:pPr>
      <w:r>
        <w:rPr>
          <w:rFonts w:ascii="Calibri" w:hAnsi="Calibri" w:cs="Garamond"/>
          <w:sz w:val="22"/>
          <w:szCs w:val="22"/>
        </w:rPr>
        <w:t>L’O.I.V. r</w:t>
      </w:r>
      <w:r w:rsidRPr="00E04FB1">
        <w:rPr>
          <w:rFonts w:ascii="Calibri" w:hAnsi="Calibri" w:cs="Garamond"/>
          <w:sz w:val="22"/>
          <w:szCs w:val="22"/>
        </w:rPr>
        <w:t>iveste una funzione rilevante nel sistema di gestione della performance e della trasparenza</w:t>
      </w:r>
      <w:r>
        <w:rPr>
          <w:rFonts w:ascii="Calibri" w:hAnsi="Calibri" w:cs="Garamond"/>
          <w:sz w:val="22"/>
          <w:szCs w:val="22"/>
        </w:rPr>
        <w:t xml:space="preserve"> in quanto </w:t>
      </w:r>
      <w:r>
        <w:rPr>
          <w:rStyle w:val="Enfasigrassetto"/>
          <w:rFonts w:ascii="Calibri" w:eastAsia="MS Gothic" w:hAnsi="Calibri" w:cs="Arial"/>
          <w:b w:val="0"/>
          <w:color w:val="222222"/>
          <w:sz w:val="22"/>
          <w:szCs w:val="22"/>
        </w:rPr>
        <w:t xml:space="preserve">svolge, tra l’altro, </w:t>
      </w:r>
      <w:r>
        <w:rPr>
          <w:rFonts w:ascii="Calibri" w:hAnsi="Calibri" w:cs="Garamond"/>
          <w:sz w:val="22"/>
          <w:szCs w:val="22"/>
        </w:rPr>
        <w:t xml:space="preserve">un’attività di </w:t>
      </w:r>
      <w:r w:rsidRPr="00E04FB1">
        <w:rPr>
          <w:rFonts w:ascii="Calibri" w:hAnsi="Calibri" w:cs="Garamond"/>
          <w:sz w:val="22"/>
          <w:szCs w:val="22"/>
        </w:rPr>
        <w:t>verifica</w:t>
      </w:r>
      <w:r>
        <w:rPr>
          <w:rFonts w:ascii="Calibri" w:hAnsi="Calibri" w:cs="Garamond"/>
          <w:sz w:val="22"/>
          <w:szCs w:val="22"/>
        </w:rPr>
        <w:t xml:space="preserve"> sulla  </w:t>
      </w:r>
      <w:r w:rsidRPr="00E04FB1">
        <w:rPr>
          <w:rFonts w:ascii="Calibri" w:hAnsi="Calibri" w:cs="Garamond"/>
          <w:sz w:val="22"/>
          <w:szCs w:val="22"/>
        </w:rPr>
        <w:t xml:space="preserve">coerenza tra gli obiettivi previsti nel PTPC e quelli indicati nei documenti di programmazione strategico-gestionale </w:t>
      </w:r>
      <w:r>
        <w:rPr>
          <w:rFonts w:ascii="Calibri" w:hAnsi="Calibri" w:cs="Garamond"/>
          <w:sz w:val="22"/>
          <w:szCs w:val="22"/>
        </w:rPr>
        <w:t>insieme all’obbligo di verifica per l’attestazione dell</w:t>
      </w:r>
      <w:r w:rsidRPr="00E04FB1">
        <w:rPr>
          <w:rFonts w:ascii="Calibri" w:hAnsi="Calibri" w:cs="Garamond"/>
          <w:sz w:val="22"/>
          <w:szCs w:val="22"/>
        </w:rPr>
        <w:t xml:space="preserve">’assolvimento degli obblighi </w:t>
      </w:r>
      <w:r>
        <w:rPr>
          <w:rFonts w:ascii="Calibri" w:hAnsi="Calibri" w:cs="Garamond"/>
          <w:sz w:val="22"/>
          <w:szCs w:val="22"/>
        </w:rPr>
        <w:t>di pubblicazione dei dati obbligatori in Amministrazione Trasparente . (a</w:t>
      </w:r>
      <w:r w:rsidRPr="00E04FB1">
        <w:rPr>
          <w:rFonts w:ascii="Calibri" w:hAnsi="Calibri" w:cs="Garamond"/>
          <w:sz w:val="22"/>
          <w:szCs w:val="22"/>
        </w:rPr>
        <w:t>rt. 14, co. 4, lett. g), del d.lgs. 150/2009).</w:t>
      </w:r>
    </w:p>
    <w:p w:rsidR="0000665E" w:rsidRPr="00E04FB1" w:rsidRDefault="0000665E" w:rsidP="00CF4F40">
      <w:pPr>
        <w:widowControl w:val="0"/>
        <w:autoSpaceDE w:val="0"/>
        <w:autoSpaceDN w:val="0"/>
        <w:adjustRightInd w:val="0"/>
        <w:jc w:val="both"/>
        <w:rPr>
          <w:rFonts w:ascii="Calibri" w:hAnsi="Calibri" w:cs="Garamond"/>
          <w:sz w:val="22"/>
          <w:szCs w:val="22"/>
        </w:rPr>
      </w:pPr>
    </w:p>
    <w:p w:rsidR="009D675A" w:rsidRDefault="009D675A" w:rsidP="009D675A">
      <w:pPr>
        <w:widowControl w:val="0"/>
        <w:jc w:val="both"/>
      </w:pPr>
      <w:r>
        <w:rPr>
          <w:rFonts w:ascii="Calibri" w:hAnsi="Calibri" w:cs="Garamond"/>
          <w:sz w:val="22"/>
          <w:szCs w:val="22"/>
        </w:rPr>
        <w:t xml:space="preserve">L’OIV aziendale ha svolto la verifica in </w:t>
      </w:r>
      <w:r w:rsidRPr="004C6C41">
        <w:rPr>
          <w:rFonts w:ascii="Calibri" w:hAnsi="Calibri" w:cs="Garamond"/>
          <w:b/>
          <w:sz w:val="22"/>
          <w:szCs w:val="22"/>
        </w:rPr>
        <w:t>data 9 aprile 2019</w:t>
      </w:r>
      <w:r>
        <w:rPr>
          <w:rFonts w:ascii="Calibri" w:hAnsi="Calibri" w:cs="Garamond"/>
          <w:sz w:val="22"/>
          <w:szCs w:val="22"/>
        </w:rPr>
        <w:t xml:space="preserve"> rilasciando parere positivo e attestando che : </w:t>
      </w:r>
    </w:p>
    <w:p w:rsidR="009D675A" w:rsidRDefault="009D675A" w:rsidP="009D675A">
      <w:pPr>
        <w:widowControl w:val="0"/>
        <w:numPr>
          <w:ilvl w:val="0"/>
          <w:numId w:val="22"/>
        </w:numPr>
        <w:jc w:val="both"/>
      </w:pPr>
      <w:r>
        <w:rPr>
          <w:rFonts w:ascii="Calibri" w:hAnsi="Calibri" w:cs="Garamond"/>
          <w:sz w:val="22"/>
          <w:szCs w:val="22"/>
        </w:rPr>
        <w:t xml:space="preserve">l’Azienda ha individuato misure organizzative che assicurano il regolare funzionamento dei flussi informativi per la pubblicazione dei dati  nella sezione  Amministrazione trasparente </w:t>
      </w:r>
    </w:p>
    <w:p w:rsidR="009D675A" w:rsidRDefault="009D675A" w:rsidP="009D675A">
      <w:pPr>
        <w:widowControl w:val="0"/>
        <w:autoSpaceDE w:val="0"/>
        <w:autoSpaceDN w:val="0"/>
        <w:adjustRightInd w:val="0"/>
        <w:jc w:val="both"/>
        <w:rPr>
          <w:rFonts w:ascii="Calibri" w:hAnsi="Calibri" w:cs="Garamond"/>
          <w:sz w:val="22"/>
          <w:szCs w:val="22"/>
        </w:rPr>
      </w:pPr>
      <w:r>
        <w:rPr>
          <w:rFonts w:ascii="Calibri" w:hAnsi="Calibri" w:cs="Garamond"/>
          <w:sz w:val="22"/>
          <w:szCs w:val="22"/>
        </w:rPr>
        <w:t>l’Azienda ha individuato nella sezione trasparenza del Piano i responsabili della trasmissione e della pubblicazione dei documenti , delle informazioni e dei dati ai sensi dell’art. 10 del Dlgs 33/2013</w:t>
      </w:r>
    </w:p>
    <w:p w:rsidR="00CF4F40" w:rsidRDefault="00CF4F40" w:rsidP="00CF4F40">
      <w:pPr>
        <w:rPr>
          <w:color w:val="3366FF"/>
        </w:rPr>
      </w:pPr>
    </w:p>
    <w:p w:rsidR="00043B2E" w:rsidRDefault="00043B2E" w:rsidP="00CF4F40">
      <w:pPr>
        <w:rPr>
          <w:color w:val="3366FF"/>
        </w:rPr>
      </w:pPr>
    </w:p>
    <w:p w:rsidR="00CF4F40" w:rsidRPr="00017A53" w:rsidRDefault="007F07BF" w:rsidP="00CF4F40">
      <w:pPr>
        <w:pStyle w:val="Titolo2"/>
        <w:numPr>
          <w:ilvl w:val="0"/>
          <w:numId w:val="0"/>
        </w:numPr>
        <w:shd w:val="clear" w:color="auto" w:fill="CCFFFF"/>
        <w:spacing w:before="0" w:after="0"/>
        <w:ind w:left="-120" w:right="360"/>
        <w:rPr>
          <w:sz w:val="24"/>
          <w:szCs w:val="24"/>
          <w:shd w:val="clear" w:color="auto" w:fill="CCFFFF"/>
        </w:rPr>
      </w:pPr>
      <w:bookmarkStart w:id="12" w:name="_Toc30496611"/>
      <w:r>
        <w:rPr>
          <w:sz w:val="24"/>
          <w:szCs w:val="24"/>
          <w:shd w:val="clear" w:color="auto" w:fill="CCFFFF"/>
        </w:rPr>
        <w:t>L’</w:t>
      </w:r>
      <w:r w:rsidR="00CF4F40" w:rsidRPr="00017A53">
        <w:rPr>
          <w:sz w:val="24"/>
          <w:szCs w:val="24"/>
          <w:shd w:val="clear" w:color="auto" w:fill="CCFFFF"/>
        </w:rPr>
        <w:t>Ufficio Procedimenti Disciplinari e i rapporti con il RPCT: attività 201</w:t>
      </w:r>
      <w:r>
        <w:rPr>
          <w:sz w:val="24"/>
          <w:szCs w:val="24"/>
          <w:shd w:val="clear" w:color="auto" w:fill="CCFFFF"/>
        </w:rPr>
        <w:t>9</w:t>
      </w:r>
      <w:bookmarkEnd w:id="12"/>
      <w:r w:rsidR="00CF4F40" w:rsidRPr="00017A53">
        <w:rPr>
          <w:sz w:val="24"/>
          <w:szCs w:val="24"/>
          <w:shd w:val="clear" w:color="auto" w:fill="CCFFFF"/>
        </w:rPr>
        <w:t xml:space="preserve"> </w:t>
      </w:r>
    </w:p>
    <w:p w:rsidR="00602A9E" w:rsidRDefault="00602A9E" w:rsidP="00CF4F40">
      <w:pPr>
        <w:widowControl w:val="0"/>
        <w:autoSpaceDE w:val="0"/>
        <w:autoSpaceDN w:val="0"/>
        <w:adjustRightInd w:val="0"/>
        <w:jc w:val="both"/>
        <w:rPr>
          <w:rFonts w:ascii="Calibri" w:hAnsi="Calibri" w:cs="Garamond"/>
          <w:sz w:val="22"/>
          <w:szCs w:val="22"/>
        </w:rPr>
      </w:pPr>
    </w:p>
    <w:p w:rsidR="00CF4F40" w:rsidRDefault="00CF4F40" w:rsidP="00CF4F40">
      <w:pPr>
        <w:widowControl w:val="0"/>
        <w:autoSpaceDE w:val="0"/>
        <w:autoSpaceDN w:val="0"/>
        <w:adjustRightInd w:val="0"/>
        <w:jc w:val="both"/>
        <w:rPr>
          <w:rFonts w:ascii="Calibri" w:hAnsi="Calibri" w:cs="Garamond"/>
          <w:sz w:val="22"/>
          <w:szCs w:val="22"/>
        </w:rPr>
      </w:pPr>
      <w:r>
        <w:rPr>
          <w:rFonts w:ascii="Calibri" w:hAnsi="Calibri" w:cs="Garamond"/>
          <w:sz w:val="22"/>
          <w:szCs w:val="22"/>
        </w:rPr>
        <w:t>Nel corso del 201</w:t>
      </w:r>
      <w:r w:rsidR="0000665E">
        <w:rPr>
          <w:rFonts w:ascii="Calibri" w:hAnsi="Calibri" w:cs="Garamond"/>
          <w:sz w:val="22"/>
          <w:szCs w:val="22"/>
        </w:rPr>
        <w:t>9</w:t>
      </w:r>
      <w:r>
        <w:rPr>
          <w:rFonts w:ascii="Calibri" w:hAnsi="Calibri" w:cs="Garamond"/>
          <w:sz w:val="22"/>
          <w:szCs w:val="22"/>
        </w:rPr>
        <w:t xml:space="preserve"> si sono intensificati i rapporti tra il RPCT e l’UPD nel senso che le segnalazioni di whistleblow</w:t>
      </w:r>
      <w:r w:rsidR="0000665E">
        <w:rPr>
          <w:rFonts w:ascii="Calibri" w:hAnsi="Calibri" w:cs="Garamond"/>
          <w:sz w:val="22"/>
          <w:szCs w:val="22"/>
        </w:rPr>
        <w:t>er</w:t>
      </w:r>
      <w:r>
        <w:rPr>
          <w:rFonts w:ascii="Calibri" w:hAnsi="Calibri" w:cs="Garamond"/>
          <w:sz w:val="22"/>
          <w:szCs w:val="22"/>
        </w:rPr>
        <w:t>, dopo gli opportuni approfondimenti da parte del RPCT riguardo alla sussistenza di una probabile veridicità delle segnalazioni stesse, sono state  trasmesse all’UPD per gli opportuni provvedimenti sanzionatori. La collaborazione è, comunque, buona e constante anche in tutti gli altri settori di interesse ed intervento comuni  .</w:t>
      </w:r>
    </w:p>
    <w:p w:rsidR="00CF4F40" w:rsidRDefault="00CF4F40" w:rsidP="00CF4F40">
      <w:pPr>
        <w:widowControl w:val="0"/>
        <w:autoSpaceDE w:val="0"/>
        <w:autoSpaceDN w:val="0"/>
        <w:adjustRightInd w:val="0"/>
        <w:ind w:left="1320" w:hanging="1320"/>
        <w:jc w:val="both"/>
        <w:rPr>
          <w:rFonts w:ascii="Calibri" w:hAnsi="Calibri" w:cs="Garamond"/>
          <w:sz w:val="18"/>
          <w:szCs w:val="18"/>
        </w:rPr>
      </w:pPr>
    </w:p>
    <w:p w:rsidR="00903DF1" w:rsidRDefault="00903DF1"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602A9E" w:rsidRDefault="00602A9E"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043B2E" w:rsidRDefault="00043B2E" w:rsidP="00CF4F40">
      <w:pPr>
        <w:widowControl w:val="0"/>
        <w:autoSpaceDE w:val="0"/>
        <w:autoSpaceDN w:val="0"/>
        <w:adjustRightInd w:val="0"/>
        <w:ind w:left="1320" w:hanging="1320"/>
        <w:jc w:val="both"/>
        <w:rPr>
          <w:rFonts w:ascii="Calibri" w:hAnsi="Calibri" w:cs="Garamond"/>
          <w:sz w:val="18"/>
          <w:szCs w:val="18"/>
        </w:rPr>
      </w:pPr>
    </w:p>
    <w:p w:rsidR="00B239B8" w:rsidRDefault="00B239B8" w:rsidP="00CF4F40">
      <w:pPr>
        <w:widowControl w:val="0"/>
        <w:autoSpaceDE w:val="0"/>
        <w:autoSpaceDN w:val="0"/>
        <w:adjustRightInd w:val="0"/>
        <w:ind w:left="1320" w:hanging="1320"/>
        <w:jc w:val="both"/>
        <w:rPr>
          <w:rFonts w:ascii="Calibri" w:hAnsi="Calibri" w:cs="Garamond"/>
          <w:sz w:val="18"/>
          <w:szCs w:val="18"/>
        </w:rPr>
      </w:pPr>
    </w:p>
    <w:p w:rsidR="00B239B8" w:rsidRDefault="00B239B8" w:rsidP="00CF4F40">
      <w:pPr>
        <w:widowControl w:val="0"/>
        <w:autoSpaceDE w:val="0"/>
        <w:autoSpaceDN w:val="0"/>
        <w:adjustRightInd w:val="0"/>
        <w:ind w:left="1320" w:hanging="1320"/>
        <w:jc w:val="both"/>
        <w:rPr>
          <w:rFonts w:ascii="Calibri" w:hAnsi="Calibri" w:cs="Garamond"/>
          <w:sz w:val="18"/>
          <w:szCs w:val="18"/>
        </w:rPr>
      </w:pPr>
    </w:p>
    <w:p w:rsidR="00903DF1" w:rsidRDefault="00903DF1" w:rsidP="00CF4F40">
      <w:pPr>
        <w:widowControl w:val="0"/>
        <w:autoSpaceDE w:val="0"/>
        <w:autoSpaceDN w:val="0"/>
        <w:adjustRightInd w:val="0"/>
        <w:ind w:left="1320" w:hanging="1320"/>
        <w:jc w:val="both"/>
        <w:rPr>
          <w:rFonts w:ascii="Calibri" w:hAnsi="Calibri" w:cs="Garamond"/>
          <w:sz w:val="18"/>
          <w:szCs w:val="18"/>
        </w:rPr>
      </w:pPr>
    </w:p>
    <w:p w:rsidR="00CF4F40" w:rsidRPr="00DB5584" w:rsidRDefault="0082194F" w:rsidP="00602A9E">
      <w:pPr>
        <w:widowControl w:val="0"/>
        <w:autoSpaceDE w:val="0"/>
        <w:autoSpaceDN w:val="0"/>
        <w:adjustRightInd w:val="0"/>
        <w:ind w:right="120"/>
        <w:jc w:val="center"/>
        <w:rPr>
          <w:rFonts w:ascii="Calibri" w:hAnsi="Calibri" w:cs="Garamond"/>
          <w:b/>
          <w:i/>
          <w:color w:val="3366FF"/>
          <w:sz w:val="22"/>
          <w:szCs w:val="22"/>
        </w:rPr>
      </w:pPr>
      <w:r w:rsidRPr="00DB5584">
        <w:rPr>
          <w:rFonts w:ascii="Calibri" w:hAnsi="Calibri" w:cs="Garamond"/>
          <w:b/>
          <w:color w:val="3366FF"/>
          <w:sz w:val="22"/>
          <w:szCs w:val="22"/>
          <w:shd w:val="clear" w:color="auto" w:fill="CCFFFF"/>
        </w:rPr>
        <w:lastRenderedPageBreak/>
        <w:t xml:space="preserve">Nella tabella che segue sono riportati i </w:t>
      </w:r>
      <w:r w:rsidR="00CF4F40" w:rsidRPr="00DB5584">
        <w:rPr>
          <w:rFonts w:ascii="Calibri" w:hAnsi="Calibri" w:cs="Garamond"/>
          <w:b/>
          <w:color w:val="3366FF"/>
          <w:sz w:val="22"/>
          <w:szCs w:val="22"/>
          <w:shd w:val="clear" w:color="auto" w:fill="CCFFFF"/>
        </w:rPr>
        <w:t xml:space="preserve">procedimenti disciplinari </w:t>
      </w:r>
      <w:r w:rsidR="005C14E4" w:rsidRPr="00DB5584">
        <w:rPr>
          <w:rFonts w:ascii="Calibri" w:hAnsi="Calibri" w:cs="Garamond"/>
          <w:b/>
          <w:color w:val="3366FF"/>
          <w:sz w:val="22"/>
          <w:szCs w:val="22"/>
          <w:shd w:val="clear" w:color="auto" w:fill="CCFFFF"/>
        </w:rPr>
        <w:t xml:space="preserve">a carico del personale NON dirigente </w:t>
      </w:r>
      <w:r w:rsidR="000C0CB7" w:rsidRPr="00DB5584">
        <w:rPr>
          <w:rFonts w:ascii="Calibri" w:hAnsi="Calibri" w:cs="Garamond"/>
          <w:b/>
          <w:color w:val="3366FF"/>
          <w:sz w:val="22"/>
          <w:szCs w:val="22"/>
          <w:shd w:val="clear" w:color="auto" w:fill="CCFFFF"/>
        </w:rPr>
        <w:t xml:space="preserve">erogati nel </w:t>
      </w:r>
      <w:r w:rsidR="00CF4F40" w:rsidRPr="00DB5584">
        <w:rPr>
          <w:rFonts w:ascii="Calibri" w:hAnsi="Calibri" w:cs="Garamond"/>
          <w:b/>
          <w:color w:val="3366FF"/>
          <w:sz w:val="22"/>
          <w:szCs w:val="22"/>
          <w:shd w:val="clear" w:color="auto" w:fill="CCFFFF"/>
        </w:rPr>
        <w:t xml:space="preserve"> 201</w:t>
      </w:r>
      <w:r w:rsidR="000C0CB7" w:rsidRPr="00DB5584">
        <w:rPr>
          <w:rFonts w:ascii="Calibri" w:hAnsi="Calibri" w:cs="Garamond"/>
          <w:b/>
          <w:color w:val="3366FF"/>
          <w:sz w:val="22"/>
          <w:szCs w:val="22"/>
          <w:shd w:val="clear" w:color="auto" w:fill="CCFFFF"/>
        </w:rPr>
        <w:t>9</w:t>
      </w:r>
      <w:r w:rsidR="00CF4F40" w:rsidRPr="00DB5584">
        <w:rPr>
          <w:rFonts w:ascii="Calibri" w:hAnsi="Calibri" w:cs="Garamond"/>
          <w:b/>
          <w:color w:val="3366FF"/>
          <w:sz w:val="22"/>
          <w:szCs w:val="22"/>
          <w:shd w:val="clear" w:color="auto" w:fill="CCFFFF"/>
        </w:rPr>
        <w:t xml:space="preserve"> </w:t>
      </w:r>
      <w:r w:rsidR="000C0CB7" w:rsidRPr="00DB5584">
        <w:rPr>
          <w:rFonts w:ascii="Calibri" w:hAnsi="Calibri" w:cs="Garamond"/>
          <w:b/>
          <w:color w:val="3366FF"/>
          <w:sz w:val="22"/>
          <w:szCs w:val="22"/>
          <w:shd w:val="clear" w:color="auto" w:fill="CCFFFF"/>
        </w:rPr>
        <w:t>rispetto a quelli del 2018</w:t>
      </w:r>
      <w:r w:rsidR="000C0CB7" w:rsidRPr="00DB5584">
        <w:rPr>
          <w:rFonts w:ascii="Calibri" w:hAnsi="Calibri" w:cs="Garamond"/>
          <w:b/>
          <w:i/>
          <w:color w:val="3366FF"/>
          <w:sz w:val="22"/>
          <w:szCs w:val="22"/>
        </w:rPr>
        <w:t xml:space="preserve"> </w:t>
      </w:r>
      <w:r w:rsidR="00CF4F40" w:rsidRPr="00DB5584">
        <w:rPr>
          <w:rFonts w:ascii="Calibri" w:hAnsi="Calibri" w:cs="Garamond"/>
          <w:b/>
          <w:i/>
          <w:color w:val="3366FF"/>
          <w:sz w:val="22"/>
          <w:szCs w:val="22"/>
        </w:rPr>
        <w:t xml:space="preserve"> </w:t>
      </w:r>
    </w:p>
    <w:p w:rsidR="00E37112" w:rsidRDefault="00CF4F40" w:rsidP="00903DF1">
      <w:pPr>
        <w:widowControl w:val="0"/>
        <w:autoSpaceDE w:val="0"/>
        <w:autoSpaceDN w:val="0"/>
        <w:adjustRightInd w:val="0"/>
        <w:ind w:firstLine="397"/>
      </w:pPr>
      <w:r>
        <w:rPr>
          <w:rFonts w:ascii="Calibri" w:hAnsi="Calibri" w:cs="Garamond"/>
          <w:sz w:val="22"/>
          <w:szCs w:val="22"/>
        </w:rPr>
        <w:t xml:space="preserve">           </w:t>
      </w:r>
    </w:p>
    <w:p w:rsidR="00F0035A" w:rsidRDefault="0086593B" w:rsidP="00043B2E">
      <w:pPr>
        <w:ind w:left="720"/>
        <w:rPr>
          <w:noProof/>
        </w:rPr>
      </w:pPr>
      <w:r>
        <w:rPr>
          <w:rFonts w:ascii="Calibri" w:hAnsi="Calibri"/>
          <w:noProof/>
        </w:rPr>
        <w:drawing>
          <wp:inline distT="0" distB="0" distL="0" distR="0">
            <wp:extent cx="5181600" cy="3800475"/>
            <wp:effectExtent l="19050" t="19050" r="19050" b="28575"/>
            <wp:docPr id="2"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8" cstate="print"/>
                    <a:srcRect/>
                    <a:stretch>
                      <a:fillRect/>
                    </a:stretch>
                  </pic:blipFill>
                  <pic:spPr bwMode="auto">
                    <a:xfrm>
                      <a:off x="0" y="0"/>
                      <a:ext cx="5181600" cy="3800475"/>
                    </a:xfrm>
                    <a:prstGeom prst="rect">
                      <a:avLst/>
                    </a:prstGeom>
                    <a:noFill/>
                    <a:ln w="19050" cmpd="sng">
                      <a:solidFill>
                        <a:srgbClr val="3366FF"/>
                      </a:solidFill>
                      <a:miter lim="800000"/>
                      <a:headEnd/>
                      <a:tailEnd/>
                    </a:ln>
                    <a:effectLst/>
                  </pic:spPr>
                </pic:pic>
              </a:graphicData>
            </a:graphic>
          </wp:inline>
        </w:drawing>
      </w:r>
    </w:p>
    <w:p w:rsidR="00C7670E" w:rsidRDefault="00C7670E" w:rsidP="00CF4F40">
      <w:pPr>
        <w:rPr>
          <w:noProof/>
        </w:rPr>
      </w:pPr>
    </w:p>
    <w:p w:rsidR="005C14E4" w:rsidRPr="000C0CB7" w:rsidRDefault="0082194F" w:rsidP="00602A9E">
      <w:pPr>
        <w:widowControl w:val="0"/>
        <w:autoSpaceDE w:val="0"/>
        <w:autoSpaceDN w:val="0"/>
        <w:adjustRightInd w:val="0"/>
        <w:ind w:right="120"/>
        <w:jc w:val="center"/>
        <w:rPr>
          <w:rFonts w:ascii="Calibri" w:hAnsi="Calibri" w:cs="Garamond"/>
          <w:b/>
          <w:i/>
          <w:color w:val="3366FF"/>
          <w:sz w:val="22"/>
          <w:szCs w:val="22"/>
        </w:rPr>
      </w:pPr>
      <w:r>
        <w:rPr>
          <w:rFonts w:ascii="Calibri" w:hAnsi="Calibri" w:cs="Garamond"/>
          <w:b/>
          <w:color w:val="3366FF"/>
          <w:sz w:val="22"/>
          <w:szCs w:val="22"/>
          <w:shd w:val="clear" w:color="auto" w:fill="CCFFFF"/>
        </w:rPr>
        <w:t xml:space="preserve">Nella tabella che segue sono riportati i </w:t>
      </w:r>
      <w:r w:rsidRPr="000C0CB7">
        <w:rPr>
          <w:rFonts w:ascii="Calibri" w:hAnsi="Calibri" w:cs="Garamond"/>
          <w:b/>
          <w:color w:val="3366FF"/>
          <w:sz w:val="22"/>
          <w:szCs w:val="22"/>
          <w:shd w:val="clear" w:color="auto" w:fill="CCFFFF"/>
        </w:rPr>
        <w:t xml:space="preserve">procedimenti </w:t>
      </w:r>
      <w:r w:rsidR="005C14E4" w:rsidRPr="000C0CB7">
        <w:rPr>
          <w:rFonts w:ascii="Calibri" w:hAnsi="Calibri" w:cs="Garamond"/>
          <w:b/>
          <w:color w:val="3366FF"/>
          <w:sz w:val="22"/>
          <w:szCs w:val="22"/>
          <w:shd w:val="clear" w:color="auto" w:fill="CCFFFF"/>
        </w:rPr>
        <w:t xml:space="preserve">disciplinari </w:t>
      </w:r>
      <w:r w:rsidR="005C14E4">
        <w:rPr>
          <w:rFonts w:ascii="Calibri" w:hAnsi="Calibri" w:cs="Garamond"/>
          <w:b/>
          <w:color w:val="3366FF"/>
          <w:sz w:val="22"/>
          <w:szCs w:val="22"/>
          <w:shd w:val="clear" w:color="auto" w:fill="CCFFFF"/>
        </w:rPr>
        <w:t xml:space="preserve">a carico del personale DIRIGENTE </w:t>
      </w:r>
      <w:r w:rsidR="005C14E4" w:rsidRPr="000C0CB7">
        <w:rPr>
          <w:rFonts w:ascii="Calibri" w:hAnsi="Calibri" w:cs="Garamond"/>
          <w:b/>
          <w:color w:val="3366FF"/>
          <w:sz w:val="22"/>
          <w:szCs w:val="22"/>
          <w:shd w:val="clear" w:color="auto" w:fill="CCFFFF"/>
        </w:rPr>
        <w:t>erogati nel  2019 rispetto a quelli del 2018</w:t>
      </w:r>
      <w:r w:rsidR="005C14E4" w:rsidRPr="000C0CB7">
        <w:rPr>
          <w:rFonts w:ascii="Calibri" w:hAnsi="Calibri" w:cs="Garamond"/>
          <w:b/>
          <w:i/>
          <w:color w:val="3366FF"/>
          <w:sz w:val="22"/>
          <w:szCs w:val="22"/>
        </w:rPr>
        <w:t xml:space="preserve">  </w:t>
      </w:r>
    </w:p>
    <w:p w:rsidR="005C14E4" w:rsidRDefault="005C14E4" w:rsidP="00CF4F40">
      <w:pPr>
        <w:rPr>
          <w:noProof/>
        </w:rPr>
      </w:pPr>
    </w:p>
    <w:p w:rsidR="00C7670E" w:rsidRDefault="0086593B" w:rsidP="00043B2E">
      <w:pPr>
        <w:ind w:left="720"/>
        <w:rPr>
          <w:noProof/>
        </w:rPr>
      </w:pPr>
      <w:r>
        <w:rPr>
          <w:noProof/>
        </w:rPr>
        <w:drawing>
          <wp:inline distT="0" distB="0" distL="0" distR="0">
            <wp:extent cx="5181600" cy="3638550"/>
            <wp:effectExtent l="19050" t="19050" r="19050" b="19050"/>
            <wp:docPr id="3"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9" cstate="print"/>
                    <a:srcRect/>
                    <a:stretch>
                      <a:fillRect/>
                    </a:stretch>
                  </pic:blipFill>
                  <pic:spPr bwMode="auto">
                    <a:xfrm>
                      <a:off x="0" y="0"/>
                      <a:ext cx="5181600" cy="3638550"/>
                    </a:xfrm>
                    <a:prstGeom prst="rect">
                      <a:avLst/>
                    </a:prstGeom>
                    <a:noFill/>
                    <a:ln w="19050" cmpd="sng">
                      <a:solidFill>
                        <a:srgbClr val="3366FF"/>
                      </a:solidFill>
                      <a:miter lim="800000"/>
                      <a:headEnd/>
                      <a:tailEnd/>
                    </a:ln>
                    <a:effectLst/>
                  </pic:spPr>
                </pic:pic>
              </a:graphicData>
            </a:graphic>
          </wp:inline>
        </w:drawing>
      </w:r>
    </w:p>
    <w:p w:rsidR="00C7670E" w:rsidRDefault="00C7670E" w:rsidP="00CF4F40">
      <w:pPr>
        <w:rPr>
          <w:noProof/>
        </w:rPr>
      </w:pPr>
    </w:p>
    <w:p w:rsidR="00602A9E" w:rsidRDefault="00602A9E" w:rsidP="00CF4F40">
      <w:pPr>
        <w:rPr>
          <w:noProof/>
        </w:rPr>
      </w:pPr>
    </w:p>
    <w:p w:rsidR="00602A9E" w:rsidRPr="00DB5584" w:rsidRDefault="00602A9E" w:rsidP="00DB5584">
      <w:pPr>
        <w:widowControl w:val="0"/>
        <w:autoSpaceDE w:val="0"/>
        <w:autoSpaceDN w:val="0"/>
        <w:adjustRightInd w:val="0"/>
        <w:ind w:right="120"/>
        <w:jc w:val="center"/>
        <w:rPr>
          <w:rFonts w:ascii="Calibri" w:hAnsi="Calibri" w:cs="Garamond"/>
          <w:b/>
          <w:i/>
          <w:color w:val="3366FF"/>
          <w:sz w:val="22"/>
          <w:szCs w:val="22"/>
        </w:rPr>
      </w:pPr>
      <w:r w:rsidRPr="00DB5584">
        <w:rPr>
          <w:rFonts w:ascii="Calibri" w:hAnsi="Calibri" w:cs="Garamond"/>
          <w:b/>
          <w:color w:val="3366FF"/>
          <w:sz w:val="22"/>
          <w:szCs w:val="22"/>
        </w:rPr>
        <w:lastRenderedPageBreak/>
        <w:t>Nella tabella che segue sono riportati i procedimenti disciplinari a carico dei medici specialisti convenzionali interni rogati nel  2019</w:t>
      </w:r>
      <w:r w:rsidRPr="00DB5584">
        <w:rPr>
          <w:rFonts w:ascii="Calibri" w:hAnsi="Calibri" w:cs="Garamond"/>
          <w:b/>
          <w:i/>
          <w:color w:val="3366FF"/>
          <w:sz w:val="22"/>
          <w:szCs w:val="22"/>
        </w:rPr>
        <w:t xml:space="preserve"> </w:t>
      </w:r>
      <w:r w:rsidRPr="00DB5584">
        <w:rPr>
          <w:rFonts w:ascii="Calibri" w:hAnsi="Calibri" w:cs="Garamond"/>
          <w:b/>
          <w:color w:val="3366FF"/>
          <w:sz w:val="22"/>
          <w:szCs w:val="22"/>
        </w:rPr>
        <w:t>rispetto a quelli del 2018</w:t>
      </w:r>
      <w:r w:rsidRPr="00DB5584">
        <w:rPr>
          <w:rFonts w:ascii="Calibri" w:hAnsi="Calibri" w:cs="Garamond"/>
          <w:b/>
          <w:i/>
          <w:color w:val="3366FF"/>
          <w:sz w:val="22"/>
          <w:szCs w:val="22"/>
        </w:rPr>
        <w:t xml:space="preserve">  </w:t>
      </w:r>
    </w:p>
    <w:p w:rsidR="00602A9E" w:rsidRDefault="00602A9E" w:rsidP="00CF4F40">
      <w:pPr>
        <w:rPr>
          <w:noProof/>
        </w:rPr>
      </w:pPr>
    </w:p>
    <w:p w:rsidR="00C7670E" w:rsidRDefault="0086593B" w:rsidP="00043B2E">
      <w:pPr>
        <w:ind w:left="720"/>
      </w:pPr>
      <w:r>
        <w:rPr>
          <w:noProof/>
        </w:rPr>
        <w:drawing>
          <wp:inline distT="0" distB="0" distL="0" distR="0">
            <wp:extent cx="5172075" cy="4143375"/>
            <wp:effectExtent l="19050" t="19050" r="28575" b="28575"/>
            <wp:docPr id="4"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10" cstate="print"/>
                    <a:srcRect b="-21"/>
                    <a:stretch>
                      <a:fillRect/>
                    </a:stretch>
                  </pic:blipFill>
                  <pic:spPr bwMode="auto">
                    <a:xfrm>
                      <a:off x="0" y="0"/>
                      <a:ext cx="5172075" cy="4143375"/>
                    </a:xfrm>
                    <a:prstGeom prst="rect">
                      <a:avLst/>
                    </a:prstGeom>
                    <a:noFill/>
                    <a:ln w="19050" cmpd="sng">
                      <a:solidFill>
                        <a:srgbClr val="3366FF"/>
                      </a:solidFill>
                      <a:miter lim="800000"/>
                      <a:headEnd/>
                      <a:tailEnd/>
                    </a:ln>
                    <a:effectLst/>
                  </pic:spPr>
                </pic:pic>
              </a:graphicData>
            </a:graphic>
          </wp:inline>
        </w:drawing>
      </w:r>
    </w:p>
    <w:p w:rsidR="0082194F" w:rsidRDefault="0082194F" w:rsidP="00043B2E">
      <w:pPr>
        <w:ind w:left="720"/>
      </w:pPr>
    </w:p>
    <w:p w:rsidR="00ED4E72" w:rsidRPr="00017A53" w:rsidRDefault="00ED4E72" w:rsidP="004941E3">
      <w:pPr>
        <w:pStyle w:val="Titolo2"/>
        <w:numPr>
          <w:ilvl w:val="0"/>
          <w:numId w:val="0"/>
        </w:numPr>
        <w:shd w:val="clear" w:color="auto" w:fill="CCFFFF"/>
        <w:ind w:left="120" w:right="2469"/>
        <w:rPr>
          <w:sz w:val="24"/>
          <w:szCs w:val="24"/>
          <w:shd w:val="clear" w:color="auto" w:fill="CCFFFF"/>
        </w:rPr>
      </w:pPr>
      <w:bookmarkStart w:id="13" w:name="_GoBack"/>
      <w:bookmarkStart w:id="14" w:name="_Toc30496612"/>
      <w:bookmarkEnd w:id="13"/>
      <w:r>
        <w:rPr>
          <w:sz w:val="24"/>
          <w:szCs w:val="24"/>
          <w:shd w:val="clear" w:color="auto" w:fill="CCFFFF"/>
        </w:rPr>
        <w:t>Il nuovo servizio ispettivo aziendale  (S.I.A.)</w:t>
      </w:r>
      <w:bookmarkEnd w:id="14"/>
      <w:r w:rsidR="004941E3">
        <w:rPr>
          <w:sz w:val="24"/>
          <w:szCs w:val="24"/>
          <w:shd w:val="clear" w:color="auto" w:fill="CCFFFF"/>
        </w:rPr>
        <w:t xml:space="preserve">  </w:t>
      </w:r>
    </w:p>
    <w:p w:rsidR="009104AB" w:rsidRPr="00082321" w:rsidRDefault="00D40F93" w:rsidP="00082321">
      <w:pPr>
        <w:pStyle w:val="NormaleWeb"/>
        <w:spacing w:before="0" w:beforeAutospacing="0" w:after="0" w:afterAutospacing="0"/>
        <w:ind w:left="120"/>
        <w:jc w:val="both"/>
        <w:rPr>
          <w:rFonts w:ascii="Calibri" w:hAnsi="Calibri"/>
          <w:sz w:val="22"/>
          <w:szCs w:val="22"/>
        </w:rPr>
      </w:pPr>
      <w:r w:rsidRPr="00082321">
        <w:rPr>
          <w:rFonts w:ascii="Calibri" w:hAnsi="Calibri"/>
          <w:sz w:val="22"/>
          <w:szCs w:val="22"/>
        </w:rPr>
        <w:t xml:space="preserve">L’azienda con delibera del DG n. </w:t>
      </w:r>
      <w:r w:rsidR="00E37B1A" w:rsidRPr="00082321">
        <w:rPr>
          <w:rFonts w:ascii="Calibri" w:hAnsi="Calibri"/>
          <w:sz w:val="22"/>
          <w:szCs w:val="22"/>
        </w:rPr>
        <w:t xml:space="preserve">1118 del 27 luglio 2019 </w:t>
      </w:r>
      <w:r w:rsidRPr="00082321">
        <w:rPr>
          <w:rFonts w:ascii="Calibri" w:hAnsi="Calibri"/>
          <w:sz w:val="22"/>
          <w:szCs w:val="22"/>
        </w:rPr>
        <w:t xml:space="preserve">ha costituito </w:t>
      </w:r>
      <w:r w:rsidR="00082321" w:rsidRPr="00082321">
        <w:rPr>
          <w:rFonts w:ascii="Calibri" w:hAnsi="Calibri"/>
          <w:sz w:val="22"/>
          <w:szCs w:val="22"/>
        </w:rPr>
        <w:t xml:space="preserve">Il Servizio ispettivo aziendale approvando un apposito regolamento che ne definisce le prerogative </w:t>
      </w:r>
    </w:p>
    <w:p w:rsidR="00082321" w:rsidRPr="00082321" w:rsidRDefault="00366392" w:rsidP="00082321">
      <w:pPr>
        <w:spacing w:before="120"/>
        <w:ind w:left="120"/>
        <w:jc w:val="both"/>
        <w:rPr>
          <w:rFonts w:ascii="Calibri" w:hAnsi="Calibri"/>
          <w:iCs/>
          <w:sz w:val="22"/>
          <w:szCs w:val="22"/>
        </w:rPr>
      </w:pPr>
      <w:r w:rsidRPr="00082321">
        <w:rPr>
          <w:rFonts w:ascii="Calibri" w:hAnsi="Calibri"/>
          <w:sz w:val="22"/>
          <w:szCs w:val="22"/>
        </w:rPr>
        <w:t>I</w:t>
      </w:r>
      <w:r w:rsidR="00D40F93" w:rsidRPr="00082321">
        <w:rPr>
          <w:rFonts w:ascii="Calibri" w:hAnsi="Calibri"/>
          <w:sz w:val="22"/>
          <w:szCs w:val="22"/>
        </w:rPr>
        <w:t xml:space="preserve">l servizio ispettivo aziendale </w:t>
      </w:r>
      <w:r w:rsidR="00082321" w:rsidRPr="00082321">
        <w:rPr>
          <w:rFonts w:ascii="Calibri" w:hAnsi="Calibri"/>
          <w:sz w:val="22"/>
          <w:szCs w:val="22"/>
        </w:rPr>
        <w:t>è stato istituito ai sensi della l</w:t>
      </w:r>
      <w:r w:rsidR="00082321" w:rsidRPr="00082321">
        <w:rPr>
          <w:rFonts w:ascii="Calibri" w:hAnsi="Calibri"/>
          <w:iCs/>
          <w:sz w:val="22"/>
          <w:szCs w:val="22"/>
        </w:rPr>
        <w:t xml:space="preserve">egge n° 662/1996 "Misure di razionalizzazione della finanza pubblica", così come integrato dalle disposizioni di cui agli artt. 3 e 6 DM 31.07.1997 e del DPCM 27.03.2000 e dell’art. 53 del D.Lgs. 30 marzo 2001, n. 165 come modificato dal D. Lgs. 27 ottobre 2009 n. 150. </w:t>
      </w:r>
    </w:p>
    <w:p w:rsidR="00082321" w:rsidRPr="00082321" w:rsidRDefault="00082321" w:rsidP="001542A6">
      <w:pPr>
        <w:ind w:left="119"/>
        <w:jc w:val="both"/>
        <w:rPr>
          <w:rFonts w:ascii="Calibri" w:hAnsi="Calibri"/>
          <w:iCs/>
          <w:sz w:val="22"/>
          <w:szCs w:val="22"/>
        </w:rPr>
      </w:pPr>
      <w:r w:rsidRPr="00082321">
        <w:rPr>
          <w:rFonts w:ascii="Calibri" w:hAnsi="Calibri"/>
          <w:iCs/>
          <w:sz w:val="22"/>
          <w:szCs w:val="22"/>
        </w:rPr>
        <w:t>Il servizio svolge una funzione di controllo e verifica delle disposizioni in materia di conflitto di interessi e incompatibilità del pubblico impiego, al corretto svolgimento dell’attività libero professionale intra ed extra muraria nonché all’applicazione del divieto di cumulo di impieghi affidata al Servizio ispettivo aziendale.</w:t>
      </w:r>
    </w:p>
    <w:p w:rsidR="00082321" w:rsidRPr="00082321" w:rsidRDefault="00082321" w:rsidP="001542A6">
      <w:pPr>
        <w:pStyle w:val="NormaleWeb"/>
        <w:spacing w:before="0" w:beforeAutospacing="0" w:after="0" w:afterAutospacing="0"/>
        <w:ind w:left="119"/>
        <w:jc w:val="both"/>
        <w:rPr>
          <w:rFonts w:ascii="Calibri" w:hAnsi="Calibri"/>
          <w:sz w:val="22"/>
          <w:szCs w:val="22"/>
        </w:rPr>
      </w:pPr>
      <w:r w:rsidRPr="00082321">
        <w:rPr>
          <w:rFonts w:ascii="Calibri" w:hAnsi="Calibri"/>
          <w:sz w:val="22"/>
          <w:szCs w:val="22"/>
        </w:rPr>
        <w:t xml:space="preserve">Oltre ai suddetti accertamenti il SIATC è anche competenze in materia di verifica della presenza in servizio del personale dipendente o assimilato, nonché ogni altro aspetto di verifica attinente al rapporto di lavoro o ai fini istituzionali, che necessita di interventi specifici e riservati nel pieno rispetto delle norma vigenti. </w:t>
      </w:r>
    </w:p>
    <w:p w:rsidR="001542A6" w:rsidRDefault="001542A6" w:rsidP="001542A6">
      <w:pPr>
        <w:spacing w:before="120"/>
        <w:ind w:left="120"/>
        <w:jc w:val="both"/>
        <w:rPr>
          <w:rFonts w:ascii="Calibri" w:hAnsi="Calibri"/>
          <w:sz w:val="22"/>
          <w:szCs w:val="22"/>
        </w:rPr>
      </w:pPr>
      <w:r>
        <w:rPr>
          <w:rFonts w:ascii="Calibri" w:hAnsi="Calibri"/>
          <w:sz w:val="22"/>
          <w:szCs w:val="22"/>
        </w:rPr>
        <w:t>Un ulteriore serie di c</w:t>
      </w:r>
      <w:r w:rsidRPr="00DB4304">
        <w:rPr>
          <w:rFonts w:ascii="Calibri" w:hAnsi="Calibri"/>
          <w:sz w:val="22"/>
          <w:szCs w:val="22"/>
        </w:rPr>
        <w:t>ontroll</w:t>
      </w:r>
      <w:r>
        <w:rPr>
          <w:rFonts w:ascii="Calibri" w:hAnsi="Calibri"/>
          <w:sz w:val="22"/>
          <w:szCs w:val="22"/>
        </w:rPr>
        <w:t>i</w:t>
      </w:r>
      <w:r w:rsidRPr="00DB4304">
        <w:rPr>
          <w:rFonts w:ascii="Calibri" w:hAnsi="Calibri"/>
          <w:sz w:val="22"/>
          <w:szCs w:val="22"/>
        </w:rPr>
        <w:t xml:space="preserve"> r</w:t>
      </w:r>
      <w:r>
        <w:rPr>
          <w:rFonts w:ascii="Calibri" w:hAnsi="Calibri"/>
          <w:sz w:val="22"/>
          <w:szCs w:val="22"/>
        </w:rPr>
        <w:t xml:space="preserve">iguarda la </w:t>
      </w:r>
      <w:r w:rsidRPr="00DB4304">
        <w:rPr>
          <w:rFonts w:ascii="Calibri" w:hAnsi="Calibri"/>
          <w:sz w:val="22"/>
          <w:szCs w:val="22"/>
        </w:rPr>
        <w:t>consumazione del pasto al di fuori dell’orario di lavoro e, comunque, nel rispetto delle vigenti norme contrattuali</w:t>
      </w:r>
      <w:r>
        <w:rPr>
          <w:rFonts w:ascii="Calibri" w:hAnsi="Calibri"/>
          <w:sz w:val="22"/>
          <w:szCs w:val="22"/>
        </w:rPr>
        <w:t xml:space="preserve">, la </w:t>
      </w:r>
      <w:r w:rsidRPr="009104AB">
        <w:rPr>
          <w:rFonts w:ascii="Calibri" w:hAnsi="Calibri"/>
          <w:sz w:val="22"/>
          <w:szCs w:val="22"/>
        </w:rPr>
        <w:t xml:space="preserve">verifica del rispetto delle modalità di accesso ai percorsi di specialistica ambulatoriale dell’Azienda, con particolare riferimento all’attività istituzionale, Libera professione intramoenia ed Area a Pagamento così come disciplinato dalla procedura Aziendale organizzazione dell’Accesso ai percorsi di specialistica ambulatoriale Azienda USL Toscana Centro, cui si rimanda integralmente. </w:t>
      </w:r>
    </w:p>
    <w:p w:rsidR="00082321" w:rsidRDefault="00082321" w:rsidP="001542A6">
      <w:pPr>
        <w:pStyle w:val="NormaleWeb"/>
        <w:spacing w:before="0" w:beforeAutospacing="0" w:after="0" w:afterAutospacing="0"/>
        <w:ind w:left="119"/>
        <w:jc w:val="both"/>
        <w:rPr>
          <w:rFonts w:ascii="Calibri" w:hAnsi="Calibri"/>
          <w:sz w:val="22"/>
          <w:szCs w:val="22"/>
        </w:rPr>
      </w:pPr>
    </w:p>
    <w:p w:rsidR="00082321" w:rsidRDefault="00082321" w:rsidP="001542A6">
      <w:pPr>
        <w:pStyle w:val="ListParagraph"/>
        <w:spacing w:after="0" w:line="240" w:lineRule="auto"/>
        <w:ind w:left="119"/>
        <w:contextualSpacing w:val="0"/>
        <w:jc w:val="both"/>
      </w:pPr>
      <w:r w:rsidRPr="00082321">
        <w:rPr>
          <w:rFonts w:cs="Garamond"/>
          <w:color w:val="000000"/>
        </w:rPr>
        <w:t xml:space="preserve">Il SIATC è incardinato nello Staff della Direzione Generale, </w:t>
      </w:r>
      <w:r w:rsidRPr="00082321">
        <w:t xml:space="preserve">è composto da un Dirigente e da almeno 8 operatori, tra i quali viene individuato il segretario operativo. Il Segretario operativo viene nominato dal Direttore Generale, su proposta  del Dirigente responsabile del SIA. In via di prima applicazione, in assenza </w:t>
      </w:r>
      <w:r w:rsidRPr="00082321">
        <w:lastRenderedPageBreak/>
        <w:t>del dirigente il Direttore Generale procede direttamente alla nomina, a seguito di procedura idonea. Il Dirigente responsabile ed il Segretario Operativo svolgono l’attività presso il servizio ispettivo in via esclusiva.</w:t>
      </w:r>
    </w:p>
    <w:p w:rsidR="00082321" w:rsidRPr="001542A6" w:rsidRDefault="00082321" w:rsidP="001542A6">
      <w:pPr>
        <w:pStyle w:val="ListParagraph"/>
        <w:widowControl w:val="0"/>
        <w:tabs>
          <w:tab w:val="left" w:pos="220"/>
          <w:tab w:val="left" w:pos="720"/>
        </w:tabs>
        <w:spacing w:after="0" w:line="240" w:lineRule="auto"/>
        <w:ind w:left="120"/>
        <w:contextualSpacing w:val="0"/>
        <w:jc w:val="both"/>
      </w:pPr>
      <w:r w:rsidRPr="001542A6">
        <w:t xml:space="preserve">Gli altri operatori del SIATC sono individuati tra </w:t>
      </w:r>
      <w:r w:rsidRPr="001542A6">
        <w:rPr>
          <w:rFonts w:cs="Garamond"/>
          <w:color w:val="000000"/>
        </w:rPr>
        <w:t>funzionari ed i dirigenti dell’Azienda, garantiscono le funzioni di verifica e controllo attribuite al SIATC, ma in fase di prima attuazione non esclusiva, rimanendo assegnati alle strutture di appartenenza.  Ciò per verificare l’effettivo carico di lavoro connesso a seguito dell’avvio dell’attività medesima.</w:t>
      </w:r>
      <w:r w:rsidRPr="001542A6">
        <w:t xml:space="preserve"> Gli operatori sono proposti a seguito di apposita procedura idoneativa dal Direttore del Dipartimento delle Risorse Umane al Direttore Generale che, previa valutazione ed acquisita la disponibilità del singolo dipendente, provvede alla nomina con propria nota. La nomina a componente del SIATC ha durata di tre anni. </w:t>
      </w:r>
    </w:p>
    <w:p w:rsidR="00366392" w:rsidRDefault="00366392" w:rsidP="00366392">
      <w:pPr>
        <w:spacing w:before="120"/>
        <w:ind w:left="120"/>
        <w:jc w:val="both"/>
        <w:rPr>
          <w:rFonts w:ascii="Calibri" w:hAnsi="Calibri"/>
          <w:sz w:val="22"/>
          <w:szCs w:val="22"/>
        </w:rPr>
      </w:pPr>
      <w:r>
        <w:rPr>
          <w:rFonts w:ascii="Calibri" w:hAnsi="Calibri"/>
          <w:sz w:val="22"/>
          <w:szCs w:val="22"/>
        </w:rPr>
        <w:t>Il Servi</w:t>
      </w:r>
      <w:r w:rsidR="009965B8">
        <w:rPr>
          <w:rFonts w:ascii="Calibri" w:hAnsi="Calibri"/>
          <w:sz w:val="22"/>
          <w:szCs w:val="22"/>
        </w:rPr>
        <w:t>z</w:t>
      </w:r>
      <w:r>
        <w:rPr>
          <w:rFonts w:ascii="Calibri" w:hAnsi="Calibri"/>
          <w:sz w:val="22"/>
          <w:szCs w:val="22"/>
        </w:rPr>
        <w:t xml:space="preserve">io ispettivo ha anche il compito di verificare , su richiesta specifica dei direttori  di struttura interessati, la veridicità delle comunicazione sul conflitto di interessi a cui sono obbligati i dipendenti ai sensi dell’art. 5 e 6 del Codice di comportamento e i dirigenti ai sensi dell’art. 13 .  </w:t>
      </w:r>
    </w:p>
    <w:p w:rsidR="00366392" w:rsidRDefault="00366392" w:rsidP="00366392">
      <w:pPr>
        <w:spacing w:before="120"/>
        <w:ind w:left="120"/>
        <w:jc w:val="both"/>
        <w:rPr>
          <w:rFonts w:ascii="Calibri" w:hAnsi="Calibri"/>
          <w:sz w:val="22"/>
          <w:szCs w:val="22"/>
        </w:rPr>
      </w:pPr>
      <w:r>
        <w:rPr>
          <w:rFonts w:ascii="Calibri" w:hAnsi="Calibri"/>
          <w:sz w:val="22"/>
          <w:szCs w:val="22"/>
        </w:rPr>
        <w:t>Tra il RPCT e il Sia</w:t>
      </w:r>
      <w:r w:rsidR="009965B8">
        <w:rPr>
          <w:rFonts w:ascii="Calibri" w:hAnsi="Calibri"/>
          <w:sz w:val="22"/>
          <w:szCs w:val="22"/>
        </w:rPr>
        <w:t xml:space="preserve"> si è sviluppato una collaborazione e un confronto sui casi di interesse comune e su tematiche il cui il RPCT può svolgere una funzione di riferimento normativo per le  materie di interesse del Sia che afferiscono al sistema di prevenzione della corruzione  e di attuazione della trasparenza.  </w:t>
      </w:r>
    </w:p>
    <w:p w:rsidR="001542A6" w:rsidRPr="009104AB" w:rsidRDefault="001542A6" w:rsidP="00366392">
      <w:pPr>
        <w:spacing w:before="120"/>
        <w:ind w:left="120"/>
        <w:jc w:val="both"/>
        <w:rPr>
          <w:rFonts w:ascii="Calibri" w:hAnsi="Calibri"/>
          <w:sz w:val="22"/>
          <w:szCs w:val="22"/>
        </w:rPr>
      </w:pPr>
    </w:p>
    <w:p w:rsidR="007F07BF" w:rsidRPr="00017A53" w:rsidRDefault="007F07BF" w:rsidP="007F07BF">
      <w:pPr>
        <w:pStyle w:val="Titolo2"/>
        <w:numPr>
          <w:ilvl w:val="0"/>
          <w:numId w:val="0"/>
        </w:numPr>
        <w:shd w:val="clear" w:color="auto" w:fill="CCFFFF"/>
        <w:ind w:left="-6" w:right="2640"/>
        <w:rPr>
          <w:sz w:val="24"/>
          <w:szCs w:val="24"/>
          <w:shd w:val="clear" w:color="auto" w:fill="CCFFFF"/>
        </w:rPr>
      </w:pPr>
      <w:bookmarkStart w:id="15" w:name="_Toc30496613"/>
      <w:r w:rsidRPr="00017A53">
        <w:rPr>
          <w:sz w:val="24"/>
          <w:szCs w:val="24"/>
          <w:shd w:val="clear" w:color="auto" w:fill="CCFFFF"/>
        </w:rPr>
        <w:t>Il Coordinamento degli RPCT della Regione Toscana</w:t>
      </w:r>
      <w:bookmarkEnd w:id="15"/>
    </w:p>
    <w:p w:rsidR="007F07BF" w:rsidRDefault="009965B8" w:rsidP="007F07BF">
      <w:pPr>
        <w:rPr>
          <w:rFonts w:ascii="Calibri" w:hAnsi="Calibri"/>
          <w:sz w:val="22"/>
          <w:szCs w:val="22"/>
        </w:rPr>
      </w:pPr>
      <w:r>
        <w:rPr>
          <w:rFonts w:ascii="Calibri" w:hAnsi="Calibri"/>
          <w:sz w:val="22"/>
          <w:szCs w:val="22"/>
        </w:rPr>
        <w:t xml:space="preserve">Il </w:t>
      </w:r>
      <w:r w:rsidR="007F07BF">
        <w:rPr>
          <w:rFonts w:ascii="Calibri" w:hAnsi="Calibri"/>
          <w:sz w:val="22"/>
          <w:szCs w:val="22"/>
        </w:rPr>
        <w:t xml:space="preserve"> </w:t>
      </w:r>
      <w:r w:rsidR="007F07BF" w:rsidRPr="004E735B">
        <w:rPr>
          <w:rFonts w:ascii="Calibri" w:hAnsi="Calibri"/>
          <w:sz w:val="22"/>
          <w:szCs w:val="22"/>
        </w:rPr>
        <w:t>Coordinamento Regionale dei Responsabili Anticorruzione (C.R.R.A.)</w:t>
      </w:r>
      <w:r w:rsidR="007F07BF">
        <w:rPr>
          <w:rFonts w:ascii="Calibri" w:hAnsi="Calibri"/>
          <w:sz w:val="22"/>
          <w:szCs w:val="22"/>
        </w:rPr>
        <w:t xml:space="preserve"> delle aziende sanitarie/ ospedaliere della Regione Toscana </w:t>
      </w:r>
      <w:r>
        <w:rPr>
          <w:rFonts w:ascii="Calibri" w:hAnsi="Calibri"/>
          <w:sz w:val="22"/>
          <w:szCs w:val="22"/>
        </w:rPr>
        <w:t xml:space="preserve">è stato formalmente costituito </w:t>
      </w:r>
      <w:r w:rsidR="007F07BF">
        <w:rPr>
          <w:rFonts w:ascii="Calibri" w:hAnsi="Calibri"/>
          <w:sz w:val="22"/>
          <w:szCs w:val="22"/>
        </w:rPr>
        <w:t xml:space="preserve"> con la delibera di </w:t>
      </w:r>
      <w:r w:rsidR="007F07BF" w:rsidRPr="004E735B">
        <w:rPr>
          <w:rFonts w:ascii="Calibri" w:hAnsi="Calibri"/>
          <w:sz w:val="22"/>
          <w:szCs w:val="22"/>
        </w:rPr>
        <w:t>GRT n.1069 del 02/11/2016</w:t>
      </w:r>
      <w:r>
        <w:rPr>
          <w:rFonts w:ascii="Calibri" w:hAnsi="Calibri"/>
          <w:sz w:val="22"/>
          <w:szCs w:val="22"/>
        </w:rPr>
        <w:t>.</w:t>
      </w:r>
    </w:p>
    <w:p w:rsidR="007F07BF" w:rsidRPr="004E735B" w:rsidRDefault="007F07BF" w:rsidP="007F07BF">
      <w:pPr>
        <w:jc w:val="both"/>
        <w:rPr>
          <w:rFonts w:ascii="Calibri" w:hAnsi="Calibri"/>
          <w:sz w:val="22"/>
          <w:szCs w:val="22"/>
        </w:rPr>
      </w:pPr>
      <w:r>
        <w:rPr>
          <w:rFonts w:ascii="Calibri" w:hAnsi="Calibri"/>
          <w:sz w:val="22"/>
          <w:szCs w:val="22"/>
        </w:rPr>
        <w:t xml:space="preserve">Il Coordinamento </w:t>
      </w:r>
      <w:r w:rsidRPr="004E735B">
        <w:rPr>
          <w:rFonts w:ascii="Calibri" w:hAnsi="Calibri"/>
          <w:sz w:val="22"/>
          <w:szCs w:val="22"/>
        </w:rPr>
        <w:t xml:space="preserve">ha la propria  sede operativa presso </w:t>
      </w:r>
      <w:smartTag w:uri="urn:schemas-microsoft-com:office:smarttags" w:element="PersonName">
        <w:smartTagPr>
          <w:attr w:name="ProductID" w:val="la Direzione Diritti"/>
        </w:smartTagPr>
        <w:r w:rsidRPr="004E735B">
          <w:rPr>
            <w:rFonts w:ascii="Calibri" w:hAnsi="Calibri"/>
            <w:sz w:val="22"/>
            <w:szCs w:val="22"/>
          </w:rPr>
          <w:t>la Direzione Diritti</w:t>
        </w:r>
      </w:smartTag>
      <w:r w:rsidRPr="004E735B">
        <w:rPr>
          <w:rFonts w:ascii="Calibri" w:hAnsi="Calibri"/>
          <w:sz w:val="22"/>
          <w:szCs w:val="22"/>
        </w:rPr>
        <w:t xml:space="preserve"> di Cittadinanza e Coesione sociale </w:t>
      </w:r>
      <w:r>
        <w:rPr>
          <w:rFonts w:ascii="Calibri" w:hAnsi="Calibri"/>
          <w:sz w:val="22"/>
          <w:szCs w:val="22"/>
        </w:rPr>
        <w:t xml:space="preserve">della Regione </w:t>
      </w:r>
      <w:r w:rsidRPr="004E735B">
        <w:rPr>
          <w:rFonts w:ascii="Calibri" w:hAnsi="Calibri"/>
          <w:sz w:val="22"/>
          <w:szCs w:val="22"/>
        </w:rPr>
        <w:t>che ne garantisce altresì il necessario supporto amministrativo e funzionale. Il ruolo di coordinamento della Commissione è affidato al dirigente del settore regionale competente.</w:t>
      </w:r>
    </w:p>
    <w:p w:rsidR="007F07BF" w:rsidRDefault="007F07BF" w:rsidP="007F07BF">
      <w:pPr>
        <w:jc w:val="both"/>
        <w:rPr>
          <w:rFonts w:ascii="Calibri" w:hAnsi="Calibri"/>
          <w:noProof/>
          <w:sz w:val="22"/>
          <w:szCs w:val="22"/>
        </w:rPr>
      </w:pPr>
      <w:r w:rsidRPr="00D316A0">
        <w:rPr>
          <w:rFonts w:ascii="Calibri" w:hAnsi="Calibri"/>
          <w:noProof/>
          <w:sz w:val="22"/>
          <w:szCs w:val="22"/>
        </w:rPr>
        <w:t xml:space="preserve">L’attività del Coordinamento </w:t>
      </w:r>
      <w:r>
        <w:rPr>
          <w:rFonts w:ascii="Calibri" w:hAnsi="Calibri"/>
          <w:noProof/>
          <w:sz w:val="22"/>
          <w:szCs w:val="22"/>
        </w:rPr>
        <w:t xml:space="preserve">è stata molto utile e proficua perchè ha consentito un lavoro di confronto e condivisione continuo sopratutto sugli aspetti più controversi della materia. </w:t>
      </w:r>
    </w:p>
    <w:p w:rsidR="0000665E" w:rsidRDefault="007F07BF" w:rsidP="007F07BF">
      <w:pPr>
        <w:jc w:val="both"/>
        <w:rPr>
          <w:rFonts w:ascii="Calibri" w:hAnsi="Calibri"/>
          <w:noProof/>
          <w:sz w:val="22"/>
          <w:szCs w:val="22"/>
        </w:rPr>
      </w:pPr>
      <w:r>
        <w:rPr>
          <w:rFonts w:ascii="Calibri" w:hAnsi="Calibri"/>
          <w:noProof/>
          <w:sz w:val="22"/>
          <w:szCs w:val="22"/>
        </w:rPr>
        <w:t xml:space="preserve">Il  coordinamneto </w:t>
      </w:r>
      <w:r w:rsidRPr="00D316A0">
        <w:rPr>
          <w:rFonts w:ascii="Calibri" w:hAnsi="Calibri"/>
          <w:noProof/>
          <w:sz w:val="22"/>
          <w:szCs w:val="22"/>
        </w:rPr>
        <w:t xml:space="preserve">ha </w:t>
      </w:r>
      <w:r w:rsidR="0000665E">
        <w:rPr>
          <w:rFonts w:ascii="Calibri" w:hAnsi="Calibri"/>
          <w:noProof/>
          <w:sz w:val="22"/>
          <w:szCs w:val="22"/>
        </w:rPr>
        <w:t xml:space="preserve">affrontato argomenti di rilievo e di interesse comune quali </w:t>
      </w:r>
    </w:p>
    <w:p w:rsidR="007F07BF" w:rsidRPr="00D316A0" w:rsidRDefault="007F07BF" w:rsidP="007F07BF">
      <w:pPr>
        <w:numPr>
          <w:ilvl w:val="0"/>
          <w:numId w:val="6"/>
        </w:numPr>
        <w:jc w:val="both"/>
        <w:rPr>
          <w:rFonts w:ascii="Calibri" w:hAnsi="Calibri"/>
          <w:noProof/>
          <w:sz w:val="22"/>
          <w:szCs w:val="22"/>
        </w:rPr>
      </w:pPr>
      <w:r w:rsidRPr="00D316A0">
        <w:rPr>
          <w:rFonts w:ascii="Calibri" w:hAnsi="Calibri"/>
          <w:noProof/>
          <w:sz w:val="22"/>
          <w:szCs w:val="22"/>
        </w:rPr>
        <w:t>Bandi di gara e contratti e obblighi di tracciabilità dei flussi finanziari</w:t>
      </w:r>
    </w:p>
    <w:p w:rsidR="007F07BF" w:rsidRPr="00D316A0" w:rsidRDefault="007F07BF" w:rsidP="007F07BF">
      <w:pPr>
        <w:numPr>
          <w:ilvl w:val="0"/>
          <w:numId w:val="6"/>
        </w:numPr>
        <w:rPr>
          <w:rFonts w:ascii="Calibri" w:hAnsi="Calibri"/>
          <w:noProof/>
          <w:sz w:val="22"/>
          <w:szCs w:val="22"/>
        </w:rPr>
      </w:pPr>
      <w:r w:rsidRPr="00D316A0">
        <w:rPr>
          <w:rFonts w:ascii="Calibri" w:hAnsi="Calibri"/>
          <w:noProof/>
          <w:sz w:val="22"/>
          <w:szCs w:val="22"/>
        </w:rPr>
        <w:t>Conflitto di interessi</w:t>
      </w:r>
    </w:p>
    <w:p w:rsidR="007F07BF" w:rsidRPr="00D316A0" w:rsidRDefault="007F07BF" w:rsidP="007F07BF">
      <w:pPr>
        <w:numPr>
          <w:ilvl w:val="0"/>
          <w:numId w:val="6"/>
        </w:numPr>
        <w:rPr>
          <w:rFonts w:ascii="Calibri" w:hAnsi="Calibri"/>
          <w:noProof/>
          <w:sz w:val="22"/>
          <w:szCs w:val="22"/>
        </w:rPr>
      </w:pPr>
      <w:r w:rsidRPr="00D316A0">
        <w:rPr>
          <w:rFonts w:ascii="Calibri" w:hAnsi="Calibri"/>
          <w:noProof/>
          <w:sz w:val="22"/>
          <w:szCs w:val="22"/>
        </w:rPr>
        <w:t>Formazione a distanza</w:t>
      </w:r>
    </w:p>
    <w:p w:rsidR="007F07BF" w:rsidRPr="00D316A0" w:rsidRDefault="007F07BF" w:rsidP="007F07BF">
      <w:pPr>
        <w:numPr>
          <w:ilvl w:val="0"/>
          <w:numId w:val="6"/>
        </w:numPr>
        <w:rPr>
          <w:rFonts w:ascii="Calibri" w:hAnsi="Calibri"/>
          <w:noProof/>
          <w:sz w:val="22"/>
          <w:szCs w:val="22"/>
        </w:rPr>
      </w:pPr>
      <w:r w:rsidRPr="00D316A0">
        <w:rPr>
          <w:rFonts w:ascii="Calibri" w:hAnsi="Calibri"/>
          <w:noProof/>
          <w:sz w:val="22"/>
          <w:szCs w:val="22"/>
        </w:rPr>
        <w:t>Mappatura del rischio</w:t>
      </w:r>
    </w:p>
    <w:p w:rsidR="007F07BF" w:rsidRPr="00D316A0" w:rsidRDefault="007F07BF" w:rsidP="007F07BF">
      <w:pPr>
        <w:numPr>
          <w:ilvl w:val="0"/>
          <w:numId w:val="6"/>
        </w:numPr>
        <w:rPr>
          <w:rFonts w:ascii="Calibri" w:hAnsi="Calibri"/>
          <w:noProof/>
          <w:sz w:val="22"/>
          <w:szCs w:val="22"/>
        </w:rPr>
      </w:pPr>
      <w:r w:rsidRPr="00D316A0">
        <w:rPr>
          <w:rFonts w:ascii="Calibri" w:hAnsi="Calibri"/>
          <w:noProof/>
          <w:sz w:val="22"/>
          <w:szCs w:val="22"/>
        </w:rPr>
        <w:t>Uso dei social</w:t>
      </w:r>
    </w:p>
    <w:p w:rsidR="007F07BF" w:rsidRPr="00D316A0" w:rsidRDefault="007F07BF" w:rsidP="007F07BF">
      <w:pPr>
        <w:numPr>
          <w:ilvl w:val="0"/>
          <w:numId w:val="6"/>
        </w:numPr>
        <w:rPr>
          <w:rFonts w:ascii="Calibri" w:hAnsi="Calibri"/>
          <w:noProof/>
          <w:sz w:val="22"/>
          <w:szCs w:val="22"/>
        </w:rPr>
      </w:pPr>
      <w:r w:rsidRPr="00D316A0">
        <w:rPr>
          <w:rFonts w:ascii="Calibri" w:hAnsi="Calibri"/>
          <w:noProof/>
          <w:sz w:val="22"/>
          <w:szCs w:val="22"/>
        </w:rPr>
        <w:t>Controlli interni</w:t>
      </w:r>
    </w:p>
    <w:p w:rsidR="0000665E" w:rsidRDefault="009965B8" w:rsidP="0000665E">
      <w:pPr>
        <w:jc w:val="both"/>
        <w:rPr>
          <w:rFonts w:ascii="Calibri" w:hAnsi="Calibri"/>
          <w:noProof/>
          <w:sz w:val="22"/>
          <w:szCs w:val="22"/>
        </w:rPr>
      </w:pPr>
      <w:r>
        <w:rPr>
          <w:rFonts w:ascii="Calibri" w:hAnsi="Calibri"/>
          <w:noProof/>
          <w:sz w:val="22"/>
          <w:szCs w:val="22"/>
        </w:rPr>
        <w:t>Nel</w:t>
      </w:r>
      <w:r w:rsidR="0000665E">
        <w:rPr>
          <w:rFonts w:ascii="Calibri" w:hAnsi="Calibri"/>
          <w:noProof/>
          <w:sz w:val="22"/>
          <w:szCs w:val="22"/>
        </w:rPr>
        <w:t xml:space="preserve"> 2019 i</w:t>
      </w:r>
      <w:r>
        <w:rPr>
          <w:rFonts w:ascii="Calibri" w:hAnsi="Calibri"/>
          <w:noProof/>
          <w:sz w:val="22"/>
          <w:szCs w:val="22"/>
        </w:rPr>
        <w:t xml:space="preserve"> RPCT delle Enti sanitari della Regione Toscana hanno continuato ad approfondire </w:t>
      </w:r>
      <w:r w:rsidR="0000665E">
        <w:rPr>
          <w:rFonts w:ascii="Calibri" w:hAnsi="Calibri"/>
          <w:noProof/>
          <w:sz w:val="22"/>
          <w:szCs w:val="22"/>
        </w:rPr>
        <w:t>materie di rilievo</w:t>
      </w:r>
      <w:r>
        <w:rPr>
          <w:rFonts w:ascii="Calibri" w:hAnsi="Calibri"/>
          <w:noProof/>
          <w:sz w:val="22"/>
          <w:szCs w:val="22"/>
        </w:rPr>
        <w:t xml:space="preserve"> e di particolare interesse al fine di individuare linee di azione comune sopratutto all’interno di quelle materie particolarmente discusse come </w:t>
      </w:r>
      <w:r w:rsidR="00E37112">
        <w:rPr>
          <w:rFonts w:ascii="Calibri" w:hAnsi="Calibri"/>
          <w:noProof/>
          <w:sz w:val="22"/>
          <w:szCs w:val="22"/>
        </w:rPr>
        <w:t>l’applicazione</w:t>
      </w:r>
      <w:r>
        <w:rPr>
          <w:rFonts w:ascii="Calibri" w:hAnsi="Calibri"/>
          <w:noProof/>
          <w:sz w:val="22"/>
          <w:szCs w:val="22"/>
        </w:rPr>
        <w:t>,</w:t>
      </w:r>
      <w:r w:rsidR="00E37112">
        <w:rPr>
          <w:rFonts w:ascii="Calibri" w:hAnsi="Calibri"/>
          <w:noProof/>
          <w:sz w:val="22"/>
          <w:szCs w:val="22"/>
        </w:rPr>
        <w:t xml:space="preserve"> in ambito sanitario</w:t>
      </w:r>
      <w:r>
        <w:rPr>
          <w:rFonts w:ascii="Calibri" w:hAnsi="Calibri"/>
          <w:noProof/>
          <w:sz w:val="22"/>
          <w:szCs w:val="22"/>
        </w:rPr>
        <w:t>,</w:t>
      </w:r>
      <w:r w:rsidR="00E37112">
        <w:rPr>
          <w:rFonts w:ascii="Calibri" w:hAnsi="Calibri"/>
          <w:noProof/>
          <w:sz w:val="22"/>
          <w:szCs w:val="22"/>
        </w:rPr>
        <w:t xml:space="preserve"> </w:t>
      </w:r>
      <w:r w:rsidR="0000665E">
        <w:rPr>
          <w:rFonts w:ascii="Calibri" w:hAnsi="Calibri"/>
          <w:noProof/>
          <w:sz w:val="22"/>
          <w:szCs w:val="22"/>
        </w:rPr>
        <w:t xml:space="preserve">dell’art. 14 lettera f) </w:t>
      </w:r>
      <w:r w:rsidR="00E37112">
        <w:rPr>
          <w:rFonts w:ascii="Calibri" w:hAnsi="Calibri"/>
          <w:noProof/>
          <w:sz w:val="22"/>
          <w:szCs w:val="22"/>
        </w:rPr>
        <w:t xml:space="preserve">in seguito alla </w:t>
      </w:r>
      <w:r w:rsidR="0000665E">
        <w:rPr>
          <w:rFonts w:ascii="Calibri" w:hAnsi="Calibri"/>
          <w:noProof/>
          <w:sz w:val="22"/>
          <w:szCs w:val="22"/>
        </w:rPr>
        <w:t xml:space="preserve">sentenza della Corte 20/2019 come interpretata dalla delibera </w:t>
      </w:r>
      <w:r w:rsidR="00E37112">
        <w:rPr>
          <w:rFonts w:ascii="Calibri" w:hAnsi="Calibri"/>
          <w:noProof/>
          <w:sz w:val="22"/>
          <w:szCs w:val="22"/>
        </w:rPr>
        <w:t xml:space="preserve">Anac </w:t>
      </w:r>
      <w:r w:rsidR="0000665E">
        <w:rPr>
          <w:rFonts w:ascii="Calibri" w:hAnsi="Calibri"/>
          <w:noProof/>
          <w:sz w:val="22"/>
          <w:szCs w:val="22"/>
        </w:rPr>
        <w:t xml:space="preserve"> 586/2019. </w:t>
      </w:r>
    </w:p>
    <w:p w:rsidR="009104AB" w:rsidRDefault="009104AB" w:rsidP="007F07BF">
      <w:pPr>
        <w:rPr>
          <w:rFonts w:ascii="Calibri" w:hAnsi="Calibri"/>
          <w:b/>
          <w:sz w:val="22"/>
          <w:szCs w:val="22"/>
        </w:rPr>
      </w:pPr>
    </w:p>
    <w:p w:rsidR="00A13935" w:rsidRPr="00017A53" w:rsidRDefault="00A13935" w:rsidP="00A13935">
      <w:pPr>
        <w:pStyle w:val="Titolo2"/>
        <w:numPr>
          <w:ilvl w:val="0"/>
          <w:numId w:val="0"/>
        </w:numPr>
        <w:shd w:val="clear" w:color="auto" w:fill="CCFFFF"/>
        <w:ind w:left="-6" w:right="600"/>
        <w:rPr>
          <w:sz w:val="24"/>
          <w:szCs w:val="24"/>
          <w:shd w:val="clear" w:color="auto" w:fill="CCFFFF"/>
        </w:rPr>
      </w:pPr>
      <w:bookmarkStart w:id="16" w:name="_Toc30496614"/>
      <w:r>
        <w:rPr>
          <w:sz w:val="24"/>
          <w:szCs w:val="24"/>
          <w:shd w:val="clear" w:color="auto" w:fill="CCFFFF"/>
        </w:rPr>
        <w:t>Il Responsabile dell’Anagrafe per la stazione appaltante (</w:t>
      </w:r>
      <w:r w:rsidRPr="00017A53">
        <w:rPr>
          <w:sz w:val="24"/>
          <w:szCs w:val="24"/>
          <w:shd w:val="clear" w:color="auto" w:fill="CCFFFF"/>
        </w:rPr>
        <w:t>RASA aziendale</w:t>
      </w:r>
      <w:r>
        <w:rPr>
          <w:sz w:val="24"/>
          <w:szCs w:val="24"/>
          <w:shd w:val="clear" w:color="auto" w:fill="CCFFFF"/>
        </w:rPr>
        <w:t>)</w:t>
      </w:r>
      <w:bookmarkEnd w:id="16"/>
    </w:p>
    <w:p w:rsidR="00A13935" w:rsidRDefault="00A13935" w:rsidP="001750A0">
      <w:pPr>
        <w:rPr>
          <w:rFonts w:ascii="Calibri" w:hAnsi="Calibri" w:cs="Calibri"/>
          <w:color w:val="000000"/>
          <w:sz w:val="22"/>
          <w:szCs w:val="22"/>
        </w:rPr>
      </w:pPr>
      <w:r w:rsidRPr="000C0CB7">
        <w:rPr>
          <w:rFonts w:ascii="Calibri" w:hAnsi="Calibri" w:cs="Calibri"/>
          <w:color w:val="000000"/>
          <w:sz w:val="22"/>
          <w:szCs w:val="22"/>
        </w:rPr>
        <w:t xml:space="preserve">La figura del RASA aziendale è il </w:t>
      </w:r>
      <w:r w:rsidRPr="000C0CB7">
        <w:rPr>
          <w:rFonts w:ascii="Calibri" w:hAnsi="Calibri"/>
          <w:sz w:val="22"/>
          <w:szCs w:val="22"/>
        </w:rPr>
        <w:t xml:space="preserve">dr. Massimo Martellini , il Direttore della SOC Appalti e Supporto afferente al Dipartimento dell’Area Tecnica nominato ai sensi della delibera del Direttore Generale n. 1592 del 31 ottobre 2018.    </w:t>
      </w:r>
      <w:r>
        <w:rPr>
          <w:rFonts w:ascii="Calibri" w:hAnsi="Calibri" w:cs="Calibri"/>
          <w:color w:val="000000"/>
          <w:sz w:val="22"/>
          <w:szCs w:val="22"/>
        </w:rPr>
        <w:t>Il RASA verifica e/o compila le informazioni e i dati identificativi della stazione appaltante presso</w:t>
      </w:r>
    </w:p>
    <w:p w:rsidR="00A13935" w:rsidRDefault="00A13935" w:rsidP="00A13935">
      <w:pPr>
        <w:autoSpaceDE w:val="0"/>
        <w:autoSpaceDN w:val="0"/>
        <w:adjustRightInd w:val="0"/>
        <w:rPr>
          <w:rFonts w:ascii="Calibri" w:hAnsi="Calibri" w:cs="Calibri"/>
          <w:color w:val="000000"/>
          <w:sz w:val="22"/>
          <w:szCs w:val="22"/>
        </w:rPr>
      </w:pPr>
      <w:r>
        <w:rPr>
          <w:rFonts w:ascii="Calibri" w:hAnsi="Calibri" w:cs="Calibri"/>
          <w:color w:val="000000"/>
          <w:sz w:val="22"/>
          <w:szCs w:val="22"/>
        </w:rPr>
        <w:t>l’Anagrafe Unica delle Stazioni Appaltanti (AUSA).</w:t>
      </w:r>
    </w:p>
    <w:p w:rsidR="00A13935" w:rsidRDefault="00A13935" w:rsidP="00A13935">
      <w:pPr>
        <w:autoSpaceDE w:val="0"/>
        <w:autoSpaceDN w:val="0"/>
        <w:adjustRightInd w:val="0"/>
        <w:rPr>
          <w:rFonts w:ascii="Calibri" w:hAnsi="Calibri" w:cs="Calibri"/>
          <w:color w:val="000000"/>
          <w:sz w:val="22"/>
          <w:szCs w:val="22"/>
        </w:rPr>
      </w:pPr>
      <w:r>
        <w:rPr>
          <w:rFonts w:ascii="Calibri" w:hAnsi="Calibri" w:cs="Calibri"/>
          <w:color w:val="000000"/>
          <w:sz w:val="22"/>
          <w:szCs w:val="22"/>
        </w:rPr>
        <w:t>Compito del RPCT è verificare periodicamente che il RASA assicuri la corretta gestione dei dati inseriti</w:t>
      </w:r>
    </w:p>
    <w:p w:rsidR="00A13935" w:rsidRDefault="00A13935" w:rsidP="00A13935">
      <w:pPr>
        <w:autoSpaceDE w:val="0"/>
        <w:autoSpaceDN w:val="0"/>
        <w:adjustRightInd w:val="0"/>
        <w:rPr>
          <w:rFonts w:ascii="Calibri" w:hAnsi="Calibri" w:cs="Calibri"/>
          <w:color w:val="000000"/>
          <w:sz w:val="22"/>
          <w:szCs w:val="22"/>
        </w:rPr>
      </w:pPr>
      <w:r>
        <w:rPr>
          <w:rFonts w:ascii="Calibri" w:hAnsi="Calibri" w:cs="Calibri"/>
          <w:color w:val="000000"/>
          <w:sz w:val="22"/>
          <w:szCs w:val="22"/>
        </w:rPr>
        <w:t>nell’Anagrafe Unica delle Stazioni Appaltanti e che aggiorni annualmente gli elementi identificativi della</w:t>
      </w:r>
    </w:p>
    <w:p w:rsidR="00A13935" w:rsidRDefault="00A13935" w:rsidP="00A13935">
      <w:pPr>
        <w:autoSpaceDE w:val="0"/>
        <w:autoSpaceDN w:val="0"/>
        <w:adjustRightInd w:val="0"/>
        <w:rPr>
          <w:rFonts w:ascii="Calibri" w:hAnsi="Calibri" w:cs="Calibri"/>
          <w:color w:val="000000"/>
          <w:sz w:val="22"/>
          <w:szCs w:val="22"/>
        </w:rPr>
      </w:pPr>
      <w:r>
        <w:rPr>
          <w:rFonts w:ascii="Calibri" w:hAnsi="Calibri" w:cs="Calibri"/>
          <w:color w:val="000000"/>
          <w:sz w:val="22"/>
          <w:szCs w:val="22"/>
        </w:rPr>
        <w:t>stazione appaltante.</w:t>
      </w:r>
    </w:p>
    <w:p w:rsidR="00602A9E" w:rsidRDefault="00602A9E" w:rsidP="00A13935">
      <w:pPr>
        <w:autoSpaceDE w:val="0"/>
        <w:autoSpaceDN w:val="0"/>
        <w:adjustRightInd w:val="0"/>
        <w:rPr>
          <w:rFonts w:ascii="Calibri" w:hAnsi="Calibri" w:cs="Calibri"/>
          <w:color w:val="000000"/>
          <w:sz w:val="22"/>
          <w:szCs w:val="22"/>
        </w:rPr>
      </w:pPr>
    </w:p>
    <w:p w:rsidR="00602A9E" w:rsidRDefault="00602A9E" w:rsidP="00A13935">
      <w:pPr>
        <w:autoSpaceDE w:val="0"/>
        <w:autoSpaceDN w:val="0"/>
        <w:adjustRightInd w:val="0"/>
        <w:rPr>
          <w:rFonts w:ascii="Calibri" w:hAnsi="Calibri" w:cs="Calibri"/>
          <w:color w:val="000000"/>
          <w:sz w:val="22"/>
          <w:szCs w:val="22"/>
        </w:rPr>
      </w:pPr>
    </w:p>
    <w:p w:rsidR="00602A9E" w:rsidRDefault="00602A9E" w:rsidP="00A13935">
      <w:pPr>
        <w:autoSpaceDE w:val="0"/>
        <w:autoSpaceDN w:val="0"/>
        <w:adjustRightInd w:val="0"/>
        <w:rPr>
          <w:rFonts w:ascii="Calibri" w:hAnsi="Calibri" w:cs="Calibri"/>
          <w:color w:val="000000"/>
          <w:sz w:val="22"/>
          <w:szCs w:val="22"/>
        </w:rPr>
      </w:pPr>
    </w:p>
    <w:p w:rsidR="00DF2BCB" w:rsidRPr="00DF2BCB" w:rsidRDefault="00596C8F" w:rsidP="00DF2BCB">
      <w:pPr>
        <w:pStyle w:val="Titolo1"/>
        <w:shd w:val="clear" w:color="auto" w:fill="auto"/>
        <w:ind w:right="240"/>
        <w:jc w:val="left"/>
        <w:rPr>
          <w:rFonts w:cs="Garamond"/>
          <w:color w:val="auto"/>
          <w:sz w:val="24"/>
          <w:szCs w:val="24"/>
        </w:rPr>
      </w:pPr>
      <w:bookmarkStart w:id="17" w:name="_Toc30496615"/>
      <w:r>
        <w:rPr>
          <w:rFonts w:cs="Garamond"/>
          <w:color w:val="auto"/>
          <w:sz w:val="24"/>
          <w:szCs w:val="24"/>
        </w:rPr>
        <w:lastRenderedPageBreak/>
        <w:t>Il PROCESSO DI GESTIONE DE</w:t>
      </w:r>
      <w:r w:rsidR="00662D22">
        <w:rPr>
          <w:rFonts w:cs="Garamond"/>
          <w:color w:val="auto"/>
          <w:sz w:val="24"/>
          <w:szCs w:val="24"/>
        </w:rPr>
        <w:t>L</w:t>
      </w:r>
      <w:r>
        <w:rPr>
          <w:rFonts w:cs="Garamond"/>
          <w:color w:val="auto"/>
          <w:sz w:val="24"/>
          <w:szCs w:val="24"/>
        </w:rPr>
        <w:t xml:space="preserve"> RISCHIO CORRUZIONE</w:t>
      </w:r>
      <w:bookmarkEnd w:id="17"/>
      <w:r>
        <w:rPr>
          <w:rFonts w:cs="Garamond"/>
          <w:color w:val="auto"/>
          <w:sz w:val="24"/>
          <w:szCs w:val="24"/>
        </w:rPr>
        <w:t xml:space="preserve"> </w:t>
      </w:r>
      <w:r w:rsidR="00DF2BCB" w:rsidRPr="00DF2BCB">
        <w:rPr>
          <w:rFonts w:cs="Garamond"/>
          <w:color w:val="auto"/>
          <w:sz w:val="24"/>
          <w:szCs w:val="24"/>
        </w:rPr>
        <w:t xml:space="preserve">  </w:t>
      </w:r>
    </w:p>
    <w:p w:rsidR="00502DCD" w:rsidRDefault="00E37112" w:rsidP="00103351">
      <w:pPr>
        <w:rPr>
          <w:rFonts w:ascii="Calibri" w:hAnsi="Calibri"/>
          <w:b/>
          <w:sz w:val="22"/>
          <w:szCs w:val="22"/>
        </w:rPr>
      </w:pPr>
      <w:r>
        <w:rPr>
          <w:rFonts w:ascii="Calibri" w:hAnsi="Calibri"/>
          <w:b/>
          <w:sz w:val="22"/>
          <w:szCs w:val="22"/>
        </w:rPr>
        <w:t xml:space="preserve">In questa parte del Piano trattiamo la gestione del rischio in Azienda articolato nelle </w:t>
      </w:r>
      <w:r w:rsidR="004530C5">
        <w:rPr>
          <w:rFonts w:ascii="Calibri" w:hAnsi="Calibri"/>
          <w:b/>
          <w:sz w:val="22"/>
          <w:szCs w:val="22"/>
        </w:rPr>
        <w:t xml:space="preserve">sue </w:t>
      </w:r>
      <w:r>
        <w:rPr>
          <w:rFonts w:ascii="Calibri" w:hAnsi="Calibri"/>
          <w:b/>
          <w:sz w:val="22"/>
          <w:szCs w:val="22"/>
        </w:rPr>
        <w:t>varie fasi</w:t>
      </w:r>
      <w:r w:rsidR="004530C5">
        <w:rPr>
          <w:rFonts w:ascii="Calibri" w:hAnsi="Calibri"/>
          <w:b/>
          <w:sz w:val="22"/>
          <w:szCs w:val="22"/>
        </w:rPr>
        <w:t>.</w:t>
      </w:r>
      <w:r>
        <w:rPr>
          <w:rFonts w:ascii="Calibri" w:hAnsi="Calibri"/>
          <w:b/>
          <w:sz w:val="22"/>
          <w:szCs w:val="22"/>
        </w:rPr>
        <w:t xml:space="preserve"> </w:t>
      </w:r>
    </w:p>
    <w:p w:rsidR="00E37112" w:rsidRDefault="00E37112" w:rsidP="000622D6">
      <w:pPr>
        <w:rPr>
          <w:rFonts w:ascii="Calibri" w:hAnsi="Calibri"/>
          <w:b/>
          <w:sz w:val="22"/>
          <w:szCs w:val="22"/>
        </w:rPr>
      </w:pPr>
      <w:r>
        <w:rPr>
          <w:rFonts w:ascii="Calibri" w:hAnsi="Calibri"/>
          <w:b/>
          <w:sz w:val="22"/>
          <w:szCs w:val="22"/>
        </w:rPr>
        <w:t xml:space="preserve">Per ogni singola fase sono evidenziate </w:t>
      </w:r>
      <w:r w:rsidR="009D675A">
        <w:rPr>
          <w:rFonts w:ascii="Calibri" w:hAnsi="Calibri"/>
          <w:b/>
          <w:sz w:val="22"/>
          <w:szCs w:val="22"/>
        </w:rPr>
        <w:t xml:space="preserve">le </w:t>
      </w:r>
      <w:r>
        <w:rPr>
          <w:rFonts w:ascii="Calibri" w:hAnsi="Calibri"/>
          <w:b/>
          <w:sz w:val="22"/>
          <w:szCs w:val="22"/>
        </w:rPr>
        <w:t xml:space="preserve">attività e gli obiettivi raggiunti dall’Azienda </w:t>
      </w:r>
      <w:r w:rsidR="00502DCD">
        <w:rPr>
          <w:rFonts w:ascii="Calibri" w:hAnsi="Calibri"/>
          <w:b/>
          <w:sz w:val="22"/>
          <w:szCs w:val="22"/>
        </w:rPr>
        <w:t xml:space="preserve">nel 2019 </w:t>
      </w:r>
      <w:r w:rsidR="000A3F18">
        <w:rPr>
          <w:rFonts w:ascii="Calibri" w:hAnsi="Calibri"/>
          <w:b/>
          <w:sz w:val="22"/>
          <w:szCs w:val="22"/>
        </w:rPr>
        <w:t xml:space="preserve">e i programmi per l’anno 2020 anche in relazione a quanto indicato </w:t>
      </w:r>
      <w:r w:rsidR="004530C5">
        <w:rPr>
          <w:rFonts w:ascii="Calibri" w:hAnsi="Calibri"/>
          <w:b/>
          <w:sz w:val="22"/>
          <w:szCs w:val="22"/>
        </w:rPr>
        <w:t xml:space="preserve">da Anac in allegato 1 al </w:t>
      </w:r>
      <w:r w:rsidR="00502DCD">
        <w:rPr>
          <w:rFonts w:ascii="Calibri" w:hAnsi="Calibri"/>
          <w:b/>
          <w:sz w:val="22"/>
          <w:szCs w:val="22"/>
        </w:rPr>
        <w:t>PNA</w:t>
      </w:r>
      <w:r w:rsidR="004530C5">
        <w:rPr>
          <w:rFonts w:ascii="Calibri" w:hAnsi="Calibri"/>
          <w:b/>
          <w:sz w:val="22"/>
          <w:szCs w:val="22"/>
        </w:rPr>
        <w:t>, approvato  con delibera 1064 del 13-11-2019</w:t>
      </w:r>
      <w:r w:rsidR="000A3F18">
        <w:rPr>
          <w:rFonts w:ascii="Calibri" w:hAnsi="Calibri"/>
          <w:b/>
          <w:sz w:val="22"/>
          <w:szCs w:val="22"/>
        </w:rPr>
        <w:t xml:space="preserve"> 2019 </w:t>
      </w:r>
      <w:r>
        <w:rPr>
          <w:rFonts w:ascii="Calibri" w:hAnsi="Calibri"/>
          <w:b/>
          <w:sz w:val="22"/>
          <w:szCs w:val="22"/>
        </w:rPr>
        <w:t xml:space="preserve">.  </w:t>
      </w:r>
    </w:p>
    <w:p w:rsidR="00AE4FEA" w:rsidRDefault="00AE4FEA" w:rsidP="000622D6">
      <w:pPr>
        <w:rPr>
          <w:rFonts w:ascii="Calibri" w:hAnsi="Calibri"/>
          <w:b/>
          <w:szCs w:val="24"/>
        </w:rPr>
      </w:pPr>
    </w:p>
    <w:p w:rsidR="000622D6" w:rsidRPr="000622D6" w:rsidRDefault="0086593B" w:rsidP="000622D6">
      <w:pPr>
        <w:ind w:left="720"/>
        <w:rPr>
          <w:rFonts w:ascii="Calibri" w:hAnsi="Calibri"/>
          <w:szCs w:val="24"/>
        </w:rPr>
      </w:pPr>
      <w:r>
        <w:rPr>
          <w:rFonts w:ascii="Calibri" w:hAnsi="Calibri"/>
          <w:noProof/>
          <w:szCs w:val="24"/>
        </w:rPr>
        <w:drawing>
          <wp:inline distT="0" distB="0" distL="0" distR="0">
            <wp:extent cx="5057775" cy="5553075"/>
            <wp:effectExtent l="19050" t="19050" r="28575" b="28575"/>
            <wp:docPr id="5" name="Immagine 5" descr="IMG_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423"/>
                    <pic:cNvPicPr>
                      <a:picLocks noChangeAspect="1" noChangeArrowheads="1"/>
                    </pic:cNvPicPr>
                  </pic:nvPicPr>
                  <pic:blipFill>
                    <a:blip r:embed="rId11" cstate="print">
                      <a:lum bright="34000" contrast="-4000"/>
                    </a:blip>
                    <a:srcRect/>
                    <a:stretch>
                      <a:fillRect/>
                    </a:stretch>
                  </pic:blipFill>
                  <pic:spPr bwMode="auto">
                    <a:xfrm>
                      <a:off x="0" y="0"/>
                      <a:ext cx="5057775" cy="5553075"/>
                    </a:xfrm>
                    <a:prstGeom prst="rect">
                      <a:avLst/>
                    </a:prstGeom>
                    <a:noFill/>
                    <a:ln w="19050" cmpd="sng">
                      <a:solidFill>
                        <a:srgbClr val="3366FF"/>
                      </a:solidFill>
                      <a:miter lim="800000"/>
                      <a:headEnd/>
                      <a:tailEnd/>
                    </a:ln>
                    <a:effectLst/>
                  </pic:spPr>
                </pic:pic>
              </a:graphicData>
            </a:graphic>
          </wp:inline>
        </w:drawing>
      </w:r>
    </w:p>
    <w:p w:rsidR="000622D6" w:rsidRDefault="000622D6" w:rsidP="00BB7C6C">
      <w:pPr>
        <w:ind w:left="1985"/>
        <w:rPr>
          <w:rFonts w:ascii="Calibri" w:hAnsi="Calibri"/>
          <w:szCs w:val="24"/>
        </w:rPr>
      </w:pPr>
    </w:p>
    <w:p w:rsidR="00103351" w:rsidRPr="009264DA" w:rsidRDefault="00DB4304" w:rsidP="000622D6">
      <w:pPr>
        <w:pStyle w:val="Titolo2"/>
        <w:numPr>
          <w:ilvl w:val="0"/>
          <w:numId w:val="0"/>
        </w:numPr>
        <w:shd w:val="clear" w:color="auto" w:fill="CCFFFF"/>
        <w:ind w:left="480" w:right="4800"/>
        <w:rPr>
          <w:rStyle w:val="tgc"/>
          <w:sz w:val="24"/>
          <w:szCs w:val="24"/>
          <w:shd w:val="clear" w:color="auto" w:fill="CCFFFF"/>
        </w:rPr>
      </w:pPr>
      <w:bookmarkStart w:id="18" w:name="_Toc30496616"/>
      <w:r>
        <w:rPr>
          <w:rStyle w:val="tgc"/>
          <w:sz w:val="24"/>
          <w:szCs w:val="24"/>
          <w:shd w:val="clear" w:color="auto" w:fill="CCFFFF"/>
        </w:rPr>
        <w:t>A</w:t>
      </w:r>
      <w:r w:rsidR="0081185E">
        <w:rPr>
          <w:rStyle w:val="tgc"/>
          <w:sz w:val="24"/>
          <w:szCs w:val="24"/>
          <w:shd w:val="clear" w:color="auto" w:fill="CCFFFF"/>
        </w:rPr>
        <w:t>nalisi del contesto esterno</w:t>
      </w:r>
      <w:bookmarkEnd w:id="18"/>
      <w:r w:rsidR="0081185E">
        <w:rPr>
          <w:rStyle w:val="tgc"/>
          <w:sz w:val="24"/>
          <w:szCs w:val="24"/>
          <w:shd w:val="clear" w:color="auto" w:fill="CCFFFF"/>
        </w:rPr>
        <w:t xml:space="preserve"> </w:t>
      </w:r>
      <w:r w:rsidR="00F0035A">
        <w:rPr>
          <w:rStyle w:val="tgc"/>
          <w:sz w:val="24"/>
          <w:szCs w:val="24"/>
          <w:shd w:val="clear" w:color="auto" w:fill="CCFFFF"/>
        </w:rPr>
        <w:t xml:space="preserve"> </w:t>
      </w:r>
    </w:p>
    <w:p w:rsidR="00BC285F" w:rsidRPr="00BC285F" w:rsidRDefault="00BC285F" w:rsidP="00BC285F">
      <w:pPr>
        <w:autoSpaceDE w:val="0"/>
        <w:autoSpaceDN w:val="0"/>
        <w:adjustRightInd w:val="0"/>
        <w:rPr>
          <w:rFonts w:ascii="Calibri" w:hAnsi="Calibri" w:cs="Garamond"/>
          <w:i/>
          <w:color w:val="000000"/>
          <w:sz w:val="22"/>
          <w:szCs w:val="22"/>
        </w:rPr>
      </w:pPr>
      <w:r w:rsidRPr="00BC285F">
        <w:rPr>
          <w:rFonts w:ascii="Calibri" w:hAnsi="Calibri" w:cs="Garamond"/>
          <w:i/>
          <w:color w:val="000000"/>
          <w:sz w:val="22"/>
          <w:szCs w:val="22"/>
        </w:rPr>
        <w:t xml:space="preserve">“L’analisi del contesto esterno ha come duplice obiettivo quello di </w:t>
      </w:r>
      <w:r w:rsidRPr="00BC285F">
        <w:rPr>
          <w:rFonts w:ascii="Calibri" w:hAnsi="Calibri" w:cs="Garamond"/>
          <w:bCs/>
          <w:i/>
          <w:color w:val="000000"/>
          <w:sz w:val="22"/>
          <w:szCs w:val="22"/>
        </w:rPr>
        <w:t xml:space="preserve">evidenziare come le caratteristiche </w:t>
      </w:r>
      <w:r w:rsidRPr="00BC285F">
        <w:rPr>
          <w:rFonts w:ascii="Calibri" w:hAnsi="Calibri" w:cs="Garamond"/>
          <w:i/>
          <w:color w:val="000000"/>
          <w:sz w:val="22"/>
          <w:szCs w:val="22"/>
        </w:rPr>
        <w:t xml:space="preserve">strutturali e congiunturali </w:t>
      </w:r>
      <w:r w:rsidRPr="00BC285F">
        <w:rPr>
          <w:rFonts w:ascii="Calibri" w:hAnsi="Calibri" w:cs="Garamond"/>
          <w:bCs/>
          <w:i/>
          <w:color w:val="000000"/>
          <w:sz w:val="22"/>
          <w:szCs w:val="22"/>
        </w:rPr>
        <w:t xml:space="preserve">dell’ambiente </w:t>
      </w:r>
      <w:r w:rsidRPr="00BC285F">
        <w:rPr>
          <w:rFonts w:ascii="Calibri" w:hAnsi="Calibri" w:cs="Garamond"/>
          <w:i/>
          <w:color w:val="000000"/>
          <w:sz w:val="22"/>
          <w:szCs w:val="22"/>
        </w:rPr>
        <w:t xml:space="preserve">nel quale l’amministrazione si trova ad operare </w:t>
      </w:r>
      <w:r w:rsidRPr="00BC285F">
        <w:rPr>
          <w:rFonts w:ascii="Calibri" w:hAnsi="Calibri" w:cs="Garamond"/>
          <w:bCs/>
          <w:i/>
          <w:color w:val="000000"/>
          <w:sz w:val="22"/>
          <w:szCs w:val="22"/>
        </w:rPr>
        <w:t xml:space="preserve">possano favorire il verificarsi di fenomeni corruttivi </w:t>
      </w:r>
      <w:r w:rsidRPr="00BC285F">
        <w:rPr>
          <w:rFonts w:ascii="Calibri" w:hAnsi="Calibri" w:cs="Garamond"/>
          <w:i/>
          <w:color w:val="000000"/>
          <w:sz w:val="22"/>
          <w:szCs w:val="22"/>
        </w:rPr>
        <w:t xml:space="preserve">e, al tempo stesso, </w:t>
      </w:r>
      <w:r w:rsidRPr="00BC285F">
        <w:rPr>
          <w:rFonts w:ascii="Calibri" w:hAnsi="Calibri" w:cs="Garamond"/>
          <w:bCs/>
          <w:i/>
          <w:color w:val="000000"/>
          <w:sz w:val="22"/>
          <w:szCs w:val="22"/>
        </w:rPr>
        <w:t xml:space="preserve">condizionare la valutazione del rischio corruttivo </w:t>
      </w:r>
      <w:r w:rsidRPr="00BC285F">
        <w:rPr>
          <w:rFonts w:ascii="Calibri" w:hAnsi="Calibri" w:cs="Garamond"/>
          <w:i/>
          <w:color w:val="000000"/>
          <w:sz w:val="22"/>
          <w:szCs w:val="22"/>
        </w:rPr>
        <w:t xml:space="preserve">e il monitoraggio dell’idoneità </w:t>
      </w:r>
      <w:r w:rsidRPr="00BC285F">
        <w:rPr>
          <w:rFonts w:ascii="Calibri" w:hAnsi="Calibri" w:cs="Garamond"/>
          <w:bCs/>
          <w:i/>
          <w:color w:val="000000"/>
          <w:sz w:val="22"/>
          <w:szCs w:val="22"/>
        </w:rPr>
        <w:t>delle misure di prevenzione</w:t>
      </w:r>
      <w:r w:rsidRPr="00BC285F">
        <w:rPr>
          <w:rFonts w:ascii="Calibri" w:hAnsi="Calibri" w:cs="Garamond"/>
          <w:i/>
          <w:color w:val="000000"/>
          <w:sz w:val="22"/>
          <w:szCs w:val="22"/>
        </w:rPr>
        <w:t xml:space="preserve">. </w:t>
      </w:r>
    </w:p>
    <w:p w:rsidR="00BC285F" w:rsidRPr="00BC285F" w:rsidRDefault="00BC285F" w:rsidP="00BC285F">
      <w:pPr>
        <w:autoSpaceDE w:val="0"/>
        <w:autoSpaceDN w:val="0"/>
        <w:adjustRightInd w:val="0"/>
        <w:rPr>
          <w:rFonts w:ascii="Calibri" w:hAnsi="Calibri" w:cs="Garamond"/>
          <w:i/>
          <w:color w:val="000000"/>
          <w:sz w:val="22"/>
          <w:szCs w:val="22"/>
        </w:rPr>
      </w:pPr>
      <w:r w:rsidRPr="00BC285F">
        <w:rPr>
          <w:rFonts w:ascii="Calibri" w:hAnsi="Calibri" w:cs="Garamond"/>
          <w:i/>
          <w:color w:val="000000"/>
          <w:sz w:val="22"/>
          <w:szCs w:val="22"/>
        </w:rPr>
        <w:t xml:space="preserve">Si tratta di una fase preliminare indispensabile in quanto consente a ciascuna amministrazione di definire la propria </w:t>
      </w:r>
      <w:r w:rsidRPr="00BC285F">
        <w:rPr>
          <w:rFonts w:ascii="Calibri" w:hAnsi="Calibri" w:cs="Garamond"/>
          <w:bCs/>
          <w:i/>
          <w:color w:val="000000"/>
          <w:sz w:val="22"/>
          <w:szCs w:val="22"/>
        </w:rPr>
        <w:t xml:space="preserve">strategia di prevenzione </w:t>
      </w:r>
      <w:r w:rsidRPr="00BC285F">
        <w:rPr>
          <w:rFonts w:ascii="Calibri" w:hAnsi="Calibri" w:cs="Garamond"/>
          <w:i/>
          <w:color w:val="000000"/>
          <w:sz w:val="22"/>
          <w:szCs w:val="22"/>
        </w:rPr>
        <w:t xml:space="preserve">del rischio corruttivo anche, e non solo, tenendo conto delle caratteristiche del territorio e dell’ambiente in cui opera. </w:t>
      </w:r>
      <w:r w:rsidR="00226E36">
        <w:rPr>
          <w:rFonts w:ascii="Calibri" w:hAnsi="Calibri" w:cs="Garamond"/>
          <w:i/>
          <w:color w:val="000000"/>
          <w:sz w:val="22"/>
          <w:szCs w:val="22"/>
        </w:rPr>
        <w:t>"</w:t>
      </w:r>
      <w:r w:rsidRPr="00BC285F">
        <w:rPr>
          <w:rFonts w:ascii="Calibri" w:hAnsi="Calibri" w:cs="Garamond"/>
          <w:i/>
          <w:color w:val="000000"/>
          <w:sz w:val="22"/>
          <w:szCs w:val="22"/>
        </w:rPr>
        <w:t xml:space="preserve"> (allegato n. 1 al Piano nazionale anticorruzione 2019 ). </w:t>
      </w:r>
    </w:p>
    <w:p w:rsidR="00D95F12" w:rsidRDefault="00D95F12" w:rsidP="00067F31">
      <w:pPr>
        <w:jc w:val="both"/>
        <w:rPr>
          <w:rFonts w:ascii="Calibri" w:hAnsi="Calibri"/>
          <w:sz w:val="22"/>
          <w:szCs w:val="22"/>
        </w:rPr>
      </w:pPr>
    </w:p>
    <w:p w:rsidR="00103351" w:rsidRPr="00AE47EF" w:rsidRDefault="00067F31" w:rsidP="00067F31">
      <w:pPr>
        <w:jc w:val="both"/>
        <w:rPr>
          <w:rFonts w:ascii="Calibri" w:hAnsi="Calibri"/>
          <w:i/>
          <w:sz w:val="22"/>
          <w:szCs w:val="22"/>
        </w:rPr>
      </w:pPr>
      <w:r w:rsidRPr="00067F31">
        <w:rPr>
          <w:rFonts w:ascii="Calibri" w:hAnsi="Calibri"/>
          <w:sz w:val="22"/>
          <w:szCs w:val="22"/>
        </w:rPr>
        <w:t>Il rapporto di Agenas del 2015 su trasparenza, etica e legalità nel settore sanitario indica un quadro preoccupante quanto realistico del sistema sanità ed afferma che</w:t>
      </w:r>
      <w:r>
        <w:rPr>
          <w:rFonts w:ascii="Calibri" w:hAnsi="Calibri"/>
          <w:i/>
          <w:sz w:val="22"/>
          <w:szCs w:val="22"/>
        </w:rPr>
        <w:t xml:space="preserve"> </w:t>
      </w:r>
      <w:r w:rsidR="00103351" w:rsidRPr="00AE47EF">
        <w:rPr>
          <w:rFonts w:ascii="Calibri" w:hAnsi="Calibri"/>
          <w:i/>
          <w:sz w:val="22"/>
          <w:szCs w:val="22"/>
        </w:rPr>
        <w:t xml:space="preserve">“In tutto il mondo, il settore sanitario è considerato uno dei più esposti al rischio di illegalità e per  questo  necessita  di adeguati  livelli di  </w:t>
      </w:r>
      <w:r w:rsidR="00103351" w:rsidRPr="00AE47EF">
        <w:rPr>
          <w:rFonts w:ascii="Calibri" w:hAnsi="Calibri"/>
          <w:i/>
          <w:sz w:val="22"/>
          <w:szCs w:val="22"/>
        </w:rPr>
        <w:lastRenderedPageBreak/>
        <w:t>trasparenza:  le  notevoli  dimensioni della  spesa, la pervasivit</w:t>
      </w:r>
      <w:r w:rsidR="00C81DD5">
        <w:rPr>
          <w:rFonts w:ascii="Calibri" w:hAnsi="Calibri"/>
          <w:i/>
          <w:sz w:val="22"/>
          <w:szCs w:val="22"/>
        </w:rPr>
        <w:t>à</w:t>
      </w:r>
      <w:r w:rsidR="00103351" w:rsidRPr="00AE47EF">
        <w:rPr>
          <w:rFonts w:ascii="Calibri" w:hAnsi="Calibri"/>
          <w:i/>
          <w:sz w:val="22"/>
          <w:szCs w:val="22"/>
        </w:rPr>
        <w:t xml:space="preserve"> delle  asimmetrie  informative, l’entità  dei rapporti  con i privati, l’incertezza  e l’imprevedibilità  della  domanda, l’alta  specializzazione  dei prodotti  acquistati  e  delle prestazioni fornite, la necessità di complessi sistemi di regolazione, non sono che alcuni dei fattori che rendono la sanità un terreno particolarmente sensibile, dove germinano con effetti ancora più evidenti che in altri settori, comportamenti opportunistici che possono degenerare in corruzione. Si tratta di azioni, di non facile individuazione, tutte caratterizzate da differenti forme di abuso di posizioni di potere per scopi privati</w:t>
      </w:r>
      <w:r w:rsidR="00D95F12">
        <w:rPr>
          <w:rFonts w:ascii="Calibri" w:hAnsi="Calibri"/>
          <w:i/>
          <w:sz w:val="22"/>
          <w:szCs w:val="22"/>
        </w:rPr>
        <w:t>”.</w:t>
      </w:r>
      <w:r w:rsidR="00103351" w:rsidRPr="00AE47EF">
        <w:rPr>
          <w:rFonts w:ascii="Calibri" w:hAnsi="Calibri"/>
          <w:i/>
          <w:sz w:val="22"/>
          <w:szCs w:val="22"/>
        </w:rPr>
        <w:t xml:space="preserve"> </w:t>
      </w:r>
    </w:p>
    <w:p w:rsidR="00734BFA" w:rsidRDefault="00103351" w:rsidP="00502DCD">
      <w:pPr>
        <w:autoSpaceDE w:val="0"/>
        <w:autoSpaceDN w:val="0"/>
        <w:adjustRightInd w:val="0"/>
        <w:rPr>
          <w:rFonts w:ascii="Calibri" w:hAnsi="Calibri"/>
          <w:sz w:val="22"/>
          <w:szCs w:val="22"/>
        </w:rPr>
      </w:pPr>
      <w:r>
        <w:rPr>
          <w:rFonts w:ascii="Calibri" w:hAnsi="Calibri"/>
          <w:sz w:val="22"/>
          <w:szCs w:val="22"/>
        </w:rPr>
        <w:t>Anche in Toscana la sanità si trova ad agire in un contesto in cui l</w:t>
      </w:r>
      <w:r w:rsidRPr="00A07B37">
        <w:rPr>
          <w:rFonts w:ascii="Calibri" w:hAnsi="Calibri"/>
          <w:sz w:val="22"/>
          <w:szCs w:val="22"/>
        </w:rPr>
        <w:t>a criminalità organizzata ha imparato a fare squadra</w:t>
      </w:r>
      <w:r>
        <w:rPr>
          <w:rFonts w:ascii="Calibri" w:hAnsi="Calibri"/>
          <w:sz w:val="22"/>
          <w:szCs w:val="22"/>
        </w:rPr>
        <w:t xml:space="preserve">: </w:t>
      </w:r>
      <w:r w:rsidRPr="00A07B37">
        <w:rPr>
          <w:rFonts w:ascii="Calibri" w:hAnsi="Calibri"/>
          <w:sz w:val="22"/>
          <w:szCs w:val="22"/>
        </w:rPr>
        <w:t xml:space="preserve"> </w:t>
      </w:r>
      <w:r w:rsidRPr="00226E36">
        <w:rPr>
          <w:rFonts w:ascii="Calibri" w:hAnsi="Calibri"/>
          <w:i/>
          <w:sz w:val="22"/>
          <w:szCs w:val="22"/>
        </w:rPr>
        <w:t xml:space="preserve">"Non siamo </w:t>
      </w:r>
      <w:smartTag w:uri="urn:schemas-microsoft-com:office:smarttags" w:element="PersonName">
        <w:smartTagPr>
          <w:attr w:name="ProductID" w:val="la Sicilia"/>
        </w:smartTagPr>
        <w:r w:rsidRPr="00226E36">
          <w:rPr>
            <w:rFonts w:ascii="Calibri" w:hAnsi="Calibri"/>
            <w:i/>
            <w:sz w:val="22"/>
            <w:szCs w:val="22"/>
          </w:rPr>
          <w:t>la Sicilia</w:t>
        </w:r>
      </w:smartTag>
      <w:r w:rsidRPr="00226E36">
        <w:rPr>
          <w:rFonts w:ascii="Calibri" w:hAnsi="Calibri"/>
          <w:i/>
          <w:sz w:val="22"/>
          <w:szCs w:val="22"/>
        </w:rPr>
        <w:t xml:space="preserve"> o </w:t>
      </w:r>
      <w:smartTag w:uri="urn:schemas-microsoft-com:office:smarttags" w:element="PersonName">
        <w:smartTagPr>
          <w:attr w:name="ProductID" w:val="la Calabria. E'"/>
        </w:smartTagPr>
        <w:r w:rsidRPr="00226E36">
          <w:rPr>
            <w:rFonts w:ascii="Calibri" w:hAnsi="Calibri"/>
            <w:i/>
            <w:sz w:val="22"/>
            <w:szCs w:val="22"/>
          </w:rPr>
          <w:t>la Calabria. E'</w:t>
        </w:r>
      </w:smartTag>
      <w:r w:rsidRPr="00226E36">
        <w:rPr>
          <w:rFonts w:ascii="Calibri" w:hAnsi="Calibri"/>
          <w:i/>
          <w:sz w:val="22"/>
          <w:szCs w:val="22"/>
        </w:rPr>
        <w:t xml:space="preserve"> evidente. Ma dovremmo ugualmente preoccuparci</w:t>
      </w:r>
      <w:r w:rsidRPr="00D82EE0">
        <w:rPr>
          <w:rFonts w:ascii="Calibri" w:hAnsi="Calibri"/>
          <w:b/>
          <w:i/>
          <w:sz w:val="22"/>
          <w:szCs w:val="22"/>
        </w:rPr>
        <w:t>"</w:t>
      </w:r>
      <w:r w:rsidRPr="00A07B37">
        <w:rPr>
          <w:rFonts w:ascii="Calibri" w:hAnsi="Calibri"/>
          <w:sz w:val="22"/>
          <w:szCs w:val="22"/>
        </w:rPr>
        <w:t xml:space="preserve"> </w:t>
      </w:r>
      <w:r w:rsidR="00C81DD5">
        <w:rPr>
          <w:rFonts w:ascii="Calibri" w:hAnsi="Calibri"/>
          <w:sz w:val="22"/>
          <w:szCs w:val="22"/>
        </w:rPr>
        <w:t>.Q</w:t>
      </w:r>
      <w:r w:rsidRPr="00A07B37">
        <w:rPr>
          <w:rFonts w:ascii="Calibri" w:hAnsi="Calibri"/>
          <w:sz w:val="22"/>
          <w:szCs w:val="22"/>
        </w:rPr>
        <w:t xml:space="preserve">uesta una della conclusioni a cui arriva il secondo rapporto annuale sui fenomeni di criminalità organizzata e </w:t>
      </w:r>
      <w:r>
        <w:rPr>
          <w:rFonts w:ascii="Calibri" w:hAnsi="Calibri"/>
          <w:sz w:val="22"/>
          <w:szCs w:val="22"/>
        </w:rPr>
        <w:t>c</w:t>
      </w:r>
      <w:r w:rsidRPr="00A07B37">
        <w:rPr>
          <w:rFonts w:ascii="Calibri" w:hAnsi="Calibri"/>
          <w:sz w:val="22"/>
          <w:szCs w:val="22"/>
        </w:rPr>
        <w:t>orruzione in Toscana</w:t>
      </w:r>
      <w:r w:rsidR="00734BFA">
        <w:rPr>
          <w:rFonts w:ascii="Calibri" w:hAnsi="Calibri"/>
          <w:sz w:val="22"/>
          <w:szCs w:val="22"/>
        </w:rPr>
        <w:t xml:space="preserve">. </w:t>
      </w:r>
    </w:p>
    <w:p w:rsidR="00734BFA" w:rsidRDefault="00734BFA" w:rsidP="00502DCD">
      <w:pPr>
        <w:autoSpaceDE w:val="0"/>
        <w:autoSpaceDN w:val="0"/>
        <w:adjustRightInd w:val="0"/>
        <w:rPr>
          <w:rFonts w:ascii="Calibri" w:hAnsi="Calibri"/>
          <w:sz w:val="22"/>
          <w:szCs w:val="22"/>
        </w:rPr>
      </w:pPr>
      <w:r>
        <w:rPr>
          <w:rFonts w:ascii="Calibri" w:hAnsi="Calibri"/>
          <w:sz w:val="22"/>
          <w:szCs w:val="22"/>
        </w:rPr>
        <w:t>Un</w:t>
      </w:r>
      <w:r w:rsidR="00103351" w:rsidRPr="00A07B37">
        <w:rPr>
          <w:rFonts w:ascii="Calibri" w:hAnsi="Calibri"/>
          <w:sz w:val="22"/>
          <w:szCs w:val="22"/>
        </w:rPr>
        <w:t>'analisi, condotta dalla Scuola Normale di Pisa su commissione della Regione, approfondisce i contenuti della prima edizione presentata nel 2017 e traccia i contorni assunti in Toscana da mafie e corruzione dando conto delle nuove dinamiche di espansione.</w:t>
      </w:r>
      <w:r w:rsidR="00103351" w:rsidRPr="00A07B37">
        <w:rPr>
          <w:rFonts w:ascii="Calibri" w:hAnsi="Calibri"/>
          <w:sz w:val="22"/>
          <w:szCs w:val="22"/>
        </w:rPr>
        <w:br/>
        <w:t xml:space="preserve">La ricerca anche in questo suo secondo rapporto scientifico si è avvalsa di una strategia mista di indagine </w:t>
      </w:r>
      <w:r>
        <w:rPr>
          <w:rFonts w:ascii="Calibri" w:hAnsi="Calibri"/>
          <w:sz w:val="22"/>
          <w:szCs w:val="22"/>
        </w:rPr>
        <w:t xml:space="preserve">e di fonti di natura diversa quali le informazioni statistiche </w:t>
      </w:r>
      <w:r w:rsidR="00103351" w:rsidRPr="00A07B37">
        <w:rPr>
          <w:rFonts w:ascii="Calibri" w:hAnsi="Calibri"/>
          <w:sz w:val="22"/>
          <w:szCs w:val="22"/>
        </w:rPr>
        <w:t xml:space="preserve">dall’Istat (statistiche sulla giustizia penale), </w:t>
      </w:r>
      <w:r w:rsidR="00C81DD5">
        <w:rPr>
          <w:rFonts w:ascii="Calibri" w:hAnsi="Calibri"/>
          <w:sz w:val="22"/>
          <w:szCs w:val="22"/>
        </w:rPr>
        <w:t xml:space="preserve">quelle </w:t>
      </w:r>
      <w:r>
        <w:rPr>
          <w:rFonts w:ascii="Calibri" w:hAnsi="Calibri"/>
          <w:sz w:val="22"/>
          <w:szCs w:val="22"/>
        </w:rPr>
        <w:t>a</w:t>
      </w:r>
      <w:r w:rsidR="00103351" w:rsidRPr="00A07B37">
        <w:rPr>
          <w:rFonts w:ascii="Calibri" w:hAnsi="Calibri"/>
          <w:sz w:val="22"/>
          <w:szCs w:val="22"/>
        </w:rPr>
        <w:t xml:space="preserve"> mezzo stampa </w:t>
      </w:r>
      <w:r>
        <w:rPr>
          <w:rFonts w:ascii="Calibri" w:hAnsi="Calibri"/>
          <w:sz w:val="22"/>
          <w:szCs w:val="22"/>
        </w:rPr>
        <w:t xml:space="preserve">, il </w:t>
      </w:r>
      <w:r w:rsidR="00103351" w:rsidRPr="00A07B37">
        <w:rPr>
          <w:rFonts w:ascii="Calibri" w:hAnsi="Calibri"/>
          <w:sz w:val="22"/>
          <w:szCs w:val="22"/>
        </w:rPr>
        <w:t xml:space="preserve">materiale giudiziario </w:t>
      </w:r>
      <w:r w:rsidR="00C81DD5">
        <w:rPr>
          <w:rFonts w:ascii="Calibri" w:hAnsi="Calibri"/>
          <w:sz w:val="22"/>
          <w:szCs w:val="22"/>
        </w:rPr>
        <w:t>etc.</w:t>
      </w:r>
      <w:r>
        <w:rPr>
          <w:rFonts w:ascii="Calibri" w:hAnsi="Calibri"/>
          <w:sz w:val="22"/>
          <w:szCs w:val="22"/>
        </w:rPr>
        <w:t xml:space="preserve"> </w:t>
      </w:r>
    </w:p>
    <w:p w:rsidR="00103351" w:rsidRPr="00A07B37" w:rsidRDefault="00734BFA" w:rsidP="00502DCD">
      <w:pPr>
        <w:autoSpaceDE w:val="0"/>
        <w:autoSpaceDN w:val="0"/>
        <w:adjustRightInd w:val="0"/>
        <w:rPr>
          <w:rFonts w:ascii="Calibri" w:hAnsi="Calibri"/>
          <w:sz w:val="22"/>
          <w:szCs w:val="22"/>
        </w:rPr>
      </w:pPr>
      <w:r>
        <w:rPr>
          <w:rFonts w:ascii="Calibri" w:hAnsi="Calibri"/>
          <w:sz w:val="22"/>
          <w:szCs w:val="22"/>
        </w:rPr>
        <w:t xml:space="preserve">In ultimo </w:t>
      </w:r>
      <w:r w:rsidR="00C81DD5">
        <w:rPr>
          <w:rFonts w:ascii="Calibri" w:hAnsi="Calibri"/>
          <w:sz w:val="22"/>
          <w:szCs w:val="22"/>
        </w:rPr>
        <w:t xml:space="preserve">sono stati utilizzati </w:t>
      </w:r>
      <w:r>
        <w:rPr>
          <w:rFonts w:ascii="Calibri" w:hAnsi="Calibri"/>
          <w:sz w:val="22"/>
          <w:szCs w:val="22"/>
        </w:rPr>
        <w:t xml:space="preserve"> studi</w:t>
      </w:r>
      <w:r w:rsidR="00103351" w:rsidRPr="00A07B37">
        <w:rPr>
          <w:rFonts w:ascii="Calibri" w:hAnsi="Calibri"/>
          <w:sz w:val="22"/>
          <w:szCs w:val="22"/>
        </w:rPr>
        <w:t xml:space="preserve"> gi</w:t>
      </w:r>
      <w:r w:rsidR="00103351">
        <w:rPr>
          <w:rFonts w:ascii="Calibri" w:hAnsi="Calibri"/>
          <w:sz w:val="22"/>
          <w:szCs w:val="22"/>
        </w:rPr>
        <w:t>à</w:t>
      </w:r>
      <w:r w:rsidR="00103351" w:rsidRPr="00A07B37">
        <w:rPr>
          <w:rFonts w:ascii="Calibri" w:hAnsi="Calibri"/>
          <w:sz w:val="22"/>
          <w:szCs w:val="22"/>
        </w:rPr>
        <w:t xml:space="preserve"> promossi in passato dall’amministrazione regionale o da altre associazioni o condotti da studiosi del tema</w:t>
      </w:r>
      <w:r>
        <w:rPr>
          <w:rFonts w:ascii="Calibri" w:hAnsi="Calibri"/>
          <w:sz w:val="22"/>
          <w:szCs w:val="22"/>
        </w:rPr>
        <w:t xml:space="preserve"> e le </w:t>
      </w:r>
      <w:r w:rsidR="00103351" w:rsidRPr="00A07B37">
        <w:rPr>
          <w:rFonts w:ascii="Calibri" w:hAnsi="Calibri"/>
          <w:sz w:val="22"/>
          <w:szCs w:val="22"/>
        </w:rPr>
        <w:t xml:space="preserve">risultanze delle interviste </w:t>
      </w:r>
      <w:r w:rsidR="00C81DD5">
        <w:rPr>
          <w:rFonts w:ascii="Calibri" w:hAnsi="Calibri"/>
          <w:sz w:val="22"/>
          <w:szCs w:val="22"/>
        </w:rPr>
        <w:t>c</w:t>
      </w:r>
      <w:r w:rsidR="00103351" w:rsidRPr="00A07B37">
        <w:rPr>
          <w:rFonts w:ascii="Calibri" w:hAnsi="Calibri"/>
          <w:sz w:val="22"/>
          <w:szCs w:val="22"/>
        </w:rPr>
        <w:t>on attori istituzionali e della societ</w:t>
      </w:r>
      <w:r w:rsidR="00103351">
        <w:rPr>
          <w:rFonts w:ascii="Calibri" w:hAnsi="Calibri"/>
          <w:sz w:val="22"/>
          <w:szCs w:val="22"/>
        </w:rPr>
        <w:t>à</w:t>
      </w:r>
      <w:r w:rsidR="00103351" w:rsidRPr="00A07B37">
        <w:rPr>
          <w:rFonts w:ascii="Calibri" w:hAnsi="Calibri"/>
          <w:sz w:val="22"/>
          <w:szCs w:val="22"/>
        </w:rPr>
        <w:t xml:space="preserve"> civile.</w:t>
      </w:r>
      <w:r w:rsidR="00103351" w:rsidRPr="00A07B37">
        <w:rPr>
          <w:rFonts w:ascii="Calibri" w:hAnsi="Calibri"/>
          <w:sz w:val="22"/>
          <w:szCs w:val="22"/>
        </w:rPr>
        <w:br/>
      </w:r>
      <w:smartTag w:uri="urn:schemas-microsoft-com:office:smarttags" w:element="PersonName">
        <w:smartTagPr>
          <w:attr w:name="ProductID" w:val="La Scuola Normale"/>
        </w:smartTagPr>
        <w:r w:rsidR="00103351" w:rsidRPr="00A07B37">
          <w:rPr>
            <w:rFonts w:ascii="Calibri" w:hAnsi="Calibri"/>
            <w:sz w:val="22"/>
            <w:szCs w:val="22"/>
          </w:rPr>
          <w:t>La Scuola Normale</w:t>
        </w:r>
      </w:smartTag>
      <w:r w:rsidR="00103351" w:rsidRPr="00A07B37">
        <w:rPr>
          <w:rFonts w:ascii="Calibri" w:hAnsi="Calibri"/>
          <w:sz w:val="22"/>
          <w:szCs w:val="22"/>
        </w:rPr>
        <w:t xml:space="preserve"> prova a tracciare anche una mappa della presenz</w:t>
      </w:r>
      <w:r w:rsidR="00103351">
        <w:rPr>
          <w:rFonts w:ascii="Calibri" w:hAnsi="Calibri"/>
          <w:sz w:val="22"/>
          <w:szCs w:val="22"/>
        </w:rPr>
        <w:t>a</w:t>
      </w:r>
      <w:r w:rsidR="00103351" w:rsidRPr="00A07B37">
        <w:rPr>
          <w:rFonts w:ascii="Calibri" w:hAnsi="Calibri"/>
          <w:sz w:val="22"/>
          <w:szCs w:val="22"/>
        </w:rPr>
        <w:t xml:space="preserve"> delle quattro mafie tradizionali che hanno sviluppato attività e scambi di tipo economico</w:t>
      </w:r>
      <w:r w:rsidR="00C81DD5">
        <w:rPr>
          <w:rFonts w:ascii="Calibri" w:hAnsi="Calibri"/>
          <w:sz w:val="22"/>
          <w:szCs w:val="22"/>
        </w:rPr>
        <w:t xml:space="preserve"> </w:t>
      </w:r>
      <w:r w:rsidR="00103351" w:rsidRPr="00A07B37">
        <w:rPr>
          <w:rFonts w:ascii="Calibri" w:hAnsi="Calibri"/>
          <w:sz w:val="22"/>
          <w:szCs w:val="22"/>
        </w:rPr>
        <w:t xml:space="preserve"> in Toscana. </w:t>
      </w:r>
    </w:p>
    <w:p w:rsidR="00103351" w:rsidRPr="00A07B37" w:rsidRDefault="00103351" w:rsidP="00103351">
      <w:pPr>
        <w:autoSpaceDE w:val="0"/>
        <w:autoSpaceDN w:val="0"/>
        <w:adjustRightInd w:val="0"/>
        <w:rPr>
          <w:rFonts w:ascii="Calibri" w:hAnsi="Calibri"/>
          <w:sz w:val="22"/>
          <w:szCs w:val="22"/>
        </w:rPr>
      </w:pPr>
      <w:r w:rsidRPr="00A07B37">
        <w:rPr>
          <w:rFonts w:ascii="Calibri" w:hAnsi="Calibri"/>
          <w:sz w:val="22"/>
          <w:szCs w:val="22"/>
        </w:rPr>
        <w:t xml:space="preserve">Si contano 78 clan: il 48 per cento legato a gruppi della ‘ndrangheta calabrese, il 41 per cento affiliati alla camorra e il resto, con il 5 per cento ciascuno, a Cosa Nostra e Sacra Corona Unita pugliese. Otto sarebbero di origine prevalentemente autoctona, in cinque casi riconducibili ad una matrice campana e negli altri tre calabrese. Mercato degli stupefacenti (23%), estorsioni (13%), sfruttamento della prostituzione e riciclaggio (11%), contraffazione e usura (6%) risultano le loro attività più frequenti, assieme al traffico di rifiuti. </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 xml:space="preserve">Nell’ultimo triennio, </w:t>
      </w:r>
      <w:r w:rsidRPr="00A07B37">
        <w:rPr>
          <w:rFonts w:ascii="Calibri" w:hAnsi="Calibri" w:cs="FranklinGothic-Heavy"/>
          <w:sz w:val="22"/>
          <w:szCs w:val="22"/>
        </w:rPr>
        <w:t>il Distretto toscano è il primo in Italia, dopo le tre regioni a presenza storica delle mafie (Campania, Calabria e Sicilia), per numero di soggetti</w:t>
      </w:r>
      <w:r>
        <w:rPr>
          <w:rFonts w:ascii="Calibri" w:hAnsi="Calibri" w:cs="FranklinGothic-Heavy"/>
          <w:sz w:val="22"/>
          <w:szCs w:val="22"/>
        </w:rPr>
        <w:t xml:space="preserve"> </w:t>
      </w:r>
      <w:r w:rsidRPr="00A07B37">
        <w:rPr>
          <w:rFonts w:ascii="Calibri" w:hAnsi="Calibri" w:cs="FranklinGothic-Heavy"/>
          <w:sz w:val="22"/>
          <w:szCs w:val="22"/>
        </w:rPr>
        <w:t xml:space="preserve">denunciati/arrestati con questa aggravante per i delitti ipotizzati </w:t>
      </w:r>
      <w:r w:rsidRPr="00A07B37">
        <w:rPr>
          <w:rFonts w:ascii="Calibri" w:hAnsi="Calibri" w:cs="FranklinGothic-Book"/>
          <w:sz w:val="22"/>
          <w:szCs w:val="22"/>
        </w:rPr>
        <w:t>(223 persone). Escludendo</w:t>
      </w:r>
      <w:r>
        <w:rPr>
          <w:rFonts w:ascii="Calibri" w:hAnsi="Calibri" w:cs="FranklinGothic-Book"/>
          <w:sz w:val="22"/>
          <w:szCs w:val="22"/>
        </w:rPr>
        <w:t xml:space="preserve"> </w:t>
      </w:r>
      <w:r w:rsidRPr="00A07B37">
        <w:rPr>
          <w:rFonts w:ascii="Calibri" w:hAnsi="Calibri" w:cs="FranklinGothic-Book"/>
          <w:sz w:val="22"/>
          <w:szCs w:val="22"/>
        </w:rPr>
        <w:t>le tre regioni meridionali dal calcolo, oltre il 30% delle persone arrestate o denunciate con aggravante di</w:t>
      </w:r>
      <w:r>
        <w:rPr>
          <w:rFonts w:ascii="Calibri" w:hAnsi="Calibri" w:cs="FranklinGothic-Book"/>
          <w:sz w:val="22"/>
          <w:szCs w:val="22"/>
        </w:rPr>
        <w:t xml:space="preserve"> </w:t>
      </w:r>
      <w:r w:rsidRPr="00A07B37">
        <w:rPr>
          <w:rFonts w:ascii="Calibri" w:hAnsi="Calibri" w:cs="FranklinGothic-Book"/>
          <w:sz w:val="22"/>
          <w:szCs w:val="22"/>
        </w:rPr>
        <w:t xml:space="preserve">mafia in Italia è riconducibile all’attività del Distretto toscano. </w:t>
      </w:r>
    </w:p>
    <w:p w:rsidR="00103351" w:rsidRPr="00226E36" w:rsidRDefault="00103351" w:rsidP="00103351">
      <w:pPr>
        <w:autoSpaceDE w:val="0"/>
        <w:autoSpaceDN w:val="0"/>
        <w:adjustRightInd w:val="0"/>
        <w:jc w:val="both"/>
        <w:rPr>
          <w:rFonts w:ascii="Calibri" w:hAnsi="Calibri" w:cs="FranklinGothic-Heavy"/>
          <w:sz w:val="22"/>
          <w:szCs w:val="22"/>
        </w:rPr>
      </w:pPr>
      <w:r w:rsidRPr="00A07B37">
        <w:rPr>
          <w:rFonts w:ascii="Calibri" w:hAnsi="Calibri" w:cs="FranklinGothic-Book"/>
          <w:sz w:val="22"/>
          <w:szCs w:val="22"/>
        </w:rPr>
        <w:t xml:space="preserve">Dall’analisi di </w:t>
      </w:r>
      <w:r w:rsidRPr="00A07B37">
        <w:rPr>
          <w:rFonts w:ascii="Calibri" w:hAnsi="Calibri" w:cs="FranklinGothic-Heavy"/>
          <w:sz w:val="22"/>
          <w:szCs w:val="22"/>
        </w:rPr>
        <w:t xml:space="preserve">dodici indicatori-spia </w:t>
      </w:r>
      <w:r w:rsidRPr="00A07B37">
        <w:rPr>
          <w:rFonts w:ascii="Calibri" w:hAnsi="Calibri" w:cs="FranklinGothic-Book"/>
          <w:sz w:val="22"/>
          <w:szCs w:val="22"/>
        </w:rPr>
        <w:t xml:space="preserve">per le province della Toscana, si evince come </w:t>
      </w:r>
      <w:r w:rsidRPr="00A07B37">
        <w:rPr>
          <w:rFonts w:ascii="Calibri" w:hAnsi="Calibri" w:cs="FranklinGothic-Heavy"/>
          <w:sz w:val="22"/>
          <w:szCs w:val="22"/>
        </w:rPr>
        <w:t>quattro province, in particolare, si distinguano negli anni più recenti per un più elevato rischio</w:t>
      </w:r>
      <w:r>
        <w:rPr>
          <w:rFonts w:ascii="Calibri" w:hAnsi="Calibri" w:cs="FranklinGothic-Heavy"/>
          <w:sz w:val="22"/>
          <w:szCs w:val="22"/>
        </w:rPr>
        <w:t xml:space="preserve"> </w:t>
      </w:r>
      <w:r w:rsidRPr="00A07B37">
        <w:rPr>
          <w:rFonts w:ascii="Calibri" w:hAnsi="Calibri" w:cs="FranklinGothic-Heavy"/>
          <w:sz w:val="22"/>
          <w:szCs w:val="22"/>
        </w:rPr>
        <w:t>di penetrazione criminale</w:t>
      </w:r>
      <w:r w:rsidRPr="00A07B37">
        <w:rPr>
          <w:rFonts w:ascii="Calibri" w:hAnsi="Calibri" w:cs="FranklinGothic-Book"/>
          <w:sz w:val="22"/>
          <w:szCs w:val="22"/>
        </w:rPr>
        <w:t xml:space="preserve">. </w:t>
      </w:r>
      <w:r w:rsidRPr="00226E36">
        <w:rPr>
          <w:rFonts w:ascii="Calibri" w:hAnsi="Calibri" w:cs="FranklinGothic-Book"/>
          <w:sz w:val="22"/>
          <w:szCs w:val="22"/>
        </w:rPr>
        <w:t xml:space="preserve">Le quattro province sono: </w:t>
      </w:r>
      <w:r w:rsidRPr="00226E36">
        <w:rPr>
          <w:rFonts w:ascii="Calibri" w:hAnsi="Calibri" w:cs="FranklinGothic-Heavy"/>
          <w:sz w:val="22"/>
          <w:szCs w:val="22"/>
        </w:rPr>
        <w:t xml:space="preserve">Grosseto, Livorno, Prato e Massa Carrara. </w:t>
      </w:r>
    </w:p>
    <w:p w:rsidR="00103351" w:rsidRPr="00A07B37" w:rsidRDefault="00103351" w:rsidP="00103351">
      <w:pPr>
        <w:autoSpaceDE w:val="0"/>
        <w:autoSpaceDN w:val="0"/>
        <w:adjustRightInd w:val="0"/>
        <w:jc w:val="both"/>
        <w:rPr>
          <w:rFonts w:ascii="Calibri" w:hAnsi="Calibri" w:cs="FranklinGothic-Book"/>
          <w:sz w:val="22"/>
          <w:szCs w:val="22"/>
        </w:rPr>
      </w:pPr>
      <w:r w:rsidRPr="00226E36">
        <w:rPr>
          <w:rFonts w:ascii="Calibri" w:hAnsi="Calibri" w:cs="FranklinGothic-Book"/>
          <w:b/>
          <w:sz w:val="22"/>
          <w:szCs w:val="22"/>
        </w:rPr>
        <w:t>Tra queste la provincia Prato</w:t>
      </w:r>
      <w:r w:rsidR="00226E36" w:rsidRPr="00226E36">
        <w:rPr>
          <w:rFonts w:ascii="Calibri" w:hAnsi="Calibri" w:cs="FranklinGothic-Book"/>
          <w:b/>
          <w:sz w:val="22"/>
          <w:szCs w:val="22"/>
        </w:rPr>
        <w:t xml:space="preserve"> -</w:t>
      </w:r>
      <w:r w:rsidRPr="00A07B37">
        <w:rPr>
          <w:rFonts w:ascii="Calibri" w:hAnsi="Calibri" w:cs="FranklinGothic-Book"/>
          <w:sz w:val="22"/>
          <w:szCs w:val="22"/>
        </w:rPr>
        <w:t xml:space="preserve"> </w:t>
      </w:r>
      <w:r w:rsidR="00226E36">
        <w:rPr>
          <w:rFonts w:ascii="Calibri" w:hAnsi="Calibri" w:cs="FranklinGothic-Book"/>
          <w:sz w:val="22"/>
          <w:szCs w:val="22"/>
        </w:rPr>
        <w:t xml:space="preserve">che ricade nell’ambito territoriale della AUSL Toscana Centro – è </w:t>
      </w:r>
      <w:r w:rsidRPr="00A07B37">
        <w:rPr>
          <w:rFonts w:ascii="Calibri" w:hAnsi="Calibri" w:cs="FranklinGothic-Book"/>
          <w:sz w:val="22"/>
          <w:szCs w:val="22"/>
        </w:rPr>
        <w:t xml:space="preserve">invece, </w:t>
      </w:r>
      <w:r w:rsidRPr="00A07B37">
        <w:rPr>
          <w:rFonts w:ascii="Calibri" w:hAnsi="Calibri" w:cs="OpenSans-Extrabold"/>
          <w:sz w:val="22"/>
          <w:szCs w:val="22"/>
        </w:rPr>
        <w:t xml:space="preserve"> la prima provincia in Italia per reati di riciclaggio 78 sono i clan con una proiezione criminale in Toscana </w:t>
      </w:r>
      <w:r w:rsidRPr="00A07B37">
        <w:rPr>
          <w:rFonts w:ascii="Calibri" w:hAnsi="Calibri" w:cs="FranklinGothic-Book"/>
          <w:sz w:val="22"/>
          <w:szCs w:val="22"/>
        </w:rPr>
        <w:t xml:space="preserve"> (anche questo in lieve crescita è la prima in Italia per reati di riciclaggio. L’aumento è esponenziale dal 2012, sempre positivo esclusa una pausa nel 2015, ma comunque su livelli venti volte superiori al tasso nazionale.</w:t>
      </w:r>
      <w:r w:rsidRPr="00A07B37">
        <w:rPr>
          <w:rFonts w:ascii="Calibri" w:hAnsi="Calibri" w:cs="OpenSans-Extrabold"/>
          <w:sz w:val="22"/>
          <w:szCs w:val="22"/>
        </w:rPr>
        <w:t xml:space="preserve"> </w:t>
      </w:r>
      <w:r w:rsidRPr="00A07B37">
        <w:rPr>
          <w:rFonts w:ascii="Calibri" w:hAnsi="Calibri" w:cs="FranklinGothic-Book"/>
          <w:sz w:val="22"/>
          <w:szCs w:val="22"/>
        </w:rPr>
        <w:t>In calo, con un andamento sempre tendenzialmente</w:t>
      </w:r>
      <w:r>
        <w:rPr>
          <w:rFonts w:ascii="Calibri" w:hAnsi="Calibri" w:cs="FranklinGothic-Book"/>
          <w:sz w:val="22"/>
          <w:szCs w:val="22"/>
        </w:rPr>
        <w:t xml:space="preserve"> </w:t>
      </w:r>
      <w:r w:rsidRPr="00A07B37">
        <w:rPr>
          <w:rFonts w:ascii="Calibri" w:hAnsi="Calibri" w:cs="FranklinGothic-Book"/>
          <w:sz w:val="22"/>
          <w:szCs w:val="22"/>
        </w:rPr>
        <w:t>negativo, le denunce per i seguenti delitti: contraffazione (nonostante la natura endemica del fenomeno in alcune province della regione), rapine in banca, sfruttamento e favoreggiamento della prostituzione, violazione della normativa sugli stupefacenti.</w:t>
      </w:r>
    </w:p>
    <w:p w:rsidR="00103351" w:rsidRPr="00A07B37" w:rsidRDefault="00103351" w:rsidP="006C00F5">
      <w:pPr>
        <w:autoSpaceDE w:val="0"/>
        <w:autoSpaceDN w:val="0"/>
        <w:adjustRightInd w:val="0"/>
        <w:rPr>
          <w:rFonts w:ascii="Calibri" w:hAnsi="Calibri" w:cs="FranklinGothic-Book"/>
          <w:sz w:val="22"/>
          <w:szCs w:val="22"/>
        </w:rPr>
      </w:pPr>
      <w:r w:rsidRPr="00A07B37">
        <w:rPr>
          <w:rFonts w:ascii="Calibri" w:hAnsi="Calibri" w:cs="FranklinGothic-Book"/>
          <w:sz w:val="22"/>
          <w:szCs w:val="22"/>
        </w:rPr>
        <w:t xml:space="preserve">In Toscana la diffusione criminale di gruppi di criminalità organizzata sembra nutrirsi in maniera significativa anche di </w:t>
      </w:r>
      <w:r w:rsidRPr="00A07B37">
        <w:rPr>
          <w:rFonts w:ascii="Calibri" w:hAnsi="Calibri" w:cs="FranklinGothic-Heavy"/>
          <w:sz w:val="22"/>
          <w:szCs w:val="22"/>
        </w:rPr>
        <w:t>dinamiche autoctone di emersione e sviluppo</w:t>
      </w:r>
      <w:r w:rsidRPr="00A07B37">
        <w:rPr>
          <w:rFonts w:ascii="Calibri" w:hAnsi="Calibri" w:cs="FranklinGothic-Book"/>
          <w:sz w:val="22"/>
          <w:szCs w:val="22"/>
        </w:rPr>
        <w:t>, attraverso associazioni a delinquere che non necessitano per la propria sopravvivenza di un collegamento diretto con organizzazioni mafiose tradizionali</w:t>
      </w:r>
      <w:r w:rsidR="006C00F5">
        <w:rPr>
          <w:rFonts w:ascii="Calibri" w:hAnsi="Calibri" w:cs="FranklinGothic-Book"/>
          <w:sz w:val="22"/>
          <w:szCs w:val="22"/>
        </w:rPr>
        <w:t xml:space="preserve"> e si </w:t>
      </w:r>
      <w:r w:rsidRPr="00A07B37">
        <w:rPr>
          <w:rFonts w:ascii="Calibri" w:hAnsi="Calibri" w:cs="FranklinGothic-Book"/>
          <w:sz w:val="22"/>
          <w:szCs w:val="22"/>
        </w:rPr>
        <w:t>riscontrano</w:t>
      </w:r>
      <w:r w:rsidR="006C00F5">
        <w:rPr>
          <w:rFonts w:ascii="Calibri" w:hAnsi="Calibri" w:cs="FranklinGothic-Book"/>
          <w:sz w:val="22"/>
          <w:szCs w:val="22"/>
        </w:rPr>
        <w:t>,</w:t>
      </w:r>
      <w:r w:rsidRPr="00A07B37">
        <w:rPr>
          <w:rFonts w:ascii="Calibri" w:hAnsi="Calibri" w:cs="FranklinGothic-Book"/>
          <w:sz w:val="22"/>
          <w:szCs w:val="22"/>
        </w:rPr>
        <w:t xml:space="preserve"> con maggiore frequenza</w:t>
      </w:r>
      <w:r w:rsidR="006C00F5">
        <w:rPr>
          <w:rFonts w:ascii="Calibri" w:hAnsi="Calibri" w:cs="FranklinGothic-Book"/>
          <w:sz w:val="22"/>
          <w:szCs w:val="22"/>
        </w:rPr>
        <w:t>,</w:t>
      </w:r>
      <w:r w:rsidRPr="00A07B37">
        <w:rPr>
          <w:rFonts w:ascii="Calibri" w:hAnsi="Calibri" w:cs="FranklinGothic-Book"/>
          <w:sz w:val="22"/>
          <w:szCs w:val="22"/>
        </w:rPr>
        <w:t xml:space="preserve"> </w:t>
      </w:r>
      <w:r w:rsidRPr="00A07B37">
        <w:rPr>
          <w:rFonts w:ascii="Calibri" w:hAnsi="Calibri" w:cs="FranklinGothic-Heavy"/>
          <w:sz w:val="22"/>
          <w:szCs w:val="22"/>
        </w:rPr>
        <w:t xml:space="preserve">forme miste di modelli organizzativi criminali </w:t>
      </w:r>
      <w:r w:rsidRPr="00A07B37">
        <w:rPr>
          <w:rFonts w:ascii="Calibri" w:hAnsi="Calibri" w:cs="FranklinGothic-Book"/>
          <w:sz w:val="22"/>
          <w:szCs w:val="22"/>
        </w:rPr>
        <w:t xml:space="preserve">in cui cooperano soggetti riconducibili a consorterie criminali differenti, anche per nazionalità. </w:t>
      </w:r>
    </w:p>
    <w:p w:rsidR="00103351" w:rsidRPr="00C92D5B" w:rsidRDefault="00103351" w:rsidP="00103351">
      <w:pPr>
        <w:autoSpaceDE w:val="0"/>
        <w:autoSpaceDN w:val="0"/>
        <w:adjustRightInd w:val="0"/>
        <w:jc w:val="both"/>
        <w:rPr>
          <w:rFonts w:ascii="Calibri" w:hAnsi="Calibri" w:cs="FranklinGothic-Book"/>
          <w:sz w:val="22"/>
          <w:szCs w:val="22"/>
        </w:rPr>
      </w:pPr>
      <w:r w:rsidRPr="00C92D5B">
        <w:rPr>
          <w:rFonts w:ascii="Calibri" w:hAnsi="Calibri" w:cs="FranklinGothic-Book"/>
          <w:sz w:val="22"/>
          <w:szCs w:val="22"/>
        </w:rPr>
        <w:t xml:space="preserve">Come nel resto d’Italia, le organizzazioni mafiose oltre che dimostrare </w:t>
      </w:r>
      <w:r w:rsidRPr="00C92D5B">
        <w:rPr>
          <w:rFonts w:ascii="Calibri" w:hAnsi="Calibri" w:cs="FranklinGothic-Heavy"/>
          <w:sz w:val="22"/>
          <w:szCs w:val="22"/>
        </w:rPr>
        <w:t xml:space="preserve">un’elevata capacità di diversificazione economica degli investimenti criminali </w:t>
      </w:r>
      <w:r w:rsidRPr="00C92D5B">
        <w:rPr>
          <w:rFonts w:ascii="Calibri" w:hAnsi="Calibri" w:cs="FranklinGothic-Book"/>
          <w:sz w:val="22"/>
          <w:szCs w:val="22"/>
        </w:rPr>
        <w:t xml:space="preserve">(con una maggiore proiezione nei settori a basso valore aggiunto e tecnologico), dimostrano elevate capacità di adattamento nella loro logica di azione criminale, preferendo anche in Toscana un </w:t>
      </w:r>
      <w:r w:rsidRPr="00C92D5B">
        <w:rPr>
          <w:rFonts w:ascii="Calibri" w:hAnsi="Calibri" w:cs="FranklinGothic-Heavy"/>
          <w:sz w:val="22"/>
          <w:szCs w:val="22"/>
        </w:rPr>
        <w:t xml:space="preserve">utilizzo strumentale di soggetti imprenditoriali e professionisti autoctoni </w:t>
      </w:r>
      <w:r w:rsidRPr="00C92D5B">
        <w:rPr>
          <w:rFonts w:ascii="Calibri" w:hAnsi="Calibri" w:cs="FranklinGothic-Book"/>
          <w:sz w:val="22"/>
          <w:szCs w:val="22"/>
        </w:rPr>
        <w:t>non direttamente collegabili alle organizzazioni, sia in forma individuale che come imprese in consorzio.</w:t>
      </w:r>
    </w:p>
    <w:p w:rsidR="00103351" w:rsidRPr="00A07B37" w:rsidRDefault="00103351" w:rsidP="00103351">
      <w:pPr>
        <w:autoSpaceDE w:val="0"/>
        <w:autoSpaceDN w:val="0"/>
        <w:adjustRightInd w:val="0"/>
        <w:jc w:val="both"/>
        <w:rPr>
          <w:rFonts w:ascii="Calibri" w:hAnsi="Calibri" w:cs="FranklinGothic-Book"/>
          <w:sz w:val="22"/>
          <w:szCs w:val="22"/>
        </w:rPr>
      </w:pPr>
      <w:r w:rsidRPr="00C81DD5">
        <w:rPr>
          <w:rFonts w:ascii="Calibri" w:hAnsi="Calibri" w:cs="FranklinGothic-Book"/>
          <w:sz w:val="22"/>
          <w:szCs w:val="22"/>
        </w:rPr>
        <w:t xml:space="preserve">I tentativi di </w:t>
      </w:r>
      <w:r w:rsidRPr="00C81DD5">
        <w:rPr>
          <w:rFonts w:ascii="Calibri" w:hAnsi="Calibri" w:cs="FranklinGothic-Heavy"/>
          <w:sz w:val="22"/>
          <w:szCs w:val="22"/>
        </w:rPr>
        <w:t>inquinamento criminale si concentrano con una frequenza maggiore nel settore privato piuttosto che nel mercato degli appalti pubblici</w:t>
      </w:r>
      <w:r w:rsidRPr="00C81DD5">
        <w:rPr>
          <w:rFonts w:ascii="Calibri" w:hAnsi="Calibri" w:cs="FranklinGothic-Book"/>
          <w:sz w:val="22"/>
          <w:szCs w:val="22"/>
        </w:rPr>
        <w:t xml:space="preserve">, dove, quando fenomeni di questo tipo sono emersi, hanno visto </w:t>
      </w:r>
      <w:r w:rsidRPr="00C81DD5">
        <w:rPr>
          <w:rFonts w:ascii="Calibri" w:hAnsi="Calibri" w:cs="FranklinGothic-Book"/>
          <w:sz w:val="22"/>
          <w:szCs w:val="22"/>
        </w:rPr>
        <w:lastRenderedPageBreak/>
        <w:t>coinvolte prevalentemente imprese con sede legale nei territori a presenza storica delle mafie</w:t>
      </w:r>
      <w:r w:rsidR="006C00F5">
        <w:rPr>
          <w:rFonts w:ascii="Calibri" w:hAnsi="Calibri" w:cs="FranklinGothic-Book"/>
          <w:sz w:val="22"/>
          <w:szCs w:val="22"/>
        </w:rPr>
        <w:t>.</w:t>
      </w:r>
      <w:r w:rsidRPr="00C81DD5">
        <w:rPr>
          <w:rFonts w:ascii="Calibri" w:hAnsi="Calibri" w:cs="FranklinGothic-Book"/>
          <w:sz w:val="22"/>
          <w:szCs w:val="22"/>
        </w:rPr>
        <w:t xml:space="preserve"> </w:t>
      </w:r>
      <w:r w:rsidRPr="00C92D5B">
        <w:rPr>
          <w:rFonts w:ascii="Calibri" w:hAnsi="Calibri" w:cs="OpenSans-Extrabold"/>
          <w:sz w:val="22"/>
          <w:szCs w:val="22"/>
        </w:rPr>
        <w:t>I principali settori economici infiltrati: quello immobiliare, seguito da turismo/ristorazione e commercio</w:t>
      </w:r>
      <w:r>
        <w:rPr>
          <w:rFonts w:ascii="Calibri" w:hAnsi="Calibri" w:cs="OpenSans-Extrabold"/>
          <w:sz w:val="22"/>
          <w:szCs w:val="22"/>
        </w:rPr>
        <w:t xml:space="preserve"> </w:t>
      </w:r>
      <w:r w:rsidRPr="00A07B37">
        <w:rPr>
          <w:rFonts w:ascii="Calibri" w:hAnsi="Calibri" w:cs="OpenSans-Extrabold"/>
          <w:sz w:val="22"/>
          <w:szCs w:val="22"/>
        </w:rPr>
        <w:t xml:space="preserve">In controtendenza gli investimenti nel settore delle costruzioni </w:t>
      </w:r>
      <w:r w:rsidRPr="00A07B37">
        <w:rPr>
          <w:rFonts w:ascii="Calibri" w:hAnsi="Calibri" w:cs="FranklinGothic-Book"/>
          <w:sz w:val="22"/>
          <w:szCs w:val="22"/>
        </w:rPr>
        <w:t xml:space="preserve">commercio (entrambi al 18%), altri servizi col 15%, e soltanto dopo le costruzioni (sono 4 le aziende appartenenti a questa categoria, ovvero il 7,5% del totale). Nel caso toscano, </w:t>
      </w:r>
      <w:r w:rsidRPr="00A07B37">
        <w:rPr>
          <w:rFonts w:ascii="Calibri" w:hAnsi="Calibri" w:cs="FranklinGothic-Heavy"/>
          <w:sz w:val="22"/>
          <w:szCs w:val="22"/>
        </w:rPr>
        <w:t xml:space="preserve">la proiezione criminale in economia sembrerebbe privilegiare </w:t>
      </w:r>
      <w:r w:rsidRPr="00A07B37">
        <w:rPr>
          <w:rFonts w:ascii="Calibri" w:hAnsi="Calibri" w:cs="FranklinGothic-Book"/>
          <w:sz w:val="22"/>
          <w:szCs w:val="22"/>
        </w:rPr>
        <w:t>alle grandi città capoluogo</w:t>
      </w:r>
      <w:r>
        <w:rPr>
          <w:rFonts w:ascii="Calibri" w:hAnsi="Calibri" w:cs="FranklinGothic-Book"/>
          <w:sz w:val="22"/>
          <w:szCs w:val="22"/>
        </w:rPr>
        <w:t xml:space="preserve"> </w:t>
      </w:r>
      <w:r w:rsidRPr="00A07B37">
        <w:rPr>
          <w:rFonts w:ascii="Calibri" w:hAnsi="Calibri" w:cs="FranklinGothic-Heavy"/>
          <w:sz w:val="22"/>
          <w:szCs w:val="22"/>
        </w:rPr>
        <w:t>i comuni della provincia</w:t>
      </w:r>
      <w:r w:rsidRPr="00A07B37">
        <w:rPr>
          <w:rFonts w:ascii="Calibri" w:hAnsi="Calibri" w:cs="FranklinGothic-Book"/>
          <w:sz w:val="22"/>
          <w:szCs w:val="22"/>
        </w:rPr>
        <w:t>, tendenzialmente più ridotti per ampiezza demografica (il 45% è ospitato in comuni tra i 5 mila e i 20 mila abitanti), ma non i piccoli comuni (solo il 3% dei beni è ospitato in comuni sotto i 5 mila abitanti, nel resto del paese la percentuale sale al 13%).</w:t>
      </w:r>
    </w:p>
    <w:p w:rsidR="00103351" w:rsidRPr="00A07B37" w:rsidRDefault="00103351" w:rsidP="00103351">
      <w:pPr>
        <w:autoSpaceDE w:val="0"/>
        <w:autoSpaceDN w:val="0"/>
        <w:adjustRightInd w:val="0"/>
        <w:jc w:val="both"/>
        <w:rPr>
          <w:rFonts w:ascii="Calibri" w:hAnsi="Calibri" w:cs="FranklinGothic-Book"/>
          <w:sz w:val="22"/>
          <w:szCs w:val="22"/>
        </w:rPr>
      </w:pPr>
      <w:r w:rsidRPr="006A1FFE">
        <w:rPr>
          <w:rFonts w:ascii="Calibri" w:hAnsi="Calibri" w:cs="FranklinGothic-Book"/>
          <w:sz w:val="22"/>
          <w:szCs w:val="22"/>
        </w:rPr>
        <w:t>Dall’analisi delle caratteristiche della presenza economica delle mafie nella regione, emerge una sfida duplice per la pubblica amministrazione toscana</w:t>
      </w:r>
      <w:r w:rsidRPr="007F1068">
        <w:rPr>
          <w:rFonts w:ascii="Calibri" w:hAnsi="Calibri" w:cs="FranklinGothic-Book"/>
          <w:sz w:val="22"/>
          <w:szCs w:val="22"/>
        </w:rPr>
        <w:t>.</w:t>
      </w:r>
      <w:r w:rsidRPr="00A07B37">
        <w:rPr>
          <w:rFonts w:ascii="Calibri" w:hAnsi="Calibri" w:cs="FranklinGothic-Book"/>
          <w:sz w:val="22"/>
          <w:szCs w:val="22"/>
        </w:rPr>
        <w:t xml:space="preserve"> Rispetto al </w:t>
      </w:r>
      <w:r w:rsidRPr="00A07B37">
        <w:rPr>
          <w:rFonts w:ascii="Calibri" w:hAnsi="Calibri" w:cs="FranklinGothic-Heavy"/>
          <w:sz w:val="22"/>
          <w:szCs w:val="22"/>
        </w:rPr>
        <w:t>mercato dei contratti pubblici</w:t>
      </w:r>
      <w:r w:rsidRPr="00A07B37">
        <w:rPr>
          <w:rFonts w:ascii="Calibri" w:hAnsi="Calibri" w:cs="FranklinGothic-Book"/>
          <w:sz w:val="22"/>
          <w:szCs w:val="22"/>
        </w:rPr>
        <w:t>, secondo i dati della DIA,</w:t>
      </w:r>
      <w:r>
        <w:rPr>
          <w:rFonts w:ascii="Calibri" w:hAnsi="Calibri" w:cs="FranklinGothic-Book"/>
          <w:sz w:val="22"/>
          <w:szCs w:val="22"/>
        </w:rPr>
        <w:t xml:space="preserve"> </w:t>
      </w:r>
      <w:smartTag w:uri="urn:schemas-microsoft-com:office:smarttags" w:element="PersonName">
        <w:smartTagPr>
          <w:attr w:name="ProductID" w:val="la Toscana"/>
        </w:smartTagPr>
        <w:r w:rsidRPr="00A07B37">
          <w:rPr>
            <w:rFonts w:ascii="Calibri" w:hAnsi="Calibri" w:cs="FranklinGothic-Book"/>
            <w:sz w:val="22"/>
            <w:szCs w:val="22"/>
          </w:rPr>
          <w:t>la Toscana</w:t>
        </w:r>
      </w:smartTag>
      <w:r w:rsidRPr="00A07B37">
        <w:rPr>
          <w:rFonts w:ascii="Calibri" w:hAnsi="Calibri" w:cs="FranklinGothic-Book"/>
          <w:sz w:val="22"/>
          <w:szCs w:val="22"/>
        </w:rPr>
        <w:t xml:space="preserve"> si colloca al 7° posto con 31 accessi ai cantieri pari al 5% del totale nazionale. Escluse</w:t>
      </w:r>
      <w:r>
        <w:rPr>
          <w:rFonts w:ascii="Calibri" w:hAnsi="Calibri" w:cs="FranklinGothic-Book"/>
          <w:sz w:val="22"/>
          <w:szCs w:val="22"/>
        </w:rPr>
        <w:t xml:space="preserve"> le </w:t>
      </w:r>
      <w:r w:rsidRPr="00A07B37">
        <w:rPr>
          <w:rFonts w:ascii="Calibri" w:hAnsi="Calibri" w:cs="FranklinGothic-Book"/>
          <w:sz w:val="22"/>
          <w:szCs w:val="22"/>
        </w:rPr>
        <w:t>tre regioni a tradizionale presenza mafiosa, la regione è la 4° per numero di accessi, dietro a Lombardia, Liguria e Piemonte. Invece è la 2a in Italia per numero di imprese controllate, come</w:t>
      </w:r>
      <w:r>
        <w:rPr>
          <w:rFonts w:ascii="Calibri" w:hAnsi="Calibri" w:cs="FranklinGothic-Book"/>
          <w:sz w:val="22"/>
          <w:szCs w:val="22"/>
        </w:rPr>
        <w:t xml:space="preserve"> </w:t>
      </w:r>
      <w:r w:rsidRPr="00A07B37">
        <w:rPr>
          <w:rFonts w:ascii="Calibri" w:hAnsi="Calibri" w:cs="FranklinGothic-Book"/>
          <w:sz w:val="22"/>
          <w:szCs w:val="22"/>
        </w:rPr>
        <w:t>significativo resta il numero di persone e mezzi.</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Heavy"/>
          <w:sz w:val="22"/>
          <w:szCs w:val="22"/>
        </w:rPr>
        <w:t>Il rischio infiltrazione è elevato in questo mercato</w:t>
      </w:r>
      <w:r w:rsidRPr="00A07B37">
        <w:rPr>
          <w:rFonts w:ascii="Calibri" w:hAnsi="Calibri" w:cs="FranklinGothic-Book"/>
          <w:sz w:val="22"/>
          <w:szCs w:val="22"/>
        </w:rPr>
        <w:t>, soprattutto nel settore delle costruzioni e movimentazione terra (anche collegato ad attività di gestione dei rifiuti e governo del territorio). Alcune dinamiche</w:t>
      </w:r>
      <w:r>
        <w:rPr>
          <w:rFonts w:ascii="Calibri" w:hAnsi="Calibri" w:cs="FranklinGothic-Book"/>
          <w:sz w:val="22"/>
          <w:szCs w:val="22"/>
        </w:rPr>
        <w:t xml:space="preserve"> </w:t>
      </w:r>
      <w:r w:rsidRPr="00A07B37">
        <w:rPr>
          <w:rFonts w:ascii="Calibri" w:hAnsi="Calibri" w:cs="FranklinGothic-Book"/>
          <w:sz w:val="22"/>
          <w:szCs w:val="22"/>
        </w:rPr>
        <w:t xml:space="preserve">emerse, che indicherebbero l’esistenza di cartelli di imprese a fini corruttivi e di infiltrazione criminale, fanno aumentare il rischio infiltrazione. </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 xml:space="preserve">Secondo le statistiche giudiziarie dell’ISTAT </w:t>
      </w:r>
      <w:r w:rsidRPr="00C81DD5">
        <w:rPr>
          <w:rFonts w:ascii="Calibri" w:hAnsi="Calibri" w:cs="FranklinGothic-Book"/>
          <w:b/>
          <w:color w:val="0000FF"/>
          <w:sz w:val="22"/>
          <w:szCs w:val="22"/>
        </w:rPr>
        <w:t>su reati contro la pubblica amministrazione</w:t>
      </w:r>
      <w:r w:rsidRPr="00A07B37">
        <w:rPr>
          <w:rFonts w:ascii="Calibri" w:hAnsi="Calibri" w:cs="FranklinGothic-Book"/>
          <w:sz w:val="22"/>
          <w:szCs w:val="22"/>
        </w:rPr>
        <w:t xml:space="preserve"> (anno 2016) </w:t>
      </w:r>
      <w:smartTag w:uri="urn:schemas-microsoft-com:office:smarttags" w:element="PersonName">
        <w:smartTagPr>
          <w:attr w:name="ProductID" w:val="la Toscana"/>
        </w:smartTagPr>
        <w:r w:rsidRPr="00A07B37">
          <w:rPr>
            <w:rFonts w:ascii="Calibri" w:hAnsi="Calibri" w:cs="FranklinGothic-Book"/>
            <w:sz w:val="22"/>
            <w:szCs w:val="22"/>
          </w:rPr>
          <w:t>la Toscana</w:t>
        </w:r>
      </w:smartTag>
      <w:r w:rsidRPr="00A07B37">
        <w:rPr>
          <w:rFonts w:ascii="Calibri" w:hAnsi="Calibri" w:cs="FranklinGothic-Book"/>
          <w:sz w:val="22"/>
          <w:szCs w:val="22"/>
        </w:rPr>
        <w:t xml:space="preserve"> si discosta in modo virtuoso dalla media italiana. Il numero di sentenze per peculato è in linea con la</w:t>
      </w:r>
      <w:r>
        <w:rPr>
          <w:rFonts w:ascii="Calibri" w:hAnsi="Calibri" w:cs="FranklinGothic-Book"/>
          <w:sz w:val="22"/>
          <w:szCs w:val="22"/>
        </w:rPr>
        <w:t xml:space="preserve"> </w:t>
      </w:r>
      <w:r w:rsidRPr="00A07B37">
        <w:rPr>
          <w:rFonts w:ascii="Calibri" w:hAnsi="Calibri" w:cs="FranklinGothic-Book"/>
          <w:sz w:val="22"/>
          <w:szCs w:val="22"/>
        </w:rPr>
        <w:t>media italiana (sette ogni milione di abitanti), rappresentando il tipo di reato più diffusa a livello toscano. L’unica deviazione in negativo è offerta dal numero di sentenze e reati di istigazione alla corruzione (tre sentenze e reati riconosciuti per ogni milione di abitanti in Toscana), in linea coi dati di una regione</w:t>
      </w:r>
      <w:r>
        <w:rPr>
          <w:rFonts w:ascii="Calibri" w:hAnsi="Calibri" w:cs="FranklinGothic-Book"/>
          <w:sz w:val="22"/>
          <w:szCs w:val="22"/>
        </w:rPr>
        <w:t xml:space="preserve"> </w:t>
      </w:r>
      <w:r w:rsidRPr="00A07B37">
        <w:rPr>
          <w:rFonts w:ascii="Calibri" w:hAnsi="Calibri" w:cs="FranklinGothic-Book"/>
          <w:sz w:val="22"/>
          <w:szCs w:val="22"/>
        </w:rPr>
        <w:t>generalmente poco virtuosa come il Lazio.</w:t>
      </w:r>
    </w:p>
    <w:p w:rsidR="00103351" w:rsidRPr="006A1FFE"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 xml:space="preserve">Una più ampia analisi annuale (dal 2000 al 2016) delle condanne definitive per una vasta gamma di reati (di corruzione, ma anche reati finanziari ed economici) mostrano come la linea di tendenza delle condanne sia </w:t>
      </w:r>
      <w:r w:rsidRPr="006A1FFE">
        <w:rPr>
          <w:rFonts w:ascii="Calibri" w:hAnsi="Calibri" w:cs="FranklinGothic-Book"/>
          <w:sz w:val="22"/>
          <w:szCs w:val="22"/>
        </w:rPr>
        <w:t xml:space="preserve">discendente per alcuni di questi (corruzione e concussione), in linea col dato del centro Italia e quello nazionale. Nel caso della corruzione, il trend discendente nazionale è più marcato di quello toscano. Guardando ad altri reati contro la pubblica amministrazione è aumento il numero di condannati, tanto per il reato di abuso d’ufficio (ascesa particolarmente marcata), che per quelli di malversazione e peculato (in linea col trend nazionale). </w:t>
      </w:r>
    </w:p>
    <w:p w:rsidR="00103351" w:rsidRPr="006A1FFE" w:rsidRDefault="00103351" w:rsidP="00103351">
      <w:pPr>
        <w:autoSpaceDE w:val="0"/>
        <w:autoSpaceDN w:val="0"/>
        <w:adjustRightInd w:val="0"/>
        <w:jc w:val="both"/>
        <w:rPr>
          <w:rFonts w:ascii="Calibri" w:hAnsi="Calibri" w:cs="OpenSans-Extrabold"/>
          <w:sz w:val="22"/>
          <w:szCs w:val="22"/>
        </w:rPr>
      </w:pPr>
      <w:r w:rsidRPr="006A1FFE">
        <w:rPr>
          <w:rFonts w:ascii="Calibri" w:hAnsi="Calibri" w:cs="OpenSans-Extrabold"/>
          <w:sz w:val="22"/>
          <w:szCs w:val="22"/>
        </w:rPr>
        <w:t>Nella corruzione in Toscana spicca il ruolo di imprenditori e di professionisti. La presenza di attori politici risulta marginale.</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OpenSans-Extrabold"/>
          <w:sz w:val="22"/>
          <w:szCs w:val="22"/>
        </w:rPr>
        <w:t xml:space="preserve">In circa la metà dei casi i destinatari di favori sono dipendenti, funzionari o dirigenti pubblici </w:t>
      </w:r>
      <w:r w:rsidRPr="00A07B37">
        <w:rPr>
          <w:rFonts w:ascii="Calibri" w:hAnsi="Calibri" w:cs="FranklinGothic-Book"/>
          <w:sz w:val="22"/>
          <w:szCs w:val="22"/>
        </w:rPr>
        <w:t>potere delegato per fini privat</w:t>
      </w:r>
      <w:r w:rsidR="006A1FFE">
        <w:rPr>
          <w:rFonts w:ascii="Calibri" w:hAnsi="Calibri" w:cs="FranklinGothic-Book"/>
          <w:sz w:val="22"/>
          <w:szCs w:val="22"/>
        </w:rPr>
        <w:t>i.</w:t>
      </w:r>
      <w:r w:rsidRPr="00A07B37">
        <w:rPr>
          <w:rFonts w:ascii="Calibri" w:hAnsi="Calibri" w:cs="FranklinGothic-Book"/>
          <w:sz w:val="22"/>
          <w:szCs w:val="22"/>
        </w:rPr>
        <w:t xml:space="preserve"> Ne sono indicatori tutti i segnali di “reazione” a livello istituzionale (inchieste giudiziarie, ma anche procedimenti disciplinari, per responsabilità contabile, controlli amministrativi, commissariamento, ecc.); politico (richieste di dimissioni o revoca del mandato di fiducia, commissioni d’inchiesta, ecc.) e sociale (mobilitazioni, proteste, raccolta di firme, ecc.).</w:t>
      </w:r>
    </w:p>
    <w:p w:rsidR="00103351" w:rsidRPr="00A07B37" w:rsidRDefault="006A1FFE" w:rsidP="00103351">
      <w:pPr>
        <w:autoSpaceDE w:val="0"/>
        <w:autoSpaceDN w:val="0"/>
        <w:adjustRightInd w:val="0"/>
        <w:jc w:val="both"/>
        <w:rPr>
          <w:rFonts w:ascii="Calibri" w:hAnsi="Calibri" w:cs="FranklinGothic-Book"/>
          <w:sz w:val="22"/>
          <w:szCs w:val="22"/>
        </w:rPr>
      </w:pPr>
      <w:r w:rsidRPr="006A1FFE">
        <w:rPr>
          <w:rFonts w:ascii="Calibri" w:hAnsi="Calibri" w:cs="FranklinGothic-Book"/>
          <w:sz w:val="22"/>
          <w:szCs w:val="22"/>
        </w:rPr>
        <w:t xml:space="preserve">I dati </w:t>
      </w:r>
      <w:r w:rsidR="00103351" w:rsidRPr="006A1FFE">
        <w:rPr>
          <w:rFonts w:ascii="Calibri" w:hAnsi="Calibri" w:cs="FranklinGothic-Book"/>
          <w:sz w:val="22"/>
          <w:szCs w:val="22"/>
        </w:rPr>
        <w:t xml:space="preserve"> di</w:t>
      </w:r>
      <w:r w:rsidR="00103351" w:rsidRPr="00A07B37">
        <w:rPr>
          <w:rFonts w:ascii="Calibri" w:hAnsi="Calibri" w:cs="FranklinGothic-Book"/>
          <w:sz w:val="22"/>
          <w:szCs w:val="22"/>
        </w:rPr>
        <w:t xml:space="preserve"> maggior rilievo continuano a essere le indagini giudiziarie e i connessi avvisi</w:t>
      </w:r>
      <w:r w:rsidR="00103351">
        <w:rPr>
          <w:rFonts w:ascii="Calibri" w:hAnsi="Calibri" w:cs="FranklinGothic-Book"/>
          <w:sz w:val="22"/>
          <w:szCs w:val="22"/>
        </w:rPr>
        <w:t xml:space="preserve"> </w:t>
      </w:r>
      <w:r w:rsidR="00103351" w:rsidRPr="00A07B37">
        <w:rPr>
          <w:rFonts w:ascii="Calibri" w:hAnsi="Calibri" w:cs="FranklinGothic-Book"/>
          <w:sz w:val="22"/>
          <w:szCs w:val="22"/>
        </w:rPr>
        <w:t>di garanzia, oltre che le disposizioni di custodia cautelare. Tra i tipi di illecito emersi a livello</w:t>
      </w:r>
      <w:r w:rsidR="00103351">
        <w:rPr>
          <w:rFonts w:ascii="Calibri" w:hAnsi="Calibri" w:cs="FranklinGothic-Book"/>
          <w:sz w:val="22"/>
          <w:szCs w:val="22"/>
        </w:rPr>
        <w:t xml:space="preserve"> </w:t>
      </w:r>
      <w:r w:rsidR="00103351" w:rsidRPr="00A07B37">
        <w:rPr>
          <w:rFonts w:ascii="Calibri" w:hAnsi="Calibri" w:cs="FranklinGothic-Book"/>
          <w:sz w:val="22"/>
          <w:szCs w:val="22"/>
        </w:rPr>
        <w:t>regionale, si nota un drastico aumento dei casi di turbativa d’asta e un parziale aumento di quelli di</w:t>
      </w:r>
      <w:r w:rsidR="00103351">
        <w:rPr>
          <w:rFonts w:ascii="Calibri" w:hAnsi="Calibri" w:cs="FranklinGothic-Book"/>
          <w:sz w:val="22"/>
          <w:szCs w:val="22"/>
        </w:rPr>
        <w:t xml:space="preserve"> </w:t>
      </w:r>
      <w:r w:rsidR="00103351" w:rsidRPr="00A07B37">
        <w:rPr>
          <w:rFonts w:ascii="Calibri" w:hAnsi="Calibri" w:cs="FranklinGothic-Book"/>
          <w:sz w:val="22"/>
          <w:szCs w:val="22"/>
        </w:rPr>
        <w:t>peculato, malversazione e frode nelle pubbliche forniture, nonché associazione a delinquere.</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La maggiore criticità è presentata dall’aumento di eventi di corruzione in appalti per servizi.</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A livello toscano, aumentano eventi di (potenziale) corruzione nei quali giocano un ruolo manager/dirigenti e funzionari (settore pubblico), mentre resta preponderante il ruolo degli imprenditori</w:t>
      </w:r>
      <w:r>
        <w:rPr>
          <w:rFonts w:ascii="Calibri" w:hAnsi="Calibri" w:cs="FranklinGothic-Book"/>
          <w:sz w:val="22"/>
          <w:szCs w:val="22"/>
        </w:rPr>
        <w:t xml:space="preserve"> </w:t>
      </w:r>
      <w:r w:rsidRPr="00A07B37">
        <w:rPr>
          <w:rFonts w:ascii="Calibri" w:hAnsi="Calibri" w:cs="FranklinGothic-Book"/>
          <w:sz w:val="22"/>
          <w:szCs w:val="22"/>
        </w:rPr>
        <w:t xml:space="preserve">(settore privato). </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Come parte di una consolidata e prevedibile dinamica, gli scambi occulti vedono soggetti</w:t>
      </w:r>
      <w:r>
        <w:rPr>
          <w:rFonts w:ascii="Calibri" w:hAnsi="Calibri" w:cs="FranklinGothic-Book"/>
          <w:sz w:val="22"/>
          <w:szCs w:val="22"/>
        </w:rPr>
        <w:t xml:space="preserve"> </w:t>
      </w:r>
      <w:r w:rsidRPr="00A07B37">
        <w:rPr>
          <w:rFonts w:ascii="Calibri" w:hAnsi="Calibri" w:cs="FranklinGothic-Book"/>
          <w:sz w:val="22"/>
          <w:szCs w:val="22"/>
        </w:rPr>
        <w:t>privati che offrono risorse (prevalentemente denaro) in cambio di decisioni discrezionali da parte di soggetti pubblici. Le dinamiche qui riportate influenzano negativamente i principi di concorrenza in libero mercato</w:t>
      </w:r>
      <w:r>
        <w:rPr>
          <w:rFonts w:ascii="Calibri" w:hAnsi="Calibri" w:cs="FranklinGothic-Book"/>
          <w:sz w:val="22"/>
          <w:szCs w:val="22"/>
        </w:rPr>
        <w:t>.</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L’analisi degli eventi di corruzione conferma la vulnerabilità di alcune aree di intervento ed enti pubblici: appalti per opere pubbliche, forniture, servizi (specie negli enti locali), controlli, settore sanitario.</w:t>
      </w:r>
    </w:p>
    <w:p w:rsidR="00103351" w:rsidRPr="00A07B37" w:rsidRDefault="00103351" w:rsidP="00103351">
      <w:pPr>
        <w:autoSpaceDE w:val="0"/>
        <w:autoSpaceDN w:val="0"/>
        <w:adjustRightInd w:val="0"/>
        <w:jc w:val="both"/>
        <w:rPr>
          <w:rFonts w:ascii="Calibri" w:hAnsi="Calibri" w:cs="FranklinGothic-Book"/>
          <w:sz w:val="22"/>
          <w:szCs w:val="22"/>
        </w:rPr>
      </w:pPr>
      <w:r w:rsidRPr="006A1FFE">
        <w:rPr>
          <w:rFonts w:ascii="Calibri" w:hAnsi="Calibri" w:cs="FranklinGothic-Book"/>
          <w:b/>
          <w:color w:val="0000FF"/>
          <w:sz w:val="22"/>
          <w:szCs w:val="22"/>
          <w:u w:val="single"/>
        </w:rPr>
        <w:t>Nel settore della sanità</w:t>
      </w:r>
      <w:r w:rsidRPr="00A07B37">
        <w:rPr>
          <w:rFonts w:ascii="Calibri" w:hAnsi="Calibri" w:cs="FranklinGothic-Book"/>
          <w:sz w:val="22"/>
          <w:szCs w:val="22"/>
        </w:rPr>
        <w:t>, in particolare, l’elevata vulnerabilità alla corruzione si accompagna anche, nel caso toscano, a una tipologia di eventi che vede solo sporadicamente l’utilizzo di somme di denaro quale contropartita degli scambi occulti.</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lastRenderedPageBreak/>
        <w:t>Prevalgono invece forme di retribuzione indiretta e differita – come finanziamenti alla ricerca,  sponsorizzazioni o finanziamenti di eventi, congressi, associazioni, nonché altri variegati benefit personali.</w:t>
      </w:r>
    </w:p>
    <w:p w:rsidR="00103351" w:rsidRPr="00A07B37"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 xml:space="preserve">Il settore dei controlli – specie in ambito sanitario, del lavoro, fiscale, ambientale – si conferma sede di una robusta convergenza di interessi illeciti, indotta tanto da complessità e ampiezza della regolazione vigente, che da una diffusa disponibilità o propensione a porre in atto strategie di elusione o violazione delle disposizioni esistenti </w:t>
      </w:r>
      <w:r w:rsidR="006A1FFE">
        <w:rPr>
          <w:rFonts w:ascii="Calibri" w:hAnsi="Calibri" w:cs="FranklinGothic-Book"/>
          <w:sz w:val="22"/>
          <w:szCs w:val="22"/>
        </w:rPr>
        <w:t>.</w:t>
      </w:r>
    </w:p>
    <w:p w:rsidR="00103351" w:rsidRDefault="00103351" w:rsidP="00103351">
      <w:pPr>
        <w:autoSpaceDE w:val="0"/>
        <w:autoSpaceDN w:val="0"/>
        <w:adjustRightInd w:val="0"/>
        <w:jc w:val="both"/>
        <w:rPr>
          <w:rFonts w:ascii="Calibri" w:hAnsi="Calibri" w:cs="FranklinGothic-Book"/>
          <w:sz w:val="22"/>
          <w:szCs w:val="22"/>
        </w:rPr>
      </w:pPr>
      <w:r w:rsidRPr="00A07B37">
        <w:rPr>
          <w:rFonts w:ascii="Calibri" w:hAnsi="Calibri" w:cs="FranklinGothic-Book"/>
          <w:sz w:val="22"/>
          <w:szCs w:val="22"/>
        </w:rPr>
        <w:t>Modalità indirette di attribuzioni di vantaggi indebiti a decisori affidamento di incarichi professionali, subappalti o incarichi da parte di appaltatori di enti pubblici a congiunti, parenti o soggetti contigui a funzionari pubblici coinvolti nei corrispondenti processi decisionali congiunti o parenti di funzionari che hanno la titolarità di imprese e società che stringono relazioni contrattuali con appaltatori o concessionari pubblici</w:t>
      </w:r>
      <w:r>
        <w:rPr>
          <w:rFonts w:ascii="Calibri" w:hAnsi="Calibri" w:cs="FranklinGothic-Book"/>
          <w:sz w:val="22"/>
          <w:szCs w:val="22"/>
        </w:rPr>
        <w:t xml:space="preserve"> </w:t>
      </w:r>
      <w:r w:rsidRPr="00A07B37">
        <w:rPr>
          <w:rFonts w:ascii="Calibri" w:hAnsi="Calibri" w:cs="FranklinGothic-Book"/>
          <w:sz w:val="22"/>
          <w:szCs w:val="22"/>
        </w:rPr>
        <w:t>funzionari coinvolti a vario titolo nell’attività di studi professionali assunzione di congiunti di funzionari presso appaltatori pubblici Anomalo coinvolgimento del decisore in interessi privati sussistenza di provvedimenti disciplinari revoca o mancata autorizzazione allo svolgimento di attività professionali</w:t>
      </w:r>
      <w:r>
        <w:rPr>
          <w:rFonts w:ascii="Calibri" w:hAnsi="Calibri" w:cs="FranklinGothic-Book"/>
          <w:sz w:val="22"/>
          <w:szCs w:val="22"/>
        </w:rPr>
        <w:t>.</w:t>
      </w:r>
    </w:p>
    <w:p w:rsidR="00DB4304" w:rsidRDefault="00DB4304" w:rsidP="00103351">
      <w:pPr>
        <w:autoSpaceDE w:val="0"/>
        <w:autoSpaceDN w:val="0"/>
        <w:adjustRightInd w:val="0"/>
        <w:jc w:val="both"/>
        <w:rPr>
          <w:rFonts w:ascii="Calibri" w:hAnsi="Calibri" w:cs="FranklinGothic-Book"/>
          <w:sz w:val="22"/>
          <w:szCs w:val="22"/>
        </w:rPr>
      </w:pPr>
    </w:p>
    <w:p w:rsidR="00103351" w:rsidRPr="009264DA" w:rsidRDefault="00DB4304" w:rsidP="00DB4304">
      <w:pPr>
        <w:pStyle w:val="Titolo2"/>
        <w:numPr>
          <w:ilvl w:val="0"/>
          <w:numId w:val="0"/>
        </w:numPr>
        <w:shd w:val="clear" w:color="auto" w:fill="CCFFFF"/>
        <w:ind w:left="-6" w:right="1560"/>
        <w:rPr>
          <w:sz w:val="24"/>
          <w:szCs w:val="24"/>
          <w:shd w:val="clear" w:color="auto" w:fill="CCFFFF"/>
        </w:rPr>
      </w:pPr>
      <w:bookmarkStart w:id="19" w:name="_Toc30496617"/>
      <w:r>
        <w:rPr>
          <w:sz w:val="24"/>
          <w:szCs w:val="24"/>
          <w:shd w:val="clear" w:color="auto" w:fill="CCFFFF"/>
        </w:rPr>
        <w:t>A</w:t>
      </w:r>
      <w:r w:rsidR="0081185E">
        <w:rPr>
          <w:sz w:val="24"/>
          <w:szCs w:val="24"/>
          <w:shd w:val="clear" w:color="auto" w:fill="CCFFFF"/>
        </w:rPr>
        <w:t xml:space="preserve">nalisi del contesto interno </w:t>
      </w:r>
      <w:r w:rsidR="00F0035A">
        <w:rPr>
          <w:sz w:val="24"/>
          <w:szCs w:val="24"/>
          <w:shd w:val="clear" w:color="auto" w:fill="CCFFFF"/>
        </w:rPr>
        <w:t>(</w:t>
      </w:r>
      <w:r w:rsidR="0081185E">
        <w:rPr>
          <w:sz w:val="24"/>
          <w:szCs w:val="24"/>
          <w:shd w:val="clear" w:color="auto" w:fill="CCFFFF"/>
        </w:rPr>
        <w:t>la complessità organizzativa)</w:t>
      </w:r>
      <w:bookmarkEnd w:id="19"/>
      <w:r w:rsidR="00F0035A">
        <w:rPr>
          <w:sz w:val="24"/>
          <w:szCs w:val="24"/>
          <w:shd w:val="clear" w:color="auto" w:fill="CCFFFF"/>
        </w:rPr>
        <w:t xml:space="preserve"> </w:t>
      </w:r>
    </w:p>
    <w:p w:rsidR="00BC285F" w:rsidRPr="00067F31" w:rsidRDefault="00067F31" w:rsidP="00BC285F">
      <w:pPr>
        <w:autoSpaceDE w:val="0"/>
        <w:autoSpaceDN w:val="0"/>
        <w:adjustRightInd w:val="0"/>
        <w:rPr>
          <w:rFonts w:ascii="Calibri" w:hAnsi="Calibri" w:cs="Garamond"/>
          <w:i/>
          <w:color w:val="000000"/>
          <w:sz w:val="22"/>
          <w:szCs w:val="22"/>
        </w:rPr>
      </w:pPr>
      <w:r w:rsidRPr="00067F31">
        <w:rPr>
          <w:rFonts w:ascii="Calibri" w:hAnsi="Calibri" w:cs="Garamond"/>
          <w:i/>
          <w:color w:val="000000"/>
          <w:sz w:val="22"/>
          <w:szCs w:val="22"/>
        </w:rPr>
        <w:t xml:space="preserve"> “</w:t>
      </w:r>
      <w:r w:rsidR="00BC285F" w:rsidRPr="00067F31">
        <w:rPr>
          <w:rFonts w:ascii="Calibri" w:hAnsi="Calibri" w:cs="Garamond"/>
          <w:i/>
          <w:color w:val="000000"/>
          <w:sz w:val="22"/>
          <w:szCs w:val="22"/>
        </w:rPr>
        <w:t>L’</w:t>
      </w:r>
      <w:r w:rsidR="00BC285F" w:rsidRPr="00067F31">
        <w:rPr>
          <w:rFonts w:ascii="Calibri" w:hAnsi="Calibri" w:cs="Garamond"/>
          <w:bCs/>
          <w:i/>
          <w:color w:val="000000"/>
          <w:sz w:val="22"/>
          <w:szCs w:val="22"/>
        </w:rPr>
        <w:t>analisi del contesto interno riguarda gli aspetti legati all’organizzazione e alla gestione per processi che influenzano la sensibilità della struttura al rischio corruttivo ed è volta a far emergere</w:t>
      </w:r>
      <w:r w:rsidR="00BC285F" w:rsidRPr="00067F31">
        <w:rPr>
          <w:rFonts w:ascii="Calibri" w:hAnsi="Calibri" w:cs="Garamond"/>
          <w:i/>
          <w:color w:val="000000"/>
          <w:sz w:val="22"/>
          <w:szCs w:val="22"/>
        </w:rPr>
        <w:t xml:space="preserve">, da un lato, </w:t>
      </w:r>
      <w:r w:rsidR="00BC285F" w:rsidRPr="00067F31">
        <w:rPr>
          <w:rFonts w:ascii="Calibri" w:hAnsi="Calibri" w:cs="Garamond"/>
          <w:bCs/>
          <w:i/>
          <w:color w:val="000000"/>
          <w:sz w:val="22"/>
          <w:szCs w:val="22"/>
        </w:rPr>
        <w:t>il sistema delle responsabilità</w:t>
      </w:r>
      <w:r w:rsidR="00BC285F" w:rsidRPr="00067F31">
        <w:rPr>
          <w:rFonts w:ascii="Calibri" w:hAnsi="Calibri" w:cs="Garamond"/>
          <w:i/>
          <w:color w:val="000000"/>
          <w:sz w:val="22"/>
          <w:szCs w:val="22"/>
        </w:rPr>
        <w:t xml:space="preserve">, dall’altro, </w:t>
      </w:r>
      <w:r w:rsidR="00BC285F" w:rsidRPr="00067F31">
        <w:rPr>
          <w:rFonts w:ascii="Calibri" w:hAnsi="Calibri" w:cs="Garamond"/>
          <w:bCs/>
          <w:i/>
          <w:color w:val="000000"/>
          <w:sz w:val="22"/>
          <w:szCs w:val="22"/>
        </w:rPr>
        <w:t>il livello di complessità dell’amministrazione</w:t>
      </w:r>
      <w:r w:rsidR="00BC285F" w:rsidRPr="00067F31">
        <w:rPr>
          <w:rFonts w:ascii="Calibri" w:hAnsi="Calibri" w:cs="Garamond"/>
          <w:i/>
          <w:color w:val="000000"/>
          <w:sz w:val="22"/>
          <w:szCs w:val="22"/>
        </w:rPr>
        <w:t>. Entrambi questi aspetti contestualizzano il sistema di prevenzione della corruzione e sono in grado di incidere sul suo livello di attuazione e di adeguatezza</w:t>
      </w:r>
      <w:r w:rsidR="00DB2642">
        <w:rPr>
          <w:rFonts w:ascii="Calibri" w:hAnsi="Calibri" w:cs="Garamond"/>
          <w:i/>
          <w:color w:val="000000"/>
          <w:sz w:val="22"/>
          <w:szCs w:val="22"/>
        </w:rPr>
        <w:t>”</w:t>
      </w:r>
      <w:r w:rsidR="00BC285F" w:rsidRPr="00067F31">
        <w:rPr>
          <w:rFonts w:ascii="Calibri" w:hAnsi="Calibri" w:cs="Garamond"/>
          <w:i/>
          <w:color w:val="000000"/>
          <w:sz w:val="22"/>
          <w:szCs w:val="22"/>
        </w:rPr>
        <w:t>.</w:t>
      </w:r>
      <w:r w:rsidR="00DB2642">
        <w:rPr>
          <w:rFonts w:ascii="Calibri" w:hAnsi="Calibri" w:cs="Garamond"/>
          <w:i/>
          <w:color w:val="000000"/>
          <w:sz w:val="22"/>
          <w:szCs w:val="22"/>
        </w:rPr>
        <w:t xml:space="preserve"> (allegato 1 al PNA </w:t>
      </w:r>
      <w:r w:rsidR="00DB2642" w:rsidRPr="00502DCD">
        <w:rPr>
          <w:rFonts w:ascii="Calibri" w:hAnsi="Calibri" w:cs="Garamond"/>
          <w:color w:val="000000"/>
          <w:sz w:val="22"/>
          <w:szCs w:val="22"/>
        </w:rPr>
        <w:t xml:space="preserve">  2019</w:t>
      </w:r>
      <w:r w:rsidR="00DB2642">
        <w:rPr>
          <w:rFonts w:ascii="Calibri" w:hAnsi="Calibri" w:cs="Garamond"/>
          <w:color w:val="000000"/>
          <w:sz w:val="22"/>
          <w:szCs w:val="22"/>
        </w:rPr>
        <w:t xml:space="preserve"> ).</w:t>
      </w:r>
      <w:r w:rsidR="00DB2642" w:rsidRPr="00067F31">
        <w:rPr>
          <w:rFonts w:ascii="Calibri" w:hAnsi="Calibri" w:cs="Garamond"/>
          <w:i/>
          <w:color w:val="000000"/>
          <w:sz w:val="22"/>
          <w:szCs w:val="22"/>
        </w:rPr>
        <w:t xml:space="preserve">  </w:t>
      </w:r>
    </w:p>
    <w:p w:rsidR="00BC285F" w:rsidRPr="00067F31" w:rsidRDefault="00BC285F" w:rsidP="003845E6">
      <w:pPr>
        <w:autoSpaceDE w:val="0"/>
        <w:autoSpaceDN w:val="0"/>
        <w:adjustRightInd w:val="0"/>
        <w:rPr>
          <w:rFonts w:ascii="Calibri" w:hAnsi="Calibri"/>
          <w:i/>
          <w:sz w:val="22"/>
          <w:szCs w:val="22"/>
        </w:rPr>
      </w:pPr>
      <w:r w:rsidRPr="00067F31">
        <w:rPr>
          <w:rFonts w:ascii="Calibri" w:hAnsi="Calibri" w:cs="Garamond"/>
          <w:i/>
          <w:color w:val="000000"/>
          <w:sz w:val="22"/>
          <w:szCs w:val="22"/>
        </w:rPr>
        <w:t xml:space="preserve">Nel sistema delle responsabilità vengono in rilievo la </w:t>
      </w:r>
      <w:r w:rsidRPr="00067F31">
        <w:rPr>
          <w:rFonts w:ascii="Calibri" w:hAnsi="Calibri" w:cs="Garamond"/>
          <w:bCs/>
          <w:i/>
          <w:color w:val="000000"/>
          <w:sz w:val="22"/>
          <w:szCs w:val="22"/>
        </w:rPr>
        <w:t xml:space="preserve">struttura organizzativa </w:t>
      </w:r>
      <w:r w:rsidRPr="00067F31">
        <w:rPr>
          <w:rFonts w:ascii="Calibri" w:hAnsi="Calibri" w:cs="Garamond"/>
          <w:i/>
          <w:color w:val="000000"/>
          <w:sz w:val="22"/>
          <w:szCs w:val="22"/>
        </w:rPr>
        <w:t>dell’amministrazione e le principali funzioni da essa svolte. È importante rappresentare sinteticamente l’articolazione organizzativa dell’amministrazione, sia con riferimento alla struttura organizzativa centrale che alle eventuali sedi periferiche dislocate sul territorio, evidenziando la dimensione organizzativa anche in termini di dotazione di personale per macro-struttura</w:t>
      </w:r>
      <w:r w:rsidR="003845E6">
        <w:rPr>
          <w:rFonts w:ascii="Calibri" w:hAnsi="Calibri" w:cs="Garamond"/>
          <w:i/>
          <w:color w:val="000000"/>
          <w:sz w:val="22"/>
          <w:szCs w:val="22"/>
        </w:rPr>
        <w:t xml:space="preserve">” </w:t>
      </w:r>
    </w:p>
    <w:p w:rsidR="00103351" w:rsidRPr="00DA323C" w:rsidRDefault="00103351" w:rsidP="00103351">
      <w:pPr>
        <w:jc w:val="both"/>
        <w:rPr>
          <w:rFonts w:ascii="Calibri" w:hAnsi="Calibri"/>
          <w:sz w:val="22"/>
          <w:szCs w:val="22"/>
        </w:rPr>
      </w:pPr>
      <w:r w:rsidRPr="00DA323C">
        <w:rPr>
          <w:rFonts w:ascii="Calibri" w:hAnsi="Calibri"/>
          <w:sz w:val="22"/>
          <w:szCs w:val="22"/>
        </w:rPr>
        <w:t>L’Azienda Usl Toscana centro è stata istituita dal 1° gennaio 2016</w:t>
      </w:r>
      <w:r>
        <w:rPr>
          <w:rFonts w:ascii="Calibri" w:hAnsi="Calibri"/>
          <w:sz w:val="22"/>
          <w:szCs w:val="22"/>
        </w:rPr>
        <w:t xml:space="preserve"> e</w:t>
      </w:r>
      <w:r w:rsidRPr="00DA323C">
        <w:rPr>
          <w:rFonts w:ascii="Calibri" w:hAnsi="Calibri"/>
          <w:sz w:val="22"/>
          <w:szCs w:val="22"/>
        </w:rPr>
        <w:t xml:space="preserve"> nasce dalla confluenza di 4 aziende sanitarie preesistenti</w:t>
      </w:r>
      <w:r>
        <w:rPr>
          <w:rFonts w:ascii="Calibri" w:hAnsi="Calibri"/>
          <w:sz w:val="22"/>
          <w:szCs w:val="22"/>
        </w:rPr>
        <w:t xml:space="preserve">, </w:t>
      </w:r>
      <w:r w:rsidRPr="00DA323C">
        <w:rPr>
          <w:rFonts w:ascii="Calibri" w:hAnsi="Calibri" w:cs="Verdana"/>
          <w:color w:val="000000"/>
          <w:sz w:val="22"/>
          <w:szCs w:val="22"/>
        </w:rPr>
        <w:t>le ex A</w:t>
      </w:r>
      <w:r>
        <w:rPr>
          <w:rFonts w:ascii="Calibri" w:hAnsi="Calibri" w:cs="Verdana"/>
          <w:color w:val="000000"/>
          <w:sz w:val="22"/>
          <w:szCs w:val="22"/>
        </w:rPr>
        <w:t xml:space="preserve">ziende sanitarie di </w:t>
      </w:r>
      <w:r w:rsidRPr="00DA323C">
        <w:rPr>
          <w:rFonts w:ascii="Calibri" w:hAnsi="Calibri" w:cs="Verdana"/>
          <w:color w:val="000000"/>
          <w:sz w:val="22"/>
          <w:szCs w:val="22"/>
        </w:rPr>
        <w:t xml:space="preserve"> Firenze, </w:t>
      </w:r>
      <w:r>
        <w:rPr>
          <w:rFonts w:ascii="Calibri" w:hAnsi="Calibri" w:cs="Verdana"/>
          <w:color w:val="000000"/>
          <w:sz w:val="22"/>
          <w:szCs w:val="22"/>
        </w:rPr>
        <w:t xml:space="preserve">Prato, Pistoia ed Empoli </w:t>
      </w:r>
      <w:r w:rsidRPr="00DA323C">
        <w:rPr>
          <w:rFonts w:ascii="Calibri" w:hAnsi="Calibri"/>
          <w:sz w:val="22"/>
          <w:szCs w:val="22"/>
        </w:rPr>
        <w:t>in seguito alla emanazione della  legge regionale n. 84 del 28 dicembre 2015 che ha riorganizzato l’intero sistema sanitario regionale.</w:t>
      </w:r>
    </w:p>
    <w:p w:rsidR="00103351" w:rsidRPr="00DA323C" w:rsidRDefault="00103351" w:rsidP="00103351">
      <w:pPr>
        <w:jc w:val="both"/>
        <w:rPr>
          <w:rFonts w:ascii="Calibri" w:hAnsi="Calibri" w:cs="Verdana"/>
          <w:color w:val="000000"/>
          <w:sz w:val="22"/>
          <w:szCs w:val="22"/>
        </w:rPr>
      </w:pPr>
      <w:r w:rsidRPr="00DA323C">
        <w:rPr>
          <w:rFonts w:ascii="Calibri" w:hAnsi="Calibri"/>
          <w:sz w:val="22"/>
          <w:szCs w:val="22"/>
        </w:rPr>
        <w:t>L’Azienda</w:t>
      </w:r>
      <w:r>
        <w:rPr>
          <w:rFonts w:ascii="Calibri" w:hAnsi="Calibri"/>
          <w:sz w:val="22"/>
          <w:szCs w:val="22"/>
        </w:rPr>
        <w:t xml:space="preserve"> si</w:t>
      </w:r>
      <w:r w:rsidRPr="00DA323C">
        <w:rPr>
          <w:rFonts w:ascii="Calibri" w:hAnsi="Calibri"/>
          <w:sz w:val="22"/>
          <w:szCs w:val="22"/>
        </w:rPr>
        <w:t xml:space="preserve">  presenta come un ente pubblico di dimensioni territoriali e strutturali molto ampie </w:t>
      </w:r>
      <w:r>
        <w:rPr>
          <w:rFonts w:ascii="Calibri" w:hAnsi="Calibri" w:cs="Verdana"/>
          <w:color w:val="000000"/>
          <w:sz w:val="22"/>
          <w:szCs w:val="22"/>
        </w:rPr>
        <w:t xml:space="preserve">e nasce con lo scopo di </w:t>
      </w:r>
      <w:r w:rsidRPr="00DA323C">
        <w:rPr>
          <w:rFonts w:ascii="Calibri" w:hAnsi="Calibri"/>
          <w:sz w:val="22"/>
          <w:szCs w:val="22"/>
        </w:rPr>
        <w:t>omogeneizzare e riorganizzare</w:t>
      </w:r>
      <w:r>
        <w:rPr>
          <w:rFonts w:ascii="Calibri" w:hAnsi="Calibri"/>
          <w:sz w:val="22"/>
          <w:szCs w:val="22"/>
        </w:rPr>
        <w:t>,</w:t>
      </w:r>
      <w:r w:rsidRPr="00DA323C">
        <w:rPr>
          <w:rFonts w:ascii="Calibri" w:hAnsi="Calibri"/>
          <w:sz w:val="22"/>
          <w:szCs w:val="22"/>
        </w:rPr>
        <w:t xml:space="preserve"> </w:t>
      </w:r>
      <w:r>
        <w:rPr>
          <w:rFonts w:ascii="Calibri" w:hAnsi="Calibri"/>
          <w:sz w:val="22"/>
          <w:szCs w:val="22"/>
        </w:rPr>
        <w:t>a livello di area vasta,</w:t>
      </w:r>
      <w:r w:rsidRPr="00DA323C">
        <w:rPr>
          <w:rFonts w:ascii="Calibri" w:hAnsi="Calibri" w:cs="Verdana"/>
          <w:color w:val="000000"/>
          <w:sz w:val="22"/>
          <w:szCs w:val="22"/>
        </w:rPr>
        <w:t xml:space="preserve"> i servizi sanitari, sociali e tecnico amministrativi al fine di garantire la tutela e la promozione della salute della popolazione, in conformità alla normativa ed ai livelli di assistenza nazionali e regionali, nonché agli obiettivi stabiliti dalla Regione.</w:t>
      </w:r>
    </w:p>
    <w:p w:rsidR="00103351" w:rsidRDefault="00103351" w:rsidP="00103351">
      <w:pPr>
        <w:ind w:left="1320"/>
        <w:rPr>
          <w:rFonts w:ascii="Verdana" w:hAnsi="Verdana" w:cs="Verdana"/>
          <w:b/>
          <w:bCs/>
          <w:color w:val="000000"/>
          <w:sz w:val="18"/>
          <w:szCs w:val="18"/>
        </w:rPr>
      </w:pPr>
      <w:smartTag w:uri="urn:schemas-microsoft-com:office:smarttags" w:element="PersonName">
        <w:smartTagPr>
          <w:attr w:name="ProductID" w:val="La Sede"/>
        </w:smartTagPr>
        <w:r>
          <w:rPr>
            <w:rFonts w:ascii="Verdana" w:hAnsi="Verdana" w:cs="Verdana"/>
            <w:color w:val="000000"/>
            <w:sz w:val="18"/>
            <w:szCs w:val="18"/>
          </w:rPr>
          <w:t xml:space="preserve">La </w:t>
        </w:r>
        <w:r w:rsidRPr="00B11C49">
          <w:rPr>
            <w:rFonts w:ascii="Verdana" w:hAnsi="Verdana" w:cs="Verdana"/>
            <w:color w:val="000000"/>
            <w:sz w:val="18"/>
            <w:szCs w:val="18"/>
          </w:rPr>
          <w:t>Sede</w:t>
        </w:r>
      </w:smartTag>
      <w:r w:rsidRPr="00B11C49">
        <w:rPr>
          <w:rFonts w:ascii="Verdana" w:hAnsi="Verdana" w:cs="Verdana"/>
          <w:color w:val="000000"/>
          <w:sz w:val="18"/>
          <w:szCs w:val="18"/>
        </w:rPr>
        <w:t xml:space="preserve"> legale</w:t>
      </w:r>
      <w:r>
        <w:rPr>
          <w:rFonts w:ascii="Verdana" w:hAnsi="Verdana" w:cs="Verdana"/>
          <w:color w:val="000000"/>
          <w:sz w:val="18"/>
          <w:szCs w:val="18"/>
        </w:rPr>
        <w:t xml:space="preserve"> si trova in </w:t>
      </w:r>
      <w:r w:rsidRPr="00B11C49">
        <w:rPr>
          <w:rFonts w:ascii="Verdana" w:hAnsi="Verdana" w:cs="Verdana"/>
          <w:b/>
          <w:bCs/>
          <w:color w:val="000000"/>
          <w:sz w:val="18"/>
          <w:szCs w:val="18"/>
        </w:rPr>
        <w:t xml:space="preserve">Piazza Santa Maria Nuova, 1 - 50122 </w:t>
      </w:r>
      <w:r>
        <w:rPr>
          <w:rFonts w:ascii="Verdana" w:hAnsi="Verdana" w:cs="Verdana"/>
          <w:b/>
          <w:bCs/>
          <w:color w:val="000000"/>
          <w:sz w:val="18"/>
          <w:szCs w:val="18"/>
        </w:rPr>
        <w:t>–</w:t>
      </w:r>
      <w:r w:rsidRPr="00B11C49">
        <w:rPr>
          <w:rFonts w:ascii="Verdana" w:hAnsi="Verdana" w:cs="Verdana"/>
          <w:b/>
          <w:bCs/>
          <w:color w:val="000000"/>
          <w:sz w:val="18"/>
          <w:szCs w:val="18"/>
        </w:rPr>
        <w:t xml:space="preserve"> Firenze</w:t>
      </w:r>
    </w:p>
    <w:p w:rsidR="00103351" w:rsidRDefault="00103351" w:rsidP="00103351">
      <w:pPr>
        <w:ind w:left="1440"/>
        <w:rPr>
          <w:rFonts w:ascii="Verdana" w:hAnsi="Verdana" w:cs="Verdana"/>
          <w:b/>
          <w:bCs/>
          <w:color w:val="000000"/>
          <w:sz w:val="18"/>
          <w:szCs w:val="18"/>
        </w:rPr>
      </w:pPr>
    </w:p>
    <w:p w:rsidR="00103351" w:rsidRPr="00B11C49" w:rsidRDefault="0086593B" w:rsidP="00103351">
      <w:pPr>
        <w:ind w:left="1320"/>
        <w:rPr>
          <w:rFonts w:ascii="Verdana" w:hAnsi="Verdana" w:cs="Verdana"/>
          <w:color w:val="000000"/>
          <w:sz w:val="18"/>
          <w:szCs w:val="18"/>
        </w:rPr>
      </w:pPr>
      <w:r>
        <w:rPr>
          <w:rFonts w:ascii="Verdana" w:hAnsi="Verdana" w:cs="Verdana"/>
          <w:noProof/>
          <w:color w:val="000000"/>
          <w:sz w:val="18"/>
          <w:szCs w:val="18"/>
        </w:rPr>
        <w:drawing>
          <wp:inline distT="0" distB="0" distL="0" distR="0">
            <wp:extent cx="3438525" cy="2038350"/>
            <wp:effectExtent l="1905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438525" cy="2038350"/>
                    </a:xfrm>
                    <a:prstGeom prst="rect">
                      <a:avLst/>
                    </a:prstGeom>
                    <a:noFill/>
                    <a:ln w="9525">
                      <a:noFill/>
                      <a:miter lim="800000"/>
                      <a:headEnd/>
                      <a:tailEnd/>
                    </a:ln>
                  </pic:spPr>
                </pic:pic>
              </a:graphicData>
            </a:graphic>
          </wp:inline>
        </w:drawing>
      </w:r>
    </w:p>
    <w:p w:rsidR="00103351" w:rsidRDefault="0086593B" w:rsidP="00103351">
      <w:pPr>
        <w:autoSpaceDE w:val="0"/>
        <w:autoSpaceDN w:val="0"/>
        <w:adjustRightInd w:val="0"/>
        <w:ind w:left="1320"/>
        <w:rPr>
          <w:rFonts w:ascii="Calibri" w:hAnsi="Calibri"/>
          <w:color w:val="000000"/>
          <w:sz w:val="22"/>
          <w:szCs w:val="22"/>
        </w:rPr>
      </w:pPr>
      <w:r>
        <w:rPr>
          <w:rFonts w:ascii="Calibri" w:hAnsi="Calibri"/>
          <w:noProof/>
          <w:color w:val="000000"/>
          <w:sz w:val="22"/>
          <w:szCs w:val="22"/>
        </w:rPr>
        <w:lastRenderedPageBreak/>
        <w:drawing>
          <wp:inline distT="0" distB="0" distL="0" distR="0">
            <wp:extent cx="3590925" cy="1943100"/>
            <wp:effectExtent l="19050" t="19050" r="28575" b="190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90925" cy="1943100"/>
                    </a:xfrm>
                    <a:prstGeom prst="rect">
                      <a:avLst/>
                    </a:prstGeom>
                    <a:noFill/>
                    <a:ln w="19050" cmpd="sng">
                      <a:solidFill>
                        <a:srgbClr val="3366FF"/>
                      </a:solidFill>
                      <a:miter lim="800000"/>
                      <a:headEnd/>
                      <a:tailEnd/>
                    </a:ln>
                    <a:effectLst/>
                  </pic:spPr>
                </pic:pic>
              </a:graphicData>
            </a:graphic>
          </wp:inline>
        </w:drawing>
      </w:r>
    </w:p>
    <w:p w:rsidR="002B4140" w:rsidRDefault="002B4140" w:rsidP="00DB4304">
      <w:pPr>
        <w:rPr>
          <w:rFonts w:ascii="Calibri" w:hAnsi="Calibri"/>
          <w:b/>
          <w:color w:val="3366FF"/>
          <w:szCs w:val="24"/>
        </w:rPr>
      </w:pPr>
    </w:p>
    <w:p w:rsidR="00103351" w:rsidRPr="00DB4304" w:rsidRDefault="00103351" w:rsidP="00DB4304">
      <w:pPr>
        <w:rPr>
          <w:rFonts w:ascii="Calibri" w:hAnsi="Calibri"/>
          <w:b/>
          <w:color w:val="3366FF"/>
          <w:szCs w:val="24"/>
        </w:rPr>
      </w:pPr>
      <w:r w:rsidRPr="00DB4304">
        <w:rPr>
          <w:rFonts w:ascii="Calibri" w:hAnsi="Calibri"/>
          <w:b/>
          <w:color w:val="3366FF"/>
          <w:szCs w:val="24"/>
        </w:rPr>
        <w:t>Il territorio e la popolazione</w:t>
      </w:r>
    </w:p>
    <w:p w:rsidR="002B4140" w:rsidRPr="00067F31" w:rsidRDefault="00103351" w:rsidP="002B4140">
      <w:pPr>
        <w:autoSpaceDE w:val="0"/>
        <w:autoSpaceDN w:val="0"/>
        <w:adjustRightInd w:val="0"/>
        <w:rPr>
          <w:rFonts w:ascii="Calibri" w:hAnsi="Calibri" w:cs="Garamond"/>
          <w:i/>
          <w:color w:val="000000"/>
          <w:sz w:val="22"/>
          <w:szCs w:val="22"/>
        </w:rPr>
      </w:pPr>
      <w:r w:rsidRPr="00EC284E">
        <w:rPr>
          <w:rFonts w:ascii="Calibri" w:hAnsi="Calibri"/>
          <w:sz w:val="22"/>
          <w:szCs w:val="22"/>
        </w:rPr>
        <w:t xml:space="preserve">Nei  paragrafi che seguono sono riportati alcuni dati </w:t>
      </w:r>
      <w:r w:rsidR="002B4140" w:rsidRPr="00EC284E">
        <w:rPr>
          <w:rFonts w:ascii="Calibri" w:hAnsi="Calibri"/>
          <w:sz w:val="22"/>
          <w:szCs w:val="22"/>
        </w:rPr>
        <w:t xml:space="preserve">che riguardano l’organizzazione dell’azienda a livello di strutture , di servizi , </w:t>
      </w:r>
      <w:r w:rsidR="00EC284E" w:rsidRPr="00EC284E">
        <w:rPr>
          <w:rFonts w:ascii="Calibri" w:hAnsi="Calibri"/>
          <w:sz w:val="22"/>
          <w:szCs w:val="22"/>
        </w:rPr>
        <w:t xml:space="preserve">di </w:t>
      </w:r>
      <w:r w:rsidR="002B4140" w:rsidRPr="00EC284E">
        <w:rPr>
          <w:rFonts w:ascii="Calibri" w:hAnsi="Calibri"/>
          <w:sz w:val="22"/>
          <w:szCs w:val="22"/>
        </w:rPr>
        <w:t xml:space="preserve">personale , </w:t>
      </w:r>
      <w:r w:rsidR="00EC284E" w:rsidRPr="00EC284E">
        <w:rPr>
          <w:rFonts w:ascii="Calibri" w:hAnsi="Calibri"/>
          <w:sz w:val="22"/>
          <w:szCs w:val="22"/>
        </w:rPr>
        <w:t xml:space="preserve">l’ </w:t>
      </w:r>
      <w:r w:rsidR="002B4140" w:rsidRPr="00EC284E">
        <w:rPr>
          <w:rFonts w:ascii="Calibri" w:hAnsi="Calibri"/>
          <w:sz w:val="22"/>
          <w:szCs w:val="22"/>
        </w:rPr>
        <w:t>ambito territoriale</w:t>
      </w:r>
      <w:r w:rsidR="00EC284E" w:rsidRPr="00EC284E">
        <w:rPr>
          <w:rFonts w:ascii="Calibri" w:hAnsi="Calibri"/>
          <w:sz w:val="22"/>
          <w:szCs w:val="22"/>
        </w:rPr>
        <w:t xml:space="preserve"> e la popolazione di riferimento </w:t>
      </w:r>
      <w:r w:rsidR="002B4140" w:rsidRPr="00EC284E">
        <w:rPr>
          <w:rFonts w:ascii="Calibri" w:hAnsi="Calibri"/>
          <w:sz w:val="22"/>
          <w:szCs w:val="22"/>
        </w:rPr>
        <w:t xml:space="preserve">, </w:t>
      </w:r>
      <w:r w:rsidR="00EC284E" w:rsidRPr="00EC284E">
        <w:rPr>
          <w:rFonts w:ascii="Calibri" w:hAnsi="Calibri"/>
          <w:sz w:val="22"/>
          <w:szCs w:val="22"/>
        </w:rPr>
        <w:t xml:space="preserve">l’ampia diffusione di </w:t>
      </w:r>
      <w:r w:rsidR="002B4140" w:rsidRPr="00EC284E">
        <w:rPr>
          <w:rFonts w:ascii="Calibri" w:hAnsi="Calibri"/>
          <w:sz w:val="22"/>
          <w:szCs w:val="22"/>
        </w:rPr>
        <w:t xml:space="preserve"> responsabilità </w:t>
      </w:r>
      <w:r w:rsidR="00EC284E" w:rsidRPr="00EC284E">
        <w:rPr>
          <w:rFonts w:ascii="Calibri" w:hAnsi="Calibri"/>
          <w:sz w:val="22"/>
          <w:szCs w:val="22"/>
        </w:rPr>
        <w:t xml:space="preserve">che , complessivamente considerati, fanno </w:t>
      </w:r>
      <w:r w:rsidR="002B4140" w:rsidRPr="00EC284E">
        <w:rPr>
          <w:rFonts w:ascii="Calibri" w:hAnsi="Calibri"/>
          <w:sz w:val="22"/>
          <w:szCs w:val="22"/>
        </w:rPr>
        <w:t xml:space="preserve">emergere </w:t>
      </w:r>
      <w:r w:rsidR="00EC284E" w:rsidRPr="00EC284E">
        <w:rPr>
          <w:rFonts w:ascii="Calibri" w:hAnsi="Calibri"/>
          <w:sz w:val="22"/>
          <w:szCs w:val="22"/>
        </w:rPr>
        <w:t xml:space="preserve">un </w:t>
      </w:r>
      <w:r w:rsidR="002B4140" w:rsidRPr="00EC284E">
        <w:rPr>
          <w:rFonts w:ascii="Calibri" w:hAnsi="Calibri"/>
          <w:sz w:val="22"/>
          <w:szCs w:val="22"/>
        </w:rPr>
        <w:t xml:space="preserve"> livello </w:t>
      </w:r>
      <w:r w:rsidR="00EC284E" w:rsidRPr="00EC284E">
        <w:rPr>
          <w:rFonts w:ascii="Calibri" w:hAnsi="Calibri"/>
          <w:sz w:val="22"/>
          <w:szCs w:val="22"/>
        </w:rPr>
        <w:t xml:space="preserve">veramente molto alto di </w:t>
      </w:r>
      <w:r w:rsidR="002B4140" w:rsidRPr="00EC284E">
        <w:rPr>
          <w:rFonts w:ascii="Calibri" w:hAnsi="Calibri"/>
          <w:sz w:val="22"/>
          <w:szCs w:val="22"/>
        </w:rPr>
        <w:t>complessi</w:t>
      </w:r>
      <w:r w:rsidR="00EC284E" w:rsidRPr="00EC284E">
        <w:rPr>
          <w:rFonts w:ascii="Calibri" w:hAnsi="Calibri"/>
          <w:sz w:val="22"/>
          <w:szCs w:val="22"/>
        </w:rPr>
        <w:t xml:space="preserve">tà organizzativa </w:t>
      </w:r>
      <w:r w:rsidR="002B4140" w:rsidRPr="00EC284E">
        <w:rPr>
          <w:rFonts w:ascii="Calibri" w:hAnsi="Calibri"/>
          <w:sz w:val="22"/>
          <w:szCs w:val="22"/>
        </w:rPr>
        <w:t xml:space="preserve">che </w:t>
      </w:r>
      <w:r w:rsidR="00EC284E" w:rsidRPr="00EC284E">
        <w:rPr>
          <w:rFonts w:ascii="Calibri" w:hAnsi="Calibri"/>
          <w:sz w:val="22"/>
          <w:szCs w:val="22"/>
        </w:rPr>
        <w:t xml:space="preserve">ha anche un’incidenza ed </w:t>
      </w:r>
      <w:r w:rsidR="002B4140" w:rsidRPr="00EC284E">
        <w:rPr>
          <w:rFonts w:ascii="Calibri" w:hAnsi="Calibri"/>
          <w:sz w:val="22"/>
          <w:szCs w:val="22"/>
        </w:rPr>
        <w:t xml:space="preserve">un riflesso importante sul </w:t>
      </w:r>
      <w:r w:rsidR="002B4140" w:rsidRPr="00EC284E">
        <w:rPr>
          <w:rFonts w:ascii="Calibri" w:hAnsi="Calibri" w:cs="Garamond"/>
          <w:color w:val="000000"/>
          <w:sz w:val="22"/>
          <w:szCs w:val="22"/>
        </w:rPr>
        <w:t xml:space="preserve"> sistema di prevenzione della corruzione e </w:t>
      </w:r>
      <w:r w:rsidR="00EC284E" w:rsidRPr="00EC284E">
        <w:rPr>
          <w:rFonts w:ascii="Calibri" w:hAnsi="Calibri" w:cs="Garamond"/>
          <w:color w:val="000000"/>
          <w:sz w:val="22"/>
          <w:szCs w:val="22"/>
        </w:rPr>
        <w:t xml:space="preserve">sul grado </w:t>
      </w:r>
      <w:r w:rsidR="002B4140" w:rsidRPr="00EC284E">
        <w:rPr>
          <w:rFonts w:ascii="Calibri" w:hAnsi="Calibri" w:cs="Garamond"/>
          <w:color w:val="000000"/>
          <w:sz w:val="22"/>
          <w:szCs w:val="22"/>
        </w:rPr>
        <w:t>di incidere sul suo livello di attuazione e di adeguatezza</w:t>
      </w:r>
      <w:r w:rsidR="002B4140">
        <w:rPr>
          <w:rFonts w:ascii="Calibri" w:hAnsi="Calibri" w:cs="Garamond"/>
          <w:i/>
          <w:color w:val="000000"/>
          <w:sz w:val="22"/>
          <w:szCs w:val="22"/>
        </w:rPr>
        <w:t>.</w:t>
      </w:r>
      <w:r w:rsidR="002B4140" w:rsidRPr="00067F31">
        <w:rPr>
          <w:rFonts w:ascii="Calibri" w:hAnsi="Calibri" w:cs="Garamond"/>
          <w:i/>
          <w:color w:val="000000"/>
          <w:sz w:val="22"/>
          <w:szCs w:val="22"/>
        </w:rPr>
        <w:t xml:space="preserve"> </w:t>
      </w:r>
    </w:p>
    <w:p w:rsidR="00103351" w:rsidRPr="00DB4304" w:rsidRDefault="00103351" w:rsidP="00103351">
      <w:pPr>
        <w:rPr>
          <w:rFonts w:ascii="Calibri" w:hAnsi="Calibri"/>
          <w:sz w:val="22"/>
          <w:szCs w:val="22"/>
        </w:rPr>
      </w:pPr>
    </w:p>
    <w:p w:rsidR="00103351" w:rsidRPr="00DA201B" w:rsidRDefault="00103351" w:rsidP="00103351">
      <w:pPr>
        <w:autoSpaceDE w:val="0"/>
        <w:autoSpaceDN w:val="0"/>
        <w:adjustRightInd w:val="0"/>
        <w:rPr>
          <w:rFonts w:ascii="Calibri" w:hAnsi="Calibri" w:cs="Verdana"/>
          <w:color w:val="000000"/>
          <w:sz w:val="22"/>
          <w:szCs w:val="22"/>
        </w:rPr>
      </w:pPr>
      <w:r w:rsidRPr="00DA201B">
        <w:rPr>
          <w:rFonts w:ascii="Calibri" w:hAnsi="Calibri" w:cs="Verdana"/>
          <w:color w:val="000000"/>
          <w:sz w:val="22"/>
          <w:szCs w:val="22"/>
        </w:rPr>
        <w:t xml:space="preserve">Nel territorio dell’Azienda vive poco meno della metà dei toscani. </w:t>
      </w:r>
    </w:p>
    <w:p w:rsidR="00103351" w:rsidRPr="00DA201B" w:rsidRDefault="00103351" w:rsidP="00103351">
      <w:pPr>
        <w:autoSpaceDE w:val="0"/>
        <w:autoSpaceDN w:val="0"/>
        <w:adjustRightInd w:val="0"/>
        <w:rPr>
          <w:rFonts w:ascii="Calibri" w:hAnsi="Calibri" w:cs="Verdana"/>
          <w:color w:val="000000"/>
          <w:sz w:val="22"/>
          <w:szCs w:val="22"/>
        </w:rPr>
      </w:pPr>
      <w:r w:rsidRPr="00DA201B">
        <w:rPr>
          <w:rFonts w:ascii="Calibri" w:hAnsi="Calibri" w:cs="Verdana"/>
          <w:color w:val="000000"/>
          <w:sz w:val="22"/>
          <w:szCs w:val="22"/>
        </w:rPr>
        <w:t xml:space="preserve">La densità abitativa ha il suo picco massimo nella piana tra Firenze, Prato e Pistoia. </w:t>
      </w:r>
    </w:p>
    <w:p w:rsidR="00103351" w:rsidRPr="00DA201B" w:rsidRDefault="00103351" w:rsidP="00103351">
      <w:pPr>
        <w:autoSpaceDE w:val="0"/>
        <w:autoSpaceDN w:val="0"/>
        <w:adjustRightInd w:val="0"/>
        <w:jc w:val="both"/>
        <w:rPr>
          <w:rFonts w:ascii="Calibri" w:hAnsi="Calibri"/>
          <w:sz w:val="22"/>
          <w:szCs w:val="22"/>
        </w:rPr>
      </w:pPr>
      <w:r w:rsidRPr="00DA201B">
        <w:rPr>
          <w:rFonts w:ascii="Calibri" w:hAnsi="Calibri"/>
          <w:sz w:val="22"/>
          <w:szCs w:val="22"/>
        </w:rPr>
        <w:t>All’inizio del 2017 risultano residenti 1.627.964 cittadini, pari al 43.5% degli abitanti in Toscana raggruppati in 73 comuni dei quali Firenze è quello più numeroso con 382.258 abitanti e il più piccolo Palazzuolo Sul Senio con 1.131</w:t>
      </w:r>
    </w:p>
    <w:p w:rsidR="00103351" w:rsidRPr="00DA201B" w:rsidRDefault="00103351" w:rsidP="00103351">
      <w:pPr>
        <w:autoSpaceDE w:val="0"/>
        <w:autoSpaceDN w:val="0"/>
        <w:adjustRightInd w:val="0"/>
        <w:jc w:val="both"/>
        <w:rPr>
          <w:rFonts w:ascii="Calibri" w:hAnsi="Calibri" w:cs="Capsuula"/>
          <w:sz w:val="22"/>
          <w:szCs w:val="22"/>
        </w:rPr>
      </w:pPr>
      <w:r w:rsidRPr="00DA201B">
        <w:rPr>
          <w:rFonts w:ascii="Calibri" w:hAnsi="Calibri" w:cs="Verdana"/>
          <w:sz w:val="22"/>
          <w:szCs w:val="22"/>
        </w:rPr>
        <w:t>L’Azienda USL Toscana centro si estende su una superficie di circa 5000 Kmq, quasi un quinto dell’intera regione, e comprende l’area metropolitana fiorentina e le varie zone collinari e montane circostanti</w:t>
      </w:r>
      <w:r w:rsidR="00EC284E">
        <w:rPr>
          <w:rFonts w:ascii="Calibri" w:hAnsi="Calibri" w:cs="Verdana"/>
          <w:sz w:val="22"/>
          <w:szCs w:val="22"/>
        </w:rPr>
        <w:t xml:space="preserve">, </w:t>
      </w:r>
      <w:r w:rsidRPr="00DA201B">
        <w:rPr>
          <w:rFonts w:ascii="Calibri" w:hAnsi="Calibri" w:cs="Verdana"/>
          <w:sz w:val="22"/>
          <w:szCs w:val="22"/>
        </w:rPr>
        <w:t xml:space="preserve"> comprende gli ambiti </w:t>
      </w:r>
      <w:r w:rsidR="00EC284E">
        <w:rPr>
          <w:rFonts w:ascii="Calibri" w:hAnsi="Calibri" w:cs="Verdana"/>
          <w:sz w:val="22"/>
          <w:szCs w:val="22"/>
        </w:rPr>
        <w:t xml:space="preserve">territoriali </w:t>
      </w:r>
      <w:r w:rsidRPr="00DA201B">
        <w:rPr>
          <w:rFonts w:ascii="Calibri" w:hAnsi="Calibri" w:cs="Verdana"/>
          <w:sz w:val="22"/>
          <w:szCs w:val="22"/>
        </w:rPr>
        <w:t xml:space="preserve">delle ex-Aziende sanitarie di Firenze, Prato, Pistoia ed Empoli. </w:t>
      </w:r>
    </w:p>
    <w:p w:rsidR="00103351" w:rsidRDefault="00103351" w:rsidP="00103351">
      <w:pPr>
        <w:rPr>
          <w:rFonts w:ascii="Calibri" w:hAnsi="Calibri"/>
          <w:color w:val="000000"/>
          <w:sz w:val="22"/>
          <w:szCs w:val="22"/>
        </w:rPr>
      </w:pPr>
    </w:p>
    <w:tbl>
      <w:tblPr>
        <w:tblW w:w="0" w:type="auto"/>
        <w:tblInd w:w="948" w:type="dxa"/>
        <w:tblBorders>
          <w:top w:val="nil"/>
          <w:left w:val="nil"/>
          <w:bottom w:val="nil"/>
          <w:right w:val="nil"/>
        </w:tblBorders>
        <w:tblLayout w:type="fixed"/>
        <w:tblLook w:val="0000"/>
      </w:tblPr>
      <w:tblGrid>
        <w:gridCol w:w="2901"/>
        <w:gridCol w:w="1463"/>
        <w:gridCol w:w="48"/>
        <w:gridCol w:w="1429"/>
        <w:gridCol w:w="57"/>
        <w:gridCol w:w="2142"/>
      </w:tblGrid>
      <w:tr w:rsidR="00103351" w:rsidRPr="000755CE" w:rsidTr="00103351">
        <w:tblPrEx>
          <w:tblCellMar>
            <w:top w:w="0" w:type="dxa"/>
            <w:bottom w:w="0" w:type="dxa"/>
          </w:tblCellMar>
        </w:tblPrEx>
        <w:trPr>
          <w:trHeight w:val="270"/>
        </w:trPr>
        <w:tc>
          <w:tcPr>
            <w:tcW w:w="8040" w:type="dxa"/>
            <w:gridSpan w:val="6"/>
            <w:tcBorders>
              <w:top w:val="nil"/>
              <w:left w:val="nil"/>
              <w:bottom w:val="single" w:sz="4" w:space="0" w:color="auto"/>
              <w:right w:val="nil"/>
            </w:tcBorders>
            <w:shd w:val="clear" w:color="auto" w:fill="3366FF"/>
          </w:tcPr>
          <w:p w:rsidR="00103351" w:rsidRPr="000755CE" w:rsidRDefault="00103351" w:rsidP="00103351">
            <w:pPr>
              <w:tabs>
                <w:tab w:val="center" w:pos="2722"/>
              </w:tabs>
              <w:autoSpaceDE w:val="0"/>
              <w:autoSpaceDN w:val="0"/>
              <w:adjustRightInd w:val="0"/>
              <w:ind w:left="-348"/>
              <w:jc w:val="center"/>
              <w:rPr>
                <w:rFonts w:ascii="Calibri" w:hAnsi="Calibri" w:cs="Verdana"/>
                <w:b/>
                <w:color w:val="FFFFFF"/>
                <w:sz w:val="22"/>
                <w:szCs w:val="22"/>
              </w:rPr>
            </w:pPr>
            <w:r w:rsidRPr="000755CE">
              <w:rPr>
                <w:rFonts w:ascii="Calibri" w:hAnsi="Calibri" w:cs="Verdana"/>
                <w:b/>
                <w:color w:val="FFFFFF"/>
                <w:sz w:val="22"/>
                <w:szCs w:val="22"/>
              </w:rPr>
              <w:t>Sintesi della popolazione distribuita per ambito territoriale</w:t>
            </w:r>
            <w:r>
              <w:rPr>
                <w:rFonts w:ascii="Calibri" w:hAnsi="Calibri" w:cs="Verdana"/>
                <w:b/>
                <w:color w:val="FFFFFF"/>
                <w:sz w:val="22"/>
                <w:szCs w:val="22"/>
              </w:rPr>
              <w:t xml:space="preserve"> </w:t>
            </w:r>
          </w:p>
        </w:tc>
      </w:tr>
      <w:tr w:rsidR="00103351" w:rsidRPr="000755CE" w:rsidTr="00103351">
        <w:tblPrEx>
          <w:tblCellMar>
            <w:top w:w="0" w:type="dxa"/>
            <w:bottom w:w="0" w:type="dxa"/>
          </w:tblCellMar>
        </w:tblPrEx>
        <w:trPr>
          <w:trHeight w:val="92"/>
        </w:trPr>
        <w:tc>
          <w:tcPr>
            <w:tcW w:w="4412" w:type="dxa"/>
            <w:gridSpan w:val="3"/>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w:t>
            </w:r>
            <w:r>
              <w:rPr>
                <w:rFonts w:ascii="Calibri" w:hAnsi="Calibri" w:cs="Capsuula"/>
                <w:color w:val="000000"/>
                <w:sz w:val="20"/>
              </w:rPr>
              <w:t xml:space="preserve">     </w:t>
            </w:r>
            <w:r w:rsidRPr="00C56CD8">
              <w:rPr>
                <w:rFonts w:ascii="Calibri" w:hAnsi="Calibri" w:cs="Capsuula"/>
                <w:color w:val="000000"/>
                <w:sz w:val="20"/>
              </w:rPr>
              <w:t xml:space="preserve"> </w:t>
            </w:r>
            <w:r>
              <w:rPr>
                <w:rFonts w:ascii="Calibri" w:hAnsi="Calibri" w:cs="Capsuula"/>
                <w:color w:val="000000"/>
                <w:sz w:val="20"/>
              </w:rPr>
              <w:t xml:space="preserve">                  </w:t>
            </w:r>
            <w:r w:rsidRPr="00C56CD8">
              <w:rPr>
                <w:rFonts w:ascii="Calibri" w:hAnsi="Calibri" w:cs="Capsuula"/>
                <w:color w:val="000000"/>
                <w:sz w:val="20"/>
              </w:rPr>
              <w:t xml:space="preserve">Maschi </w:t>
            </w:r>
          </w:p>
        </w:tc>
        <w:tc>
          <w:tcPr>
            <w:tcW w:w="1429"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Femmine </w:t>
            </w:r>
          </w:p>
        </w:tc>
        <w:tc>
          <w:tcPr>
            <w:tcW w:w="2199" w:type="dxa"/>
            <w:gridSpan w:val="2"/>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Totale </w:t>
            </w:r>
          </w:p>
        </w:tc>
      </w:tr>
      <w:tr w:rsidR="00103351" w:rsidRPr="000755CE" w:rsidTr="00103351">
        <w:tblPrEx>
          <w:tblCellMar>
            <w:top w:w="0" w:type="dxa"/>
            <w:bottom w:w="0" w:type="dxa"/>
          </w:tblCellMar>
        </w:tblPrEx>
        <w:trPr>
          <w:trHeight w:val="92"/>
        </w:trPr>
        <w:tc>
          <w:tcPr>
            <w:tcW w:w="2901"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Ambito pistoiese </w:t>
            </w:r>
          </w:p>
        </w:tc>
        <w:tc>
          <w:tcPr>
            <w:tcW w:w="1463"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140.311 </w:t>
            </w:r>
          </w:p>
        </w:tc>
        <w:tc>
          <w:tcPr>
            <w:tcW w:w="1534" w:type="dxa"/>
            <w:gridSpan w:val="3"/>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151.528 </w:t>
            </w:r>
          </w:p>
        </w:tc>
        <w:tc>
          <w:tcPr>
            <w:tcW w:w="2142"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291.839 </w:t>
            </w:r>
          </w:p>
        </w:tc>
      </w:tr>
      <w:tr w:rsidR="00103351" w:rsidRPr="000755CE" w:rsidTr="00103351">
        <w:tblPrEx>
          <w:tblCellMar>
            <w:top w:w="0" w:type="dxa"/>
            <w:bottom w:w="0" w:type="dxa"/>
          </w:tblCellMar>
        </w:tblPrEx>
        <w:trPr>
          <w:trHeight w:val="92"/>
        </w:trPr>
        <w:tc>
          <w:tcPr>
            <w:tcW w:w="2901"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Ambito pratese </w:t>
            </w:r>
          </w:p>
        </w:tc>
        <w:tc>
          <w:tcPr>
            <w:tcW w:w="1463"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123.604 </w:t>
            </w:r>
          </w:p>
        </w:tc>
        <w:tc>
          <w:tcPr>
            <w:tcW w:w="1534" w:type="dxa"/>
            <w:gridSpan w:val="3"/>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131.004 </w:t>
            </w:r>
          </w:p>
        </w:tc>
        <w:tc>
          <w:tcPr>
            <w:tcW w:w="2142"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254.608 </w:t>
            </w:r>
          </w:p>
        </w:tc>
      </w:tr>
      <w:tr w:rsidR="00103351" w:rsidRPr="000755CE" w:rsidTr="00103351">
        <w:tblPrEx>
          <w:tblCellMar>
            <w:top w:w="0" w:type="dxa"/>
            <w:bottom w:w="0" w:type="dxa"/>
          </w:tblCellMar>
        </w:tblPrEx>
        <w:trPr>
          <w:trHeight w:val="92"/>
        </w:trPr>
        <w:tc>
          <w:tcPr>
            <w:tcW w:w="2901"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Ambito fiorentino </w:t>
            </w:r>
          </w:p>
        </w:tc>
        <w:tc>
          <w:tcPr>
            <w:tcW w:w="1463"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401.407 </w:t>
            </w:r>
          </w:p>
        </w:tc>
        <w:tc>
          <w:tcPr>
            <w:tcW w:w="1534" w:type="dxa"/>
            <w:gridSpan w:val="3"/>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438.454 </w:t>
            </w:r>
          </w:p>
        </w:tc>
        <w:tc>
          <w:tcPr>
            <w:tcW w:w="2142"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839.471 </w:t>
            </w:r>
          </w:p>
        </w:tc>
      </w:tr>
      <w:tr w:rsidR="00103351" w:rsidRPr="000755CE" w:rsidTr="00103351">
        <w:tblPrEx>
          <w:tblCellMar>
            <w:top w:w="0" w:type="dxa"/>
            <w:bottom w:w="0" w:type="dxa"/>
          </w:tblCellMar>
        </w:tblPrEx>
        <w:trPr>
          <w:trHeight w:val="93"/>
        </w:trPr>
        <w:tc>
          <w:tcPr>
            <w:tcW w:w="2901"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Ambito empolese </w:t>
            </w:r>
          </w:p>
        </w:tc>
        <w:tc>
          <w:tcPr>
            <w:tcW w:w="1463"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117.922 </w:t>
            </w:r>
          </w:p>
        </w:tc>
        <w:tc>
          <w:tcPr>
            <w:tcW w:w="1534" w:type="dxa"/>
            <w:gridSpan w:val="3"/>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124.124 </w:t>
            </w:r>
          </w:p>
        </w:tc>
        <w:tc>
          <w:tcPr>
            <w:tcW w:w="2142" w:type="dxa"/>
            <w:tcBorders>
              <w:top w:val="single" w:sz="4" w:space="0" w:color="auto"/>
              <w:left w:val="single" w:sz="4" w:space="0" w:color="auto"/>
              <w:bottom w:val="single" w:sz="4" w:space="0" w:color="auto"/>
              <w:right w:val="single" w:sz="4" w:space="0" w:color="auto"/>
            </w:tcBorders>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242.046 </w:t>
            </w:r>
          </w:p>
        </w:tc>
      </w:tr>
      <w:tr w:rsidR="00103351" w:rsidRPr="000755CE" w:rsidTr="00103351">
        <w:tblPrEx>
          <w:tblCellMar>
            <w:top w:w="0" w:type="dxa"/>
            <w:bottom w:w="0" w:type="dxa"/>
          </w:tblCellMar>
        </w:tblPrEx>
        <w:trPr>
          <w:trHeight w:val="93"/>
        </w:trPr>
        <w:tc>
          <w:tcPr>
            <w:tcW w:w="2901"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AUSL TOSCANA CENTRO </w:t>
            </w:r>
          </w:p>
        </w:tc>
        <w:tc>
          <w:tcPr>
            <w:tcW w:w="1463"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782.854 </w:t>
            </w:r>
          </w:p>
        </w:tc>
        <w:tc>
          <w:tcPr>
            <w:tcW w:w="1534" w:type="dxa"/>
            <w:gridSpan w:val="3"/>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845.110 </w:t>
            </w:r>
          </w:p>
        </w:tc>
        <w:tc>
          <w:tcPr>
            <w:tcW w:w="2142"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1.627.964 </w:t>
            </w:r>
          </w:p>
        </w:tc>
      </w:tr>
      <w:tr w:rsidR="00103351" w:rsidRPr="000755CE" w:rsidTr="00103351">
        <w:tblPrEx>
          <w:tblCellMar>
            <w:top w:w="0" w:type="dxa"/>
            <w:bottom w:w="0" w:type="dxa"/>
          </w:tblCellMar>
        </w:tblPrEx>
        <w:trPr>
          <w:trHeight w:val="93"/>
        </w:trPr>
        <w:tc>
          <w:tcPr>
            <w:tcW w:w="2901" w:type="dxa"/>
            <w:tcBorders>
              <w:top w:val="single" w:sz="4" w:space="0" w:color="auto"/>
              <w:left w:val="single" w:sz="4" w:space="0" w:color="auto"/>
              <w:bottom w:val="single" w:sz="4" w:space="0" w:color="auto"/>
            </w:tcBorders>
          </w:tcPr>
          <w:p w:rsidR="00103351" w:rsidRPr="000755CE" w:rsidRDefault="00103351" w:rsidP="00103351">
            <w:pPr>
              <w:autoSpaceDE w:val="0"/>
              <w:autoSpaceDN w:val="0"/>
              <w:adjustRightInd w:val="0"/>
              <w:rPr>
                <w:rFonts w:ascii="Calibri" w:hAnsi="Calibri" w:cs="Capsuula"/>
                <w:color w:val="000000"/>
                <w:sz w:val="22"/>
                <w:szCs w:val="22"/>
              </w:rPr>
            </w:pPr>
            <w:r w:rsidRPr="000755CE">
              <w:rPr>
                <w:rFonts w:ascii="Calibri" w:hAnsi="Calibri" w:cs="Capsuula"/>
                <w:color w:val="000000"/>
                <w:sz w:val="22"/>
                <w:szCs w:val="22"/>
              </w:rPr>
              <w:t xml:space="preserve">REGIONE TOSCANA </w:t>
            </w:r>
          </w:p>
        </w:tc>
        <w:tc>
          <w:tcPr>
            <w:tcW w:w="1463" w:type="dxa"/>
            <w:tcBorders>
              <w:top w:val="single" w:sz="4" w:space="0" w:color="auto"/>
              <w:bottom w:val="single" w:sz="4" w:space="0" w:color="auto"/>
            </w:tcBorders>
          </w:tcPr>
          <w:p w:rsidR="00103351" w:rsidRPr="000755CE" w:rsidRDefault="00103351" w:rsidP="00103351">
            <w:pPr>
              <w:autoSpaceDE w:val="0"/>
              <w:autoSpaceDN w:val="0"/>
              <w:adjustRightInd w:val="0"/>
              <w:rPr>
                <w:rFonts w:ascii="Calibri" w:hAnsi="Calibri" w:cs="Capsuula"/>
                <w:color w:val="000000"/>
                <w:sz w:val="22"/>
                <w:szCs w:val="22"/>
              </w:rPr>
            </w:pPr>
            <w:r w:rsidRPr="000755CE">
              <w:rPr>
                <w:rFonts w:ascii="Calibri" w:hAnsi="Calibri" w:cs="Capsuula"/>
                <w:color w:val="000000"/>
                <w:sz w:val="22"/>
                <w:szCs w:val="22"/>
              </w:rPr>
              <w:t xml:space="preserve">1.802.884 </w:t>
            </w:r>
          </w:p>
        </w:tc>
        <w:tc>
          <w:tcPr>
            <w:tcW w:w="1534" w:type="dxa"/>
            <w:gridSpan w:val="3"/>
            <w:tcBorders>
              <w:top w:val="single" w:sz="4" w:space="0" w:color="auto"/>
              <w:bottom w:val="single" w:sz="4" w:space="0" w:color="auto"/>
            </w:tcBorders>
          </w:tcPr>
          <w:p w:rsidR="00103351" w:rsidRPr="000755CE" w:rsidRDefault="00103351" w:rsidP="00103351">
            <w:pPr>
              <w:autoSpaceDE w:val="0"/>
              <w:autoSpaceDN w:val="0"/>
              <w:adjustRightInd w:val="0"/>
              <w:rPr>
                <w:rFonts w:ascii="Calibri" w:hAnsi="Calibri" w:cs="Capsuula"/>
                <w:color w:val="000000"/>
                <w:sz w:val="22"/>
                <w:szCs w:val="22"/>
              </w:rPr>
            </w:pPr>
            <w:r w:rsidRPr="000755CE">
              <w:rPr>
                <w:rFonts w:ascii="Calibri" w:hAnsi="Calibri" w:cs="Capsuula"/>
                <w:color w:val="000000"/>
                <w:sz w:val="22"/>
                <w:szCs w:val="22"/>
              </w:rPr>
              <w:t xml:space="preserve">1.939.553 </w:t>
            </w:r>
          </w:p>
        </w:tc>
        <w:tc>
          <w:tcPr>
            <w:tcW w:w="2142" w:type="dxa"/>
            <w:tcBorders>
              <w:top w:val="single" w:sz="4" w:space="0" w:color="auto"/>
              <w:bottom w:val="single" w:sz="4" w:space="0" w:color="auto"/>
              <w:right w:val="single" w:sz="4" w:space="0" w:color="auto"/>
            </w:tcBorders>
          </w:tcPr>
          <w:p w:rsidR="00103351" w:rsidRPr="000755CE" w:rsidRDefault="00103351" w:rsidP="00103351">
            <w:pPr>
              <w:autoSpaceDE w:val="0"/>
              <w:autoSpaceDN w:val="0"/>
              <w:adjustRightInd w:val="0"/>
              <w:rPr>
                <w:rFonts w:ascii="Calibri" w:hAnsi="Calibri" w:cs="Capsuula"/>
                <w:color w:val="000000"/>
                <w:sz w:val="22"/>
                <w:szCs w:val="22"/>
              </w:rPr>
            </w:pPr>
            <w:r w:rsidRPr="000755CE">
              <w:rPr>
                <w:rFonts w:ascii="Calibri" w:hAnsi="Calibri" w:cs="Capsuula"/>
                <w:color w:val="000000"/>
                <w:sz w:val="22"/>
                <w:szCs w:val="22"/>
              </w:rPr>
              <w:t xml:space="preserve">3.742.437 </w:t>
            </w:r>
          </w:p>
        </w:tc>
      </w:tr>
    </w:tbl>
    <w:p w:rsidR="00103351" w:rsidRPr="00F1221B" w:rsidRDefault="00103351" w:rsidP="00103351">
      <w:pPr>
        <w:autoSpaceDE w:val="0"/>
        <w:autoSpaceDN w:val="0"/>
        <w:adjustRightInd w:val="0"/>
        <w:jc w:val="both"/>
        <w:rPr>
          <w:rFonts w:ascii="Calibri" w:hAnsi="Calibri" w:cs="Verdana"/>
          <w:color w:val="000000"/>
          <w:sz w:val="22"/>
          <w:szCs w:val="22"/>
        </w:rPr>
      </w:pPr>
    </w:p>
    <w:p w:rsidR="00103351" w:rsidRPr="00F1221B" w:rsidRDefault="00103351" w:rsidP="00103351">
      <w:pPr>
        <w:jc w:val="both"/>
        <w:rPr>
          <w:rFonts w:ascii="Calibri" w:hAnsi="Calibri"/>
          <w:color w:val="000000"/>
          <w:sz w:val="22"/>
          <w:szCs w:val="22"/>
        </w:rPr>
      </w:pPr>
      <w:r w:rsidRPr="00F1221B">
        <w:rPr>
          <w:rFonts w:ascii="Calibri" w:hAnsi="Calibri" w:cs="Verdana"/>
          <w:color w:val="000000"/>
          <w:sz w:val="22"/>
          <w:szCs w:val="22"/>
        </w:rPr>
        <w:t>La tabella offre una panoramica delle caratteristiche territoriali e demografiche dell’Azienda, suddivise per ex Aziende sanitarie</w:t>
      </w:r>
      <w:r w:rsidR="00EC284E">
        <w:rPr>
          <w:rFonts w:ascii="Calibri" w:hAnsi="Calibri" w:cs="Verdana"/>
          <w:color w:val="000000"/>
          <w:sz w:val="22"/>
          <w:szCs w:val="22"/>
        </w:rPr>
        <w:t xml:space="preserve"> confluite  dal 1-1-2016 nell’Azienda Unità sanitaria locale Toscana Centro.</w:t>
      </w:r>
    </w:p>
    <w:p w:rsidR="00103351" w:rsidRDefault="00103351" w:rsidP="00103351">
      <w:pPr>
        <w:rPr>
          <w:rFonts w:ascii="Calibri" w:hAnsi="Calibri"/>
          <w:color w:val="000000"/>
          <w:sz w:val="22"/>
          <w:szCs w:val="22"/>
        </w:rPr>
      </w:pPr>
    </w:p>
    <w:tbl>
      <w:tblPr>
        <w:tblW w:w="0" w:type="auto"/>
        <w:tblInd w:w="948" w:type="dxa"/>
        <w:tblBorders>
          <w:top w:val="nil"/>
          <w:left w:val="nil"/>
          <w:bottom w:val="nil"/>
          <w:right w:val="nil"/>
        </w:tblBorders>
        <w:tblLayout w:type="fixed"/>
        <w:tblLook w:val="0000"/>
      </w:tblPr>
      <w:tblGrid>
        <w:gridCol w:w="1083"/>
        <w:gridCol w:w="1658"/>
        <w:gridCol w:w="27"/>
        <w:gridCol w:w="952"/>
        <w:gridCol w:w="1440"/>
        <w:gridCol w:w="1080"/>
        <w:gridCol w:w="600"/>
        <w:gridCol w:w="1200"/>
      </w:tblGrid>
      <w:tr w:rsidR="00103351" w:rsidRPr="001C2560" w:rsidTr="00103351">
        <w:tblPrEx>
          <w:tblCellMar>
            <w:top w:w="0" w:type="dxa"/>
            <w:bottom w:w="0" w:type="dxa"/>
          </w:tblCellMar>
        </w:tblPrEx>
        <w:trPr>
          <w:trHeight w:val="524"/>
        </w:trPr>
        <w:tc>
          <w:tcPr>
            <w:tcW w:w="1083" w:type="dxa"/>
            <w:tcBorders>
              <w:top w:val="single" w:sz="4" w:space="0" w:color="auto"/>
              <w:left w:val="single" w:sz="4" w:space="0" w:color="auto"/>
              <w:bottom w:val="single" w:sz="4" w:space="0" w:color="auto"/>
              <w:right w:val="single" w:sz="4" w:space="0" w:color="auto"/>
            </w:tcBorders>
            <w:shd w:val="clear" w:color="auto" w:fill="3366FF"/>
          </w:tcPr>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 xml:space="preserve">Ex ASL confluite </w:t>
            </w:r>
          </w:p>
        </w:tc>
        <w:tc>
          <w:tcPr>
            <w:tcW w:w="1658" w:type="dxa"/>
            <w:tcBorders>
              <w:top w:val="single" w:sz="4" w:space="0" w:color="auto"/>
              <w:left w:val="single" w:sz="4" w:space="0" w:color="auto"/>
              <w:bottom w:val="single" w:sz="4" w:space="0" w:color="auto"/>
              <w:right w:val="single" w:sz="4" w:space="0" w:color="auto"/>
            </w:tcBorders>
            <w:shd w:val="clear" w:color="auto" w:fill="3366FF"/>
          </w:tcPr>
          <w:p w:rsidR="00103351" w:rsidRDefault="00103351" w:rsidP="00103351">
            <w:pPr>
              <w:autoSpaceDE w:val="0"/>
              <w:autoSpaceDN w:val="0"/>
              <w:adjustRightInd w:val="0"/>
              <w:rPr>
                <w:rFonts w:ascii="Calibri" w:hAnsi="Calibri" w:cs="Capsuula"/>
                <w:b/>
                <w:color w:val="FFFFFF"/>
                <w:sz w:val="22"/>
                <w:szCs w:val="22"/>
              </w:rPr>
            </w:pPr>
          </w:p>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Superficie Kmq</w:t>
            </w:r>
          </w:p>
        </w:tc>
        <w:tc>
          <w:tcPr>
            <w:tcW w:w="979" w:type="dxa"/>
            <w:gridSpan w:val="2"/>
            <w:tcBorders>
              <w:top w:val="single" w:sz="4" w:space="0" w:color="auto"/>
              <w:left w:val="single" w:sz="4" w:space="0" w:color="auto"/>
              <w:bottom w:val="single" w:sz="4" w:space="0" w:color="auto"/>
              <w:right w:val="single" w:sz="4" w:space="0" w:color="auto"/>
            </w:tcBorders>
            <w:shd w:val="clear" w:color="auto" w:fill="3366FF"/>
          </w:tcPr>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N° Comuni</w:t>
            </w:r>
          </w:p>
        </w:tc>
        <w:tc>
          <w:tcPr>
            <w:tcW w:w="1440" w:type="dxa"/>
            <w:tcBorders>
              <w:top w:val="single" w:sz="4" w:space="0" w:color="auto"/>
              <w:left w:val="single" w:sz="4" w:space="0" w:color="auto"/>
              <w:bottom w:val="single" w:sz="4" w:space="0" w:color="auto"/>
              <w:right w:val="single" w:sz="4" w:space="0" w:color="auto"/>
            </w:tcBorders>
            <w:shd w:val="clear" w:color="auto" w:fill="3366FF"/>
          </w:tcPr>
          <w:p w:rsidR="00103351" w:rsidRDefault="00103351" w:rsidP="00103351">
            <w:pPr>
              <w:autoSpaceDE w:val="0"/>
              <w:autoSpaceDN w:val="0"/>
              <w:adjustRightInd w:val="0"/>
              <w:jc w:val="center"/>
              <w:rPr>
                <w:rFonts w:ascii="Calibri" w:hAnsi="Calibri" w:cs="Capsuula"/>
                <w:b/>
                <w:color w:val="FFFFFF"/>
                <w:sz w:val="22"/>
                <w:szCs w:val="22"/>
              </w:rPr>
            </w:pPr>
          </w:p>
          <w:p w:rsidR="00103351" w:rsidRPr="001D0598" w:rsidRDefault="00103351" w:rsidP="00103351">
            <w:pPr>
              <w:autoSpaceDE w:val="0"/>
              <w:autoSpaceDN w:val="0"/>
              <w:adjustRightInd w:val="0"/>
              <w:jc w:val="center"/>
              <w:rPr>
                <w:rFonts w:ascii="Calibri" w:hAnsi="Calibri" w:cs="Capsuula"/>
                <w:b/>
                <w:color w:val="FFFFFF"/>
                <w:sz w:val="22"/>
                <w:szCs w:val="22"/>
              </w:rPr>
            </w:pPr>
            <w:r w:rsidRPr="001D0598">
              <w:rPr>
                <w:rFonts w:ascii="Calibri" w:hAnsi="Calibri" w:cs="Capsuula"/>
                <w:b/>
                <w:color w:val="FFFFFF"/>
                <w:sz w:val="22"/>
                <w:szCs w:val="22"/>
              </w:rPr>
              <w:t>Popolazione</w:t>
            </w:r>
          </w:p>
        </w:tc>
        <w:tc>
          <w:tcPr>
            <w:tcW w:w="1080" w:type="dxa"/>
            <w:tcBorders>
              <w:top w:val="single" w:sz="4" w:space="0" w:color="auto"/>
              <w:left w:val="single" w:sz="4" w:space="0" w:color="auto"/>
              <w:bottom w:val="single" w:sz="4" w:space="0" w:color="auto"/>
              <w:right w:val="single" w:sz="4" w:space="0" w:color="auto"/>
            </w:tcBorders>
            <w:shd w:val="clear" w:color="auto" w:fill="3366FF"/>
          </w:tcPr>
          <w:p w:rsidR="00103351" w:rsidRPr="001D0598" w:rsidRDefault="00103351" w:rsidP="00103351">
            <w:pPr>
              <w:autoSpaceDE w:val="0"/>
              <w:autoSpaceDN w:val="0"/>
              <w:adjustRightInd w:val="0"/>
              <w:jc w:val="center"/>
              <w:rPr>
                <w:rFonts w:ascii="Calibri" w:hAnsi="Calibri" w:cs="Capsuula"/>
                <w:b/>
                <w:color w:val="FFFFFF"/>
                <w:sz w:val="22"/>
                <w:szCs w:val="22"/>
              </w:rPr>
            </w:pPr>
            <w:r w:rsidRPr="001D0598">
              <w:rPr>
                <w:rFonts w:ascii="Calibri" w:hAnsi="Calibri" w:cs="Capsuula"/>
                <w:b/>
                <w:color w:val="FFFFFF"/>
                <w:sz w:val="22"/>
                <w:szCs w:val="22"/>
              </w:rPr>
              <w:t>N° Ospedali</w:t>
            </w:r>
          </w:p>
        </w:tc>
        <w:tc>
          <w:tcPr>
            <w:tcW w:w="600" w:type="dxa"/>
            <w:tcBorders>
              <w:top w:val="single" w:sz="4" w:space="0" w:color="auto"/>
              <w:left w:val="single" w:sz="4" w:space="0" w:color="auto"/>
              <w:bottom w:val="single" w:sz="4" w:space="0" w:color="auto"/>
              <w:right w:val="single" w:sz="4" w:space="0" w:color="auto"/>
            </w:tcBorders>
            <w:shd w:val="clear" w:color="auto" w:fill="3366FF"/>
          </w:tcPr>
          <w:p w:rsidR="00103351" w:rsidRPr="001D0598" w:rsidRDefault="00103351" w:rsidP="00103351">
            <w:pPr>
              <w:autoSpaceDE w:val="0"/>
              <w:autoSpaceDN w:val="0"/>
              <w:adjustRightInd w:val="0"/>
              <w:jc w:val="center"/>
              <w:rPr>
                <w:rFonts w:ascii="Calibri" w:hAnsi="Calibri" w:cs="Capsuula"/>
                <w:b/>
                <w:color w:val="FFFFFF"/>
                <w:sz w:val="22"/>
                <w:szCs w:val="22"/>
              </w:rPr>
            </w:pPr>
            <w:r w:rsidRPr="001D0598">
              <w:rPr>
                <w:rFonts w:ascii="Calibri" w:hAnsi="Calibri" w:cs="Capsuula"/>
                <w:b/>
                <w:color w:val="FFFFFF"/>
                <w:sz w:val="22"/>
                <w:szCs w:val="22"/>
              </w:rPr>
              <w:t>N° SdS</w:t>
            </w:r>
          </w:p>
        </w:tc>
        <w:tc>
          <w:tcPr>
            <w:tcW w:w="1200" w:type="dxa"/>
            <w:tcBorders>
              <w:top w:val="single" w:sz="4" w:space="0" w:color="auto"/>
              <w:left w:val="single" w:sz="4" w:space="0" w:color="auto"/>
              <w:bottom w:val="single" w:sz="4" w:space="0" w:color="auto"/>
              <w:right w:val="single" w:sz="4" w:space="0" w:color="auto"/>
            </w:tcBorders>
            <w:shd w:val="clear" w:color="auto" w:fill="3366FF"/>
          </w:tcPr>
          <w:p w:rsidR="00103351" w:rsidRDefault="00103351" w:rsidP="00103351">
            <w:pPr>
              <w:autoSpaceDE w:val="0"/>
              <w:autoSpaceDN w:val="0"/>
              <w:adjustRightInd w:val="0"/>
              <w:rPr>
                <w:rFonts w:ascii="Calibri" w:hAnsi="Calibri" w:cs="Capsuula"/>
                <w:b/>
                <w:color w:val="FFFFFF"/>
                <w:sz w:val="22"/>
                <w:szCs w:val="22"/>
              </w:rPr>
            </w:pPr>
          </w:p>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N° Assistiti</w:t>
            </w:r>
          </w:p>
        </w:tc>
      </w:tr>
      <w:tr w:rsidR="00103351" w:rsidRPr="00C56CD8" w:rsidTr="00103351">
        <w:tblPrEx>
          <w:tblCellMar>
            <w:top w:w="0" w:type="dxa"/>
            <w:bottom w:w="0" w:type="dxa"/>
          </w:tblCellMar>
        </w:tblPrEx>
        <w:trPr>
          <w:trHeight w:val="115"/>
        </w:trPr>
        <w:tc>
          <w:tcPr>
            <w:tcW w:w="1083"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18"/>
                <w:szCs w:val="18"/>
              </w:rPr>
            </w:pPr>
            <w:r w:rsidRPr="00823A1E">
              <w:rPr>
                <w:rFonts w:ascii="Calibri" w:hAnsi="Calibri" w:cs="Capsuula"/>
                <w:color w:val="000000"/>
                <w:sz w:val="18"/>
                <w:szCs w:val="18"/>
              </w:rPr>
              <w:t xml:space="preserve">PISTOIA </w:t>
            </w:r>
          </w:p>
        </w:tc>
        <w:tc>
          <w:tcPr>
            <w:tcW w:w="1658"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  965 </w:t>
            </w:r>
          </w:p>
        </w:tc>
        <w:tc>
          <w:tcPr>
            <w:tcW w:w="979" w:type="dxa"/>
            <w:gridSpan w:val="2"/>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20 </w:t>
            </w:r>
          </w:p>
        </w:tc>
        <w:tc>
          <w:tcPr>
            <w:tcW w:w="144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291.839</w:t>
            </w:r>
          </w:p>
        </w:tc>
        <w:tc>
          <w:tcPr>
            <w:tcW w:w="108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2</w:t>
            </w:r>
          </w:p>
        </w:tc>
        <w:tc>
          <w:tcPr>
            <w:tcW w:w="6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2</w:t>
            </w:r>
          </w:p>
        </w:tc>
        <w:tc>
          <w:tcPr>
            <w:tcW w:w="12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18,0% </w:t>
            </w:r>
          </w:p>
        </w:tc>
      </w:tr>
      <w:tr w:rsidR="00103351" w:rsidRPr="00C56CD8" w:rsidTr="00103351">
        <w:tblPrEx>
          <w:tblCellMar>
            <w:top w:w="0" w:type="dxa"/>
            <w:bottom w:w="0" w:type="dxa"/>
          </w:tblCellMar>
        </w:tblPrEx>
        <w:trPr>
          <w:trHeight w:val="237"/>
        </w:trPr>
        <w:tc>
          <w:tcPr>
            <w:tcW w:w="1083"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18"/>
                <w:szCs w:val="18"/>
              </w:rPr>
            </w:pPr>
            <w:r w:rsidRPr="00823A1E">
              <w:rPr>
                <w:rFonts w:ascii="Calibri" w:hAnsi="Calibri" w:cs="Capsuula"/>
                <w:color w:val="000000"/>
                <w:sz w:val="18"/>
                <w:szCs w:val="18"/>
              </w:rPr>
              <w:t xml:space="preserve">PRATO </w:t>
            </w:r>
          </w:p>
        </w:tc>
        <w:tc>
          <w:tcPr>
            <w:tcW w:w="1658"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Pr>
                <w:rFonts w:ascii="Calibri" w:hAnsi="Calibri" w:cs="Capsuula"/>
                <w:color w:val="000000"/>
                <w:sz w:val="20"/>
              </w:rPr>
              <w:t xml:space="preserve">  </w:t>
            </w:r>
            <w:r w:rsidRPr="00823A1E">
              <w:rPr>
                <w:rFonts w:ascii="Calibri" w:hAnsi="Calibri" w:cs="Capsuula"/>
                <w:color w:val="000000"/>
                <w:sz w:val="20"/>
              </w:rPr>
              <w:t xml:space="preserve">365 </w:t>
            </w:r>
          </w:p>
          <w:p w:rsidR="00103351" w:rsidRPr="00823A1E" w:rsidRDefault="00103351" w:rsidP="00103351">
            <w:pPr>
              <w:autoSpaceDE w:val="0"/>
              <w:autoSpaceDN w:val="0"/>
              <w:adjustRightInd w:val="0"/>
              <w:rPr>
                <w:rFonts w:ascii="Calibri" w:hAnsi="Calibri" w:cs="Capsuula"/>
                <w:color w:val="000000"/>
                <w:sz w:val="20"/>
              </w:rPr>
            </w:pPr>
          </w:p>
        </w:tc>
        <w:tc>
          <w:tcPr>
            <w:tcW w:w="979" w:type="dxa"/>
            <w:gridSpan w:val="2"/>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7 </w:t>
            </w:r>
          </w:p>
        </w:tc>
        <w:tc>
          <w:tcPr>
            <w:tcW w:w="144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Pr>
                <w:rFonts w:ascii="Calibri" w:hAnsi="Calibri" w:cs="Capsuula"/>
                <w:color w:val="000000"/>
                <w:sz w:val="20"/>
              </w:rPr>
              <w:t xml:space="preserve">    </w:t>
            </w:r>
            <w:r w:rsidRPr="00823A1E">
              <w:rPr>
                <w:rFonts w:ascii="Calibri" w:hAnsi="Calibri" w:cs="Capsuula"/>
                <w:color w:val="000000"/>
                <w:sz w:val="20"/>
              </w:rPr>
              <w:t xml:space="preserve">254.608 </w:t>
            </w:r>
          </w:p>
        </w:tc>
        <w:tc>
          <w:tcPr>
            <w:tcW w:w="108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1</w:t>
            </w:r>
          </w:p>
        </w:tc>
        <w:tc>
          <w:tcPr>
            <w:tcW w:w="6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1</w:t>
            </w:r>
          </w:p>
        </w:tc>
        <w:tc>
          <w:tcPr>
            <w:tcW w:w="12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15,6% </w:t>
            </w:r>
          </w:p>
        </w:tc>
      </w:tr>
      <w:tr w:rsidR="00103351" w:rsidRPr="00C56CD8" w:rsidTr="00103351">
        <w:tblPrEx>
          <w:tblCellMar>
            <w:top w:w="0" w:type="dxa"/>
            <w:bottom w:w="0" w:type="dxa"/>
          </w:tblCellMar>
        </w:tblPrEx>
        <w:trPr>
          <w:trHeight w:val="97"/>
        </w:trPr>
        <w:tc>
          <w:tcPr>
            <w:tcW w:w="1083"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18"/>
                <w:szCs w:val="18"/>
              </w:rPr>
            </w:pPr>
            <w:r w:rsidRPr="00823A1E">
              <w:rPr>
                <w:rFonts w:ascii="Calibri" w:hAnsi="Calibri" w:cs="Capsuula"/>
                <w:color w:val="000000"/>
                <w:sz w:val="18"/>
                <w:szCs w:val="18"/>
              </w:rPr>
              <w:t xml:space="preserve">FIRENZE </w:t>
            </w:r>
          </w:p>
        </w:tc>
        <w:tc>
          <w:tcPr>
            <w:tcW w:w="1658"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2.779 </w:t>
            </w:r>
          </w:p>
        </w:tc>
        <w:tc>
          <w:tcPr>
            <w:tcW w:w="979" w:type="dxa"/>
            <w:gridSpan w:val="2"/>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31 </w:t>
            </w:r>
          </w:p>
        </w:tc>
        <w:tc>
          <w:tcPr>
            <w:tcW w:w="144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839.471</w:t>
            </w:r>
          </w:p>
        </w:tc>
        <w:tc>
          <w:tcPr>
            <w:tcW w:w="108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6</w:t>
            </w:r>
          </w:p>
        </w:tc>
        <w:tc>
          <w:tcPr>
            <w:tcW w:w="6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3</w:t>
            </w:r>
          </w:p>
        </w:tc>
        <w:tc>
          <w:tcPr>
            <w:tcW w:w="12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51,6% </w:t>
            </w:r>
          </w:p>
        </w:tc>
      </w:tr>
      <w:tr w:rsidR="00103351" w:rsidRPr="00C56CD8" w:rsidTr="00103351">
        <w:tblPrEx>
          <w:tblCellMar>
            <w:top w:w="0" w:type="dxa"/>
            <w:bottom w:w="0" w:type="dxa"/>
          </w:tblCellMar>
        </w:tblPrEx>
        <w:trPr>
          <w:trHeight w:val="187"/>
        </w:trPr>
        <w:tc>
          <w:tcPr>
            <w:tcW w:w="1083"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18"/>
                <w:szCs w:val="18"/>
              </w:rPr>
            </w:pPr>
            <w:r w:rsidRPr="00823A1E">
              <w:rPr>
                <w:rFonts w:ascii="Calibri" w:hAnsi="Calibri" w:cs="Capsuula"/>
                <w:color w:val="000000"/>
                <w:sz w:val="18"/>
                <w:szCs w:val="18"/>
              </w:rPr>
              <w:t>EMPOLI</w:t>
            </w:r>
            <w:r>
              <w:rPr>
                <w:rFonts w:ascii="Calibri" w:hAnsi="Calibri" w:cs="Capsuula"/>
                <w:color w:val="000000"/>
                <w:sz w:val="18"/>
                <w:szCs w:val="18"/>
              </w:rPr>
              <w:t xml:space="preserve"> </w:t>
            </w:r>
          </w:p>
        </w:tc>
        <w:tc>
          <w:tcPr>
            <w:tcW w:w="1658"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Pr>
                <w:rFonts w:ascii="Calibri" w:hAnsi="Calibri" w:cs="Capsuula"/>
                <w:color w:val="000000"/>
                <w:sz w:val="20"/>
              </w:rPr>
              <w:t xml:space="preserve">  </w:t>
            </w:r>
            <w:r w:rsidRPr="00823A1E">
              <w:rPr>
                <w:rFonts w:ascii="Calibri" w:hAnsi="Calibri" w:cs="Capsuula"/>
                <w:color w:val="000000"/>
                <w:sz w:val="20"/>
              </w:rPr>
              <w:t xml:space="preserve">933 </w:t>
            </w:r>
          </w:p>
          <w:p w:rsidR="00103351" w:rsidRPr="00823A1E" w:rsidRDefault="00103351" w:rsidP="00103351">
            <w:pPr>
              <w:autoSpaceDE w:val="0"/>
              <w:autoSpaceDN w:val="0"/>
              <w:adjustRightInd w:val="0"/>
              <w:rPr>
                <w:rFonts w:ascii="Calibri" w:hAnsi="Calibri" w:cs="Capsuula"/>
                <w:color w:val="000000"/>
                <w:sz w:val="20"/>
              </w:rPr>
            </w:pPr>
          </w:p>
        </w:tc>
        <w:tc>
          <w:tcPr>
            <w:tcW w:w="979" w:type="dxa"/>
            <w:gridSpan w:val="2"/>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15 </w:t>
            </w:r>
          </w:p>
        </w:tc>
        <w:tc>
          <w:tcPr>
            <w:tcW w:w="144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242.046</w:t>
            </w:r>
          </w:p>
        </w:tc>
        <w:tc>
          <w:tcPr>
            <w:tcW w:w="108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4</w:t>
            </w:r>
          </w:p>
        </w:tc>
        <w:tc>
          <w:tcPr>
            <w:tcW w:w="6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color w:val="000000"/>
                <w:sz w:val="20"/>
              </w:rPr>
            </w:pPr>
            <w:r w:rsidRPr="00823A1E">
              <w:rPr>
                <w:rFonts w:ascii="Calibri" w:hAnsi="Calibri" w:cs="Capsuula"/>
                <w:color w:val="000000"/>
                <w:sz w:val="20"/>
              </w:rPr>
              <w:t>2</w:t>
            </w:r>
          </w:p>
        </w:tc>
        <w:tc>
          <w:tcPr>
            <w:tcW w:w="12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color w:val="000000"/>
                <w:sz w:val="20"/>
              </w:rPr>
            </w:pPr>
            <w:r w:rsidRPr="00823A1E">
              <w:rPr>
                <w:rFonts w:ascii="Calibri" w:hAnsi="Calibri" w:cs="Capsuula"/>
                <w:color w:val="000000"/>
                <w:sz w:val="20"/>
              </w:rPr>
              <w:t xml:space="preserve">19,9% </w:t>
            </w:r>
          </w:p>
        </w:tc>
      </w:tr>
      <w:tr w:rsidR="00103351" w:rsidRPr="00C56CD8" w:rsidTr="00103351">
        <w:tblPrEx>
          <w:tblCellMar>
            <w:top w:w="0" w:type="dxa"/>
            <w:bottom w:w="0" w:type="dxa"/>
          </w:tblCellMar>
        </w:tblPrEx>
        <w:trPr>
          <w:trHeight w:val="107"/>
        </w:trPr>
        <w:tc>
          <w:tcPr>
            <w:tcW w:w="1083"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18"/>
                <w:szCs w:val="18"/>
              </w:rPr>
            </w:pPr>
            <w:r w:rsidRPr="00823A1E">
              <w:rPr>
                <w:rFonts w:ascii="Calibri" w:hAnsi="Calibri" w:cs="Capsuula"/>
                <w:b/>
                <w:color w:val="000000"/>
                <w:sz w:val="18"/>
                <w:szCs w:val="18"/>
              </w:rPr>
              <w:t>T</w:t>
            </w:r>
            <w:r>
              <w:rPr>
                <w:rFonts w:ascii="Calibri" w:hAnsi="Calibri" w:cs="Capsuula"/>
                <w:b/>
                <w:color w:val="000000"/>
                <w:sz w:val="18"/>
                <w:szCs w:val="18"/>
              </w:rPr>
              <w:t>OTALE</w:t>
            </w:r>
            <w:r w:rsidRPr="00823A1E">
              <w:rPr>
                <w:rFonts w:ascii="Calibri" w:hAnsi="Calibri" w:cs="Capsuula"/>
                <w:b/>
                <w:color w:val="000000"/>
                <w:sz w:val="18"/>
                <w:szCs w:val="18"/>
              </w:rPr>
              <w:t xml:space="preserve"> </w:t>
            </w:r>
          </w:p>
        </w:tc>
        <w:tc>
          <w:tcPr>
            <w:tcW w:w="1685" w:type="dxa"/>
            <w:gridSpan w:val="2"/>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5.042 </w:t>
            </w:r>
          </w:p>
        </w:tc>
        <w:tc>
          <w:tcPr>
            <w:tcW w:w="952"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73 </w:t>
            </w:r>
          </w:p>
        </w:tc>
        <w:tc>
          <w:tcPr>
            <w:tcW w:w="144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 1.627.964 </w:t>
            </w:r>
          </w:p>
        </w:tc>
        <w:tc>
          <w:tcPr>
            <w:tcW w:w="108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b/>
                <w:color w:val="000000"/>
                <w:sz w:val="20"/>
              </w:rPr>
            </w:pPr>
            <w:r w:rsidRPr="00823A1E">
              <w:rPr>
                <w:rFonts w:ascii="Calibri" w:hAnsi="Calibri" w:cs="Capsuula"/>
                <w:b/>
                <w:color w:val="000000"/>
                <w:sz w:val="20"/>
              </w:rPr>
              <w:t>13</w:t>
            </w:r>
          </w:p>
        </w:tc>
        <w:tc>
          <w:tcPr>
            <w:tcW w:w="6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jc w:val="center"/>
              <w:rPr>
                <w:rFonts w:ascii="Calibri" w:hAnsi="Calibri" w:cs="Capsuula"/>
                <w:b/>
                <w:color w:val="000000"/>
                <w:sz w:val="20"/>
              </w:rPr>
            </w:pPr>
            <w:r w:rsidRPr="00823A1E">
              <w:rPr>
                <w:rFonts w:ascii="Calibri" w:hAnsi="Calibri" w:cs="Capsuula"/>
                <w:b/>
                <w:color w:val="000000"/>
                <w:sz w:val="20"/>
              </w:rPr>
              <w:t>8</w:t>
            </w:r>
          </w:p>
        </w:tc>
        <w:tc>
          <w:tcPr>
            <w:tcW w:w="1200" w:type="dxa"/>
            <w:tcBorders>
              <w:top w:val="single" w:sz="4" w:space="0" w:color="auto"/>
              <w:left w:val="single" w:sz="4" w:space="0" w:color="auto"/>
              <w:bottom w:val="single" w:sz="4" w:space="0" w:color="auto"/>
              <w:right w:val="single" w:sz="4" w:space="0" w:color="auto"/>
            </w:tcBorders>
          </w:tcPr>
          <w:p w:rsidR="00103351" w:rsidRPr="00823A1E" w:rsidRDefault="00103351" w:rsidP="00103351">
            <w:pPr>
              <w:autoSpaceDE w:val="0"/>
              <w:autoSpaceDN w:val="0"/>
              <w:adjustRightInd w:val="0"/>
              <w:rPr>
                <w:rFonts w:ascii="Calibri" w:hAnsi="Calibri" w:cs="Capsuula"/>
                <w:b/>
                <w:color w:val="000000"/>
                <w:sz w:val="20"/>
              </w:rPr>
            </w:pPr>
            <w:r w:rsidRPr="00823A1E">
              <w:rPr>
                <w:rFonts w:ascii="Calibri" w:hAnsi="Calibri" w:cs="Capsuula"/>
                <w:b/>
                <w:color w:val="000000"/>
                <w:sz w:val="20"/>
              </w:rPr>
              <w:t xml:space="preserve">1.625.544 </w:t>
            </w:r>
          </w:p>
        </w:tc>
      </w:tr>
    </w:tbl>
    <w:p w:rsidR="00103351" w:rsidRPr="00C56CD8" w:rsidRDefault="00103351" w:rsidP="00103351">
      <w:pPr>
        <w:rPr>
          <w:rFonts w:ascii="Calibri" w:hAnsi="Calibri"/>
          <w:color w:val="000000"/>
          <w:sz w:val="20"/>
        </w:rPr>
      </w:pPr>
    </w:p>
    <w:p w:rsidR="00103351" w:rsidRPr="00EC284E" w:rsidRDefault="00103351" w:rsidP="00103351">
      <w:pPr>
        <w:jc w:val="both"/>
        <w:rPr>
          <w:rFonts w:ascii="Calibri" w:hAnsi="Calibri" w:cs="Verdana"/>
          <w:sz w:val="22"/>
          <w:szCs w:val="22"/>
        </w:rPr>
      </w:pPr>
      <w:r w:rsidRPr="00EC284E">
        <w:rPr>
          <w:rFonts w:ascii="Calibri" w:hAnsi="Calibri" w:cs="Verdana"/>
          <w:sz w:val="22"/>
          <w:szCs w:val="22"/>
        </w:rPr>
        <w:t>I tredici ospedali sono dislocati su tutto il territorio dell'Azienda Toscana centro per un totale di circa 2.735 posti letto. La tabella mostra la loro diffusione territoriale.</w:t>
      </w:r>
    </w:p>
    <w:p w:rsidR="00103351" w:rsidRPr="00EC284E" w:rsidRDefault="00103351" w:rsidP="00103351">
      <w:pPr>
        <w:autoSpaceDE w:val="0"/>
        <w:autoSpaceDN w:val="0"/>
        <w:adjustRightInd w:val="0"/>
        <w:jc w:val="both"/>
        <w:rPr>
          <w:rFonts w:ascii="Calibri" w:hAnsi="Calibri" w:cs="Verdana"/>
          <w:color w:val="000000"/>
          <w:sz w:val="22"/>
          <w:szCs w:val="22"/>
        </w:rPr>
      </w:pPr>
      <w:r w:rsidRPr="00EC284E">
        <w:rPr>
          <w:rFonts w:ascii="Calibri" w:hAnsi="Calibri" w:cs="Verdana"/>
          <w:color w:val="000000"/>
          <w:sz w:val="22"/>
          <w:szCs w:val="22"/>
        </w:rPr>
        <w:t xml:space="preserve">La popolazione “più giovane” risiede nelle zone di Prato ed Empoli. </w:t>
      </w:r>
    </w:p>
    <w:p w:rsidR="00103351" w:rsidRPr="00EC284E" w:rsidRDefault="00103351" w:rsidP="00103351">
      <w:pPr>
        <w:jc w:val="both"/>
        <w:rPr>
          <w:rFonts w:ascii="Calibri" w:hAnsi="Calibri"/>
          <w:color w:val="000000"/>
          <w:sz w:val="22"/>
          <w:szCs w:val="22"/>
        </w:rPr>
      </w:pPr>
      <w:r w:rsidRPr="00EC284E">
        <w:rPr>
          <w:rFonts w:ascii="Calibri" w:hAnsi="Calibri" w:cs="Verdana"/>
          <w:color w:val="000000"/>
          <w:sz w:val="22"/>
          <w:szCs w:val="22"/>
        </w:rPr>
        <w:lastRenderedPageBreak/>
        <w:t>Nelle zone fiorentina nord ovest, pratese e valdarno inferiore sono più rappresentate le classi giovanili, mentre in quella fiorentina sono di più gli anziani.</w:t>
      </w:r>
    </w:p>
    <w:p w:rsidR="00103351" w:rsidRPr="00EC284E" w:rsidRDefault="00103351" w:rsidP="00103351">
      <w:pPr>
        <w:autoSpaceDE w:val="0"/>
        <w:autoSpaceDN w:val="0"/>
        <w:adjustRightInd w:val="0"/>
        <w:jc w:val="both"/>
        <w:rPr>
          <w:rFonts w:ascii="Calibri" w:hAnsi="Calibri" w:cs="Verdana"/>
          <w:color w:val="000000"/>
          <w:sz w:val="22"/>
          <w:szCs w:val="22"/>
        </w:rPr>
      </w:pPr>
      <w:r w:rsidRPr="00EC284E">
        <w:rPr>
          <w:rFonts w:ascii="Calibri" w:hAnsi="Calibri" w:cs="Verdana"/>
          <w:color w:val="000000"/>
          <w:sz w:val="22"/>
          <w:szCs w:val="22"/>
        </w:rPr>
        <w:t xml:space="preserve">L’ambito territoriale pratese ha l’indice di vecchiaia più basso di tutte le zone distretto toscane, grazie alla presenza di giovani coppie stra-niere ed al maggior numero di nascite. </w:t>
      </w:r>
    </w:p>
    <w:p w:rsidR="00103351" w:rsidRPr="00EC284E" w:rsidRDefault="00103351" w:rsidP="00103351">
      <w:pPr>
        <w:autoSpaceDE w:val="0"/>
        <w:autoSpaceDN w:val="0"/>
        <w:adjustRightInd w:val="0"/>
        <w:jc w:val="both"/>
        <w:rPr>
          <w:rFonts w:ascii="Calibri" w:hAnsi="Calibri" w:cs="Verdana"/>
          <w:color w:val="000000"/>
          <w:sz w:val="22"/>
          <w:szCs w:val="22"/>
        </w:rPr>
      </w:pPr>
      <w:r w:rsidRPr="00EC284E">
        <w:rPr>
          <w:rFonts w:ascii="Calibri" w:hAnsi="Calibri" w:cs="Verdana"/>
          <w:color w:val="000000"/>
          <w:sz w:val="22"/>
          <w:szCs w:val="22"/>
        </w:rPr>
        <w:t xml:space="preserve">Sempre nell’ambito territoriale pratese i valori di natalità dei residenti sono più elevati della media dell’Azienda USL Toscana centro, grazie al contributo dei residenti stranieri, ma in diminuzione in linea con i tassi di natalità nazionali e regionali. </w:t>
      </w:r>
    </w:p>
    <w:p w:rsidR="00103351" w:rsidRPr="00EC284E" w:rsidRDefault="00103351" w:rsidP="00103351">
      <w:pPr>
        <w:jc w:val="both"/>
        <w:rPr>
          <w:rFonts w:ascii="Calibri" w:hAnsi="Calibri" w:cs="Verdana"/>
          <w:color w:val="000000"/>
          <w:sz w:val="22"/>
          <w:szCs w:val="22"/>
        </w:rPr>
      </w:pPr>
      <w:r w:rsidRPr="00EC284E">
        <w:rPr>
          <w:rFonts w:ascii="Calibri" w:hAnsi="Calibri" w:cs="Verdana"/>
          <w:color w:val="000000"/>
          <w:sz w:val="22"/>
          <w:szCs w:val="22"/>
        </w:rPr>
        <w:t>Nel 2017 sono nati 6.144 maschi (51,7%) e 5.746 femmine (48,3%) figli di residenti nei Comuni dell’Azienda USL Toscana centro, con una riduzione del 3,3 % rispetto al 2016</w:t>
      </w:r>
    </w:p>
    <w:p w:rsidR="00103351" w:rsidRDefault="00103351" w:rsidP="00103351">
      <w:pPr>
        <w:rPr>
          <w:rFonts w:ascii="Calibri" w:hAnsi="Calibri"/>
          <w:color w:val="000000"/>
          <w:sz w:val="22"/>
          <w:szCs w:val="22"/>
        </w:rPr>
      </w:pPr>
    </w:p>
    <w:p w:rsidR="00103351" w:rsidRPr="000C643C" w:rsidRDefault="00103351" w:rsidP="009104AB">
      <w:pPr>
        <w:shd w:val="clear" w:color="auto" w:fill="CCFFFF"/>
        <w:autoSpaceDE w:val="0"/>
        <w:autoSpaceDN w:val="0"/>
        <w:adjustRightInd w:val="0"/>
        <w:ind w:right="6240"/>
        <w:jc w:val="center"/>
        <w:rPr>
          <w:rFonts w:ascii="Calibri" w:hAnsi="Calibri" w:cs="Verdana"/>
          <w:b/>
          <w:bCs/>
          <w:color w:val="3366FF"/>
          <w:szCs w:val="24"/>
        </w:rPr>
      </w:pPr>
      <w:r w:rsidRPr="00DB4304">
        <w:rPr>
          <w:rFonts w:ascii="Calibri" w:hAnsi="Calibri" w:cs="Verdana"/>
          <w:b/>
          <w:bCs/>
          <w:color w:val="3366FF"/>
          <w:szCs w:val="24"/>
        </w:rPr>
        <w:t>La popolazione straniera</w:t>
      </w:r>
    </w:p>
    <w:p w:rsidR="00103351" w:rsidRPr="00B739B6" w:rsidRDefault="00103351" w:rsidP="00103351">
      <w:pPr>
        <w:autoSpaceDE w:val="0"/>
        <w:autoSpaceDN w:val="0"/>
        <w:adjustRightInd w:val="0"/>
        <w:jc w:val="both"/>
        <w:rPr>
          <w:rFonts w:ascii="Calibri" w:hAnsi="Calibri" w:cs="Verdana"/>
          <w:color w:val="000000"/>
          <w:sz w:val="22"/>
          <w:szCs w:val="22"/>
        </w:rPr>
      </w:pPr>
      <w:r w:rsidRPr="00B739B6">
        <w:rPr>
          <w:rFonts w:ascii="Calibri" w:hAnsi="Calibri" w:cs="Verdana"/>
          <w:color w:val="000000"/>
          <w:sz w:val="22"/>
          <w:szCs w:val="22"/>
        </w:rPr>
        <w:t>La presenza di cittadini stranieri con regolare residenza nell’Azienda USL Toscana centro raggiunge il 13%, valore più elevato delle altre due Aziende Sanitarie</w:t>
      </w:r>
      <w:r w:rsidR="00EC284E">
        <w:rPr>
          <w:rFonts w:ascii="Calibri" w:hAnsi="Calibri" w:cs="Verdana"/>
          <w:color w:val="000000"/>
          <w:sz w:val="22"/>
          <w:szCs w:val="22"/>
        </w:rPr>
        <w:t xml:space="preserve"> della Regione Toscana</w:t>
      </w:r>
      <w:r w:rsidRPr="00B739B6">
        <w:rPr>
          <w:rFonts w:ascii="Calibri" w:hAnsi="Calibri" w:cs="Verdana"/>
          <w:color w:val="000000"/>
          <w:sz w:val="22"/>
          <w:szCs w:val="22"/>
        </w:rPr>
        <w:t xml:space="preserve">. </w:t>
      </w:r>
    </w:p>
    <w:p w:rsidR="00103351" w:rsidRDefault="00103351" w:rsidP="00103351">
      <w:pPr>
        <w:jc w:val="both"/>
        <w:rPr>
          <w:rFonts w:ascii="Calibri" w:hAnsi="Calibri" w:cs="Verdana"/>
          <w:color w:val="000000"/>
          <w:sz w:val="22"/>
          <w:szCs w:val="22"/>
        </w:rPr>
      </w:pPr>
      <w:r w:rsidRPr="00B739B6">
        <w:rPr>
          <w:rFonts w:ascii="Calibri" w:hAnsi="Calibri" w:cs="Verdana"/>
          <w:color w:val="000000"/>
          <w:sz w:val="22"/>
          <w:szCs w:val="22"/>
        </w:rPr>
        <w:t xml:space="preserve">Tra i nuovi nati nell’Azienda USL Toscana Centro la proporzione di stranieri è passata dal 16% del </w:t>
      </w:r>
      <w:smartTag w:uri="urn:schemas-microsoft-com:office:smarttags" w:element="metricconverter">
        <w:smartTagPr>
          <w:attr w:name="ProductID" w:val="2005 a"/>
        </w:smartTagPr>
        <w:r w:rsidRPr="00B739B6">
          <w:rPr>
            <w:rFonts w:ascii="Calibri" w:hAnsi="Calibri" w:cs="Verdana"/>
            <w:color w:val="000000"/>
            <w:sz w:val="22"/>
            <w:szCs w:val="22"/>
          </w:rPr>
          <w:t>2005 a</w:t>
        </w:r>
      </w:smartTag>
      <w:r w:rsidRPr="00B739B6">
        <w:rPr>
          <w:rFonts w:ascii="Calibri" w:hAnsi="Calibri" w:cs="Verdana"/>
          <w:color w:val="000000"/>
          <w:sz w:val="22"/>
          <w:szCs w:val="22"/>
        </w:rPr>
        <w:t xml:space="preserve"> circa il 24% del 2017, con valori molto elevati nell’area pratese (33%).</w:t>
      </w:r>
    </w:p>
    <w:p w:rsidR="00103351" w:rsidRDefault="00103351" w:rsidP="00103351">
      <w:pPr>
        <w:jc w:val="both"/>
        <w:rPr>
          <w:rFonts w:ascii="Calibri" w:hAnsi="Calibri" w:cs="Verdana"/>
          <w:color w:val="000000"/>
          <w:sz w:val="22"/>
          <w:szCs w:val="22"/>
        </w:rPr>
      </w:pPr>
    </w:p>
    <w:p w:rsidR="00103351" w:rsidRPr="000C643C" w:rsidRDefault="00103351" w:rsidP="00103351">
      <w:pPr>
        <w:shd w:val="clear" w:color="auto" w:fill="CCFFFF"/>
        <w:autoSpaceDE w:val="0"/>
        <w:autoSpaceDN w:val="0"/>
        <w:adjustRightInd w:val="0"/>
        <w:ind w:right="7560"/>
        <w:jc w:val="center"/>
        <w:rPr>
          <w:rFonts w:ascii="Calibri" w:hAnsi="Calibri"/>
          <w:b/>
          <w:color w:val="3366FF"/>
          <w:szCs w:val="24"/>
        </w:rPr>
      </w:pPr>
      <w:r w:rsidRPr="000C643C">
        <w:rPr>
          <w:rFonts w:ascii="Calibri" w:hAnsi="Calibri" w:cs="Capsuula"/>
          <w:b/>
          <w:color w:val="3366FF"/>
          <w:szCs w:val="24"/>
        </w:rPr>
        <w:t xml:space="preserve"> </w:t>
      </w:r>
      <w:r>
        <w:rPr>
          <w:rFonts w:ascii="Calibri" w:hAnsi="Calibri" w:cs="Capsuula"/>
          <w:b/>
          <w:color w:val="3366FF"/>
          <w:szCs w:val="24"/>
        </w:rPr>
        <w:t>L</w:t>
      </w:r>
      <w:r w:rsidRPr="000C643C">
        <w:rPr>
          <w:rFonts w:ascii="Calibri" w:hAnsi="Calibri"/>
          <w:b/>
          <w:color w:val="3366FF"/>
          <w:szCs w:val="24"/>
        </w:rPr>
        <w:t>e Zone Distretto</w:t>
      </w:r>
    </w:p>
    <w:p w:rsidR="00103351" w:rsidRPr="00F1221B" w:rsidRDefault="00103351" w:rsidP="00103351">
      <w:pPr>
        <w:autoSpaceDE w:val="0"/>
        <w:autoSpaceDN w:val="0"/>
        <w:adjustRightInd w:val="0"/>
        <w:jc w:val="both"/>
        <w:rPr>
          <w:rFonts w:ascii="Calibri" w:hAnsi="Calibri" w:cs="Capsuula"/>
          <w:sz w:val="22"/>
          <w:szCs w:val="22"/>
        </w:rPr>
      </w:pPr>
      <w:r w:rsidRPr="00F1221B">
        <w:rPr>
          <w:rFonts w:ascii="Calibri" w:hAnsi="Calibri" w:cs="Verdana"/>
          <w:sz w:val="22"/>
          <w:szCs w:val="22"/>
        </w:rPr>
        <w:t xml:space="preserve">L’Azienda USL Toscana centro </w:t>
      </w:r>
      <w:r w:rsidR="00EC284E">
        <w:rPr>
          <w:rFonts w:ascii="Calibri" w:hAnsi="Calibri" w:cs="Verdana"/>
          <w:sz w:val="22"/>
          <w:szCs w:val="22"/>
        </w:rPr>
        <w:t xml:space="preserve">è suddivisa </w:t>
      </w:r>
      <w:r w:rsidRPr="00F1221B">
        <w:rPr>
          <w:rFonts w:ascii="Calibri" w:hAnsi="Calibri" w:cs="Verdana"/>
          <w:sz w:val="22"/>
          <w:szCs w:val="22"/>
        </w:rPr>
        <w:t xml:space="preserve">in Zone Distretto. </w:t>
      </w:r>
    </w:p>
    <w:p w:rsidR="00FB7CAD" w:rsidRDefault="00103351" w:rsidP="00103351">
      <w:pPr>
        <w:autoSpaceDE w:val="0"/>
        <w:autoSpaceDN w:val="0"/>
        <w:adjustRightInd w:val="0"/>
        <w:jc w:val="both"/>
        <w:rPr>
          <w:rFonts w:ascii="Calibri" w:hAnsi="Calibri" w:cs="Verdana"/>
          <w:sz w:val="22"/>
          <w:szCs w:val="22"/>
        </w:rPr>
      </w:pPr>
      <w:r w:rsidRPr="00F1221B">
        <w:rPr>
          <w:rFonts w:ascii="Calibri" w:hAnsi="Calibri" w:cs="Verdana"/>
          <w:sz w:val="22"/>
          <w:szCs w:val="22"/>
        </w:rPr>
        <w:t>La Zona Distretto</w:t>
      </w:r>
      <w:r w:rsidR="00FB7CAD" w:rsidRPr="00FB7CAD">
        <w:rPr>
          <w:rFonts w:ascii="Calibri" w:hAnsi="Calibri" w:cs="Verdana"/>
          <w:sz w:val="22"/>
          <w:szCs w:val="22"/>
        </w:rPr>
        <w:t xml:space="preserve"> </w:t>
      </w:r>
      <w:r w:rsidR="00FB7CAD" w:rsidRPr="00F1221B">
        <w:rPr>
          <w:rFonts w:ascii="Calibri" w:hAnsi="Calibri" w:cs="Verdana"/>
          <w:sz w:val="22"/>
          <w:szCs w:val="22"/>
        </w:rPr>
        <w:t>o</w:t>
      </w:r>
      <w:r w:rsidR="00FB7CAD">
        <w:rPr>
          <w:rFonts w:ascii="Calibri" w:hAnsi="Calibri" w:cs="Verdana"/>
          <w:sz w:val="22"/>
          <w:szCs w:val="22"/>
        </w:rPr>
        <w:t>rganizzativa</w:t>
      </w:r>
      <w:r w:rsidR="00FB7CAD" w:rsidRPr="00F1221B">
        <w:rPr>
          <w:rFonts w:ascii="Calibri" w:hAnsi="Calibri" w:cs="Verdana"/>
          <w:sz w:val="22"/>
          <w:szCs w:val="22"/>
        </w:rPr>
        <w:t xml:space="preserve"> le risposte sanitarie e socio-sanitarie per la comunità</w:t>
      </w:r>
      <w:r w:rsidR="00FB7CAD">
        <w:rPr>
          <w:rFonts w:ascii="Calibri" w:hAnsi="Calibri" w:cs="Verdana"/>
          <w:sz w:val="22"/>
          <w:szCs w:val="22"/>
        </w:rPr>
        <w:t xml:space="preserve"> di riferimento </w:t>
      </w:r>
      <w:r w:rsidRPr="00F1221B">
        <w:rPr>
          <w:rFonts w:ascii="Calibri" w:hAnsi="Calibri" w:cs="Verdana"/>
          <w:sz w:val="22"/>
          <w:szCs w:val="22"/>
        </w:rPr>
        <w:t xml:space="preserve">in base alla valutazione dei bisogni di salute della popolazione di riferimento, alle risorse attribuite dal Direttore Generale e a quelle messe a disposizione dai Comuni, </w:t>
      </w:r>
    </w:p>
    <w:p w:rsidR="00103351" w:rsidRDefault="00FB7CAD" w:rsidP="00FB7CAD">
      <w:pPr>
        <w:autoSpaceDE w:val="0"/>
        <w:autoSpaceDN w:val="0"/>
        <w:adjustRightInd w:val="0"/>
        <w:jc w:val="both"/>
        <w:rPr>
          <w:rFonts w:ascii="Calibri" w:hAnsi="Calibri" w:cs="Verdana"/>
          <w:sz w:val="22"/>
          <w:szCs w:val="22"/>
        </w:rPr>
      </w:pPr>
      <w:r>
        <w:rPr>
          <w:rFonts w:ascii="Calibri" w:hAnsi="Calibri" w:cs="Verdana"/>
          <w:sz w:val="22"/>
          <w:szCs w:val="22"/>
        </w:rPr>
        <w:t>L</w:t>
      </w:r>
      <w:r w:rsidR="00103351" w:rsidRPr="00F1221B">
        <w:rPr>
          <w:rFonts w:ascii="Calibri" w:hAnsi="Calibri" w:cs="Verdana"/>
          <w:sz w:val="22"/>
          <w:szCs w:val="22"/>
        </w:rPr>
        <w:t xml:space="preserve">e zone </w:t>
      </w:r>
      <w:r w:rsidR="00103351">
        <w:rPr>
          <w:rFonts w:ascii="Calibri" w:hAnsi="Calibri" w:cs="Verdana"/>
          <w:sz w:val="22"/>
          <w:szCs w:val="22"/>
        </w:rPr>
        <w:t>distretto dell’Azienda Toscana C</w:t>
      </w:r>
      <w:r w:rsidR="00103351" w:rsidRPr="00F1221B">
        <w:rPr>
          <w:rFonts w:ascii="Calibri" w:hAnsi="Calibri" w:cs="Verdana"/>
          <w:sz w:val="22"/>
          <w:szCs w:val="22"/>
        </w:rPr>
        <w:t>entro</w:t>
      </w:r>
      <w:r>
        <w:rPr>
          <w:rFonts w:ascii="Calibri" w:hAnsi="Calibri" w:cs="Verdana"/>
          <w:sz w:val="22"/>
          <w:szCs w:val="22"/>
        </w:rPr>
        <w:t xml:space="preserve"> sono 8. La </w:t>
      </w:r>
      <w:r w:rsidR="00103351" w:rsidRPr="00F1221B">
        <w:rPr>
          <w:rFonts w:ascii="Calibri" w:hAnsi="Calibri" w:cs="Verdana"/>
          <w:sz w:val="22"/>
          <w:szCs w:val="22"/>
        </w:rPr>
        <w:t xml:space="preserve">tabella </w:t>
      </w:r>
      <w:r>
        <w:rPr>
          <w:rFonts w:ascii="Calibri" w:hAnsi="Calibri" w:cs="Verdana"/>
          <w:sz w:val="22"/>
          <w:szCs w:val="22"/>
        </w:rPr>
        <w:t xml:space="preserve">sottostante </w:t>
      </w:r>
      <w:r w:rsidR="00103351" w:rsidRPr="00F1221B">
        <w:rPr>
          <w:rFonts w:ascii="Calibri" w:hAnsi="Calibri" w:cs="Verdana"/>
          <w:sz w:val="22"/>
          <w:szCs w:val="22"/>
        </w:rPr>
        <w:t xml:space="preserve">evidenzia la </w:t>
      </w:r>
      <w:r>
        <w:rPr>
          <w:rFonts w:ascii="Calibri" w:hAnsi="Calibri" w:cs="Verdana"/>
          <w:sz w:val="22"/>
          <w:szCs w:val="22"/>
        </w:rPr>
        <w:t>r</w:t>
      </w:r>
      <w:r w:rsidR="00103351" w:rsidRPr="00F1221B">
        <w:rPr>
          <w:rFonts w:ascii="Calibri" w:hAnsi="Calibri" w:cs="Verdana"/>
          <w:sz w:val="22"/>
          <w:szCs w:val="22"/>
        </w:rPr>
        <w:t>ipartizione territoriale</w:t>
      </w:r>
      <w:r>
        <w:rPr>
          <w:rFonts w:ascii="Calibri" w:hAnsi="Calibri" w:cs="Verdana"/>
          <w:sz w:val="22"/>
          <w:szCs w:val="22"/>
        </w:rPr>
        <w:t xml:space="preserve"> delle Zone. </w:t>
      </w:r>
      <w:r w:rsidR="00103351" w:rsidRPr="00F1221B">
        <w:rPr>
          <w:rFonts w:ascii="Calibri" w:hAnsi="Calibri" w:cs="Verdana"/>
          <w:sz w:val="22"/>
          <w:szCs w:val="22"/>
        </w:rPr>
        <w:t>A ciascuna Zona Distretto è preposto un Direttore di Zona nominato dal Direttore Generale</w:t>
      </w:r>
      <w:r>
        <w:rPr>
          <w:rFonts w:ascii="Calibri" w:hAnsi="Calibri" w:cs="Verdana"/>
          <w:sz w:val="22"/>
          <w:szCs w:val="22"/>
        </w:rPr>
        <w:t xml:space="preserve"> della AUSL.</w:t>
      </w:r>
    </w:p>
    <w:p w:rsidR="00103351" w:rsidRPr="00F1221B" w:rsidRDefault="00103351" w:rsidP="00103351">
      <w:pPr>
        <w:rPr>
          <w:rFonts w:ascii="Calibri" w:hAnsi="Calibri"/>
          <w:color w:val="000000"/>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3000"/>
      </w:tblGrid>
      <w:tr w:rsidR="00103351" w:rsidRPr="006E45FE" w:rsidTr="00103351">
        <w:tblPrEx>
          <w:tblCellMar>
            <w:top w:w="0" w:type="dxa"/>
            <w:bottom w:w="0" w:type="dxa"/>
          </w:tblCellMar>
        </w:tblPrEx>
        <w:trPr>
          <w:trHeight w:val="365"/>
        </w:trPr>
        <w:tc>
          <w:tcPr>
            <w:tcW w:w="2160" w:type="dxa"/>
            <w:shd w:val="clear" w:color="auto" w:fill="3366FF"/>
          </w:tcPr>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 xml:space="preserve">Ambito Territoriale </w:t>
            </w:r>
          </w:p>
        </w:tc>
        <w:tc>
          <w:tcPr>
            <w:tcW w:w="3000" w:type="dxa"/>
            <w:shd w:val="clear" w:color="auto" w:fill="3366FF"/>
          </w:tcPr>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 xml:space="preserve">       Zone Distretto </w:t>
            </w:r>
          </w:p>
        </w:tc>
      </w:tr>
      <w:tr w:rsidR="00103351" w:rsidRPr="00B36AB1" w:rsidTr="00103351">
        <w:tblPrEx>
          <w:tblCellMar>
            <w:top w:w="0" w:type="dxa"/>
            <w:bottom w:w="0" w:type="dxa"/>
          </w:tblCellMar>
        </w:tblPrEx>
        <w:trPr>
          <w:trHeight w:val="967"/>
        </w:trPr>
        <w:tc>
          <w:tcPr>
            <w:tcW w:w="216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Firenze </w:t>
            </w:r>
          </w:p>
        </w:tc>
        <w:tc>
          <w:tcPr>
            <w:tcW w:w="300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Firenze </w:t>
            </w:r>
          </w:p>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Firenze Sud Est </w:t>
            </w:r>
          </w:p>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Firenze Nord Ovest </w:t>
            </w:r>
          </w:p>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Mugello </w:t>
            </w:r>
          </w:p>
        </w:tc>
      </w:tr>
      <w:tr w:rsidR="00103351" w:rsidRPr="00B36AB1" w:rsidTr="00103351">
        <w:tblPrEx>
          <w:tblCellMar>
            <w:top w:w="0" w:type="dxa"/>
            <w:bottom w:w="0" w:type="dxa"/>
          </w:tblCellMar>
        </w:tblPrEx>
        <w:trPr>
          <w:trHeight w:val="493"/>
        </w:trPr>
        <w:tc>
          <w:tcPr>
            <w:tcW w:w="216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Pistoia </w:t>
            </w:r>
          </w:p>
        </w:tc>
        <w:tc>
          <w:tcPr>
            <w:tcW w:w="300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Pistoia </w:t>
            </w:r>
          </w:p>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Valdinievole </w:t>
            </w:r>
          </w:p>
        </w:tc>
      </w:tr>
      <w:tr w:rsidR="00103351" w:rsidRPr="00B36AB1" w:rsidTr="00103351">
        <w:tblPrEx>
          <w:tblCellMar>
            <w:top w:w="0" w:type="dxa"/>
            <w:bottom w:w="0" w:type="dxa"/>
          </w:tblCellMar>
        </w:tblPrEx>
        <w:trPr>
          <w:trHeight w:val="361"/>
        </w:trPr>
        <w:tc>
          <w:tcPr>
            <w:tcW w:w="216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Prato </w:t>
            </w:r>
          </w:p>
        </w:tc>
        <w:tc>
          <w:tcPr>
            <w:tcW w:w="300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Prato </w:t>
            </w:r>
          </w:p>
        </w:tc>
      </w:tr>
      <w:tr w:rsidR="00103351" w:rsidRPr="00B36AB1" w:rsidTr="00103351">
        <w:tblPrEx>
          <w:tblCellMar>
            <w:top w:w="0" w:type="dxa"/>
            <w:bottom w:w="0" w:type="dxa"/>
          </w:tblCellMar>
        </w:tblPrEx>
        <w:trPr>
          <w:trHeight w:val="95"/>
        </w:trPr>
        <w:tc>
          <w:tcPr>
            <w:tcW w:w="216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Empoli </w:t>
            </w:r>
          </w:p>
        </w:tc>
        <w:tc>
          <w:tcPr>
            <w:tcW w:w="3000" w:type="dxa"/>
          </w:tcPr>
          <w:p w:rsidR="00103351" w:rsidRPr="00C56CD8" w:rsidRDefault="00103351" w:rsidP="00103351">
            <w:pPr>
              <w:autoSpaceDE w:val="0"/>
              <w:autoSpaceDN w:val="0"/>
              <w:adjustRightInd w:val="0"/>
              <w:rPr>
                <w:rFonts w:ascii="Calibri" w:hAnsi="Calibri" w:cs="Capsuula"/>
                <w:color w:val="000000"/>
                <w:sz w:val="20"/>
              </w:rPr>
            </w:pPr>
            <w:r w:rsidRPr="00C56CD8">
              <w:rPr>
                <w:rFonts w:ascii="Calibri" w:hAnsi="Calibri" w:cs="Capsuula"/>
                <w:color w:val="000000"/>
                <w:sz w:val="20"/>
              </w:rPr>
              <w:t xml:space="preserve">- Zona Empoli -Valdarno Inferiore </w:t>
            </w:r>
          </w:p>
        </w:tc>
      </w:tr>
    </w:tbl>
    <w:p w:rsidR="00653455" w:rsidRDefault="00653455" w:rsidP="00653455">
      <w:pPr>
        <w:autoSpaceDE w:val="0"/>
        <w:autoSpaceDN w:val="0"/>
        <w:adjustRightInd w:val="0"/>
        <w:ind w:right="4680"/>
        <w:jc w:val="center"/>
        <w:rPr>
          <w:rFonts w:ascii="Calibri" w:hAnsi="Calibri" w:cs="Capsuula"/>
          <w:b/>
          <w:color w:val="3366FF"/>
          <w:szCs w:val="24"/>
        </w:rPr>
      </w:pPr>
    </w:p>
    <w:p w:rsidR="00103351" w:rsidRPr="000C643C" w:rsidRDefault="00103351" w:rsidP="00653455">
      <w:pPr>
        <w:autoSpaceDE w:val="0"/>
        <w:autoSpaceDN w:val="0"/>
        <w:adjustRightInd w:val="0"/>
        <w:ind w:right="4680"/>
        <w:jc w:val="center"/>
        <w:rPr>
          <w:rFonts w:ascii="Calibri" w:hAnsi="Calibri" w:cs="Capsuula"/>
          <w:b/>
          <w:color w:val="3366FF"/>
          <w:szCs w:val="24"/>
        </w:rPr>
      </w:pPr>
      <w:r w:rsidRPr="00653455">
        <w:rPr>
          <w:rFonts w:ascii="Calibri" w:hAnsi="Calibri" w:cs="Capsuula"/>
          <w:b/>
          <w:color w:val="3366FF"/>
          <w:szCs w:val="24"/>
          <w:shd w:val="clear" w:color="auto" w:fill="CCFFFF"/>
        </w:rPr>
        <w:t>Le società della salute e assistenza territoriale</w:t>
      </w:r>
      <w:r>
        <w:rPr>
          <w:rFonts w:ascii="Calibri" w:hAnsi="Calibri" w:cs="Capsuula"/>
          <w:b/>
          <w:color w:val="3366FF"/>
          <w:szCs w:val="24"/>
        </w:rPr>
        <w:t xml:space="preserve"> </w:t>
      </w:r>
    </w:p>
    <w:p w:rsidR="00103351" w:rsidRPr="006E45FE" w:rsidRDefault="00103351" w:rsidP="00103351">
      <w:pPr>
        <w:autoSpaceDE w:val="0"/>
        <w:autoSpaceDN w:val="0"/>
        <w:adjustRightInd w:val="0"/>
        <w:jc w:val="both"/>
        <w:rPr>
          <w:rFonts w:ascii="Calibri" w:hAnsi="Calibri" w:cs="Capsuula"/>
          <w:sz w:val="22"/>
          <w:szCs w:val="22"/>
        </w:rPr>
      </w:pPr>
      <w:smartTag w:uri="urn:schemas-microsoft-com:office:smarttags" w:element="PersonName">
        <w:smartTagPr>
          <w:attr w:name="ProductID" w:val="La Societ￠"/>
        </w:smartTagPr>
        <w:r w:rsidRPr="006E45FE">
          <w:rPr>
            <w:rFonts w:ascii="Calibri" w:hAnsi="Calibri" w:cs="Verdana"/>
            <w:sz w:val="22"/>
            <w:szCs w:val="22"/>
          </w:rPr>
          <w:t>La Società</w:t>
        </w:r>
      </w:smartTag>
      <w:r w:rsidRPr="006E45FE">
        <w:rPr>
          <w:rFonts w:ascii="Calibri" w:hAnsi="Calibri" w:cs="Verdana"/>
          <w:sz w:val="22"/>
          <w:szCs w:val="22"/>
        </w:rPr>
        <w:t xml:space="preserve"> della Salute (SdS), rappresenta una soluzione organizzativa dell'assistenza territoriale che sviluppa l'integrazione del sistema sanitario con quello socio assistenziale. </w:t>
      </w:r>
    </w:p>
    <w:p w:rsidR="00103351" w:rsidRDefault="00103351" w:rsidP="00103351">
      <w:pPr>
        <w:autoSpaceDE w:val="0"/>
        <w:autoSpaceDN w:val="0"/>
        <w:adjustRightInd w:val="0"/>
        <w:jc w:val="both"/>
        <w:rPr>
          <w:rFonts w:ascii="Calibri" w:hAnsi="Calibri" w:cs="Verdana"/>
          <w:sz w:val="22"/>
          <w:szCs w:val="22"/>
        </w:rPr>
      </w:pPr>
      <w:r w:rsidRPr="006E45FE">
        <w:rPr>
          <w:rFonts w:ascii="Calibri" w:hAnsi="Calibri" w:cs="Verdana"/>
          <w:sz w:val="22"/>
          <w:szCs w:val="22"/>
        </w:rPr>
        <w:t xml:space="preserve">Le SdS sono soggetti pubblici senza scopo di lucro, costituiti per adesione volontaria dei Comuni di una stessa zona-distretto e dell'Azienda, per l'esercizio associato delle attività sanitarie territoriali, socio-sanitarie e sociali integrate". </w:t>
      </w:r>
      <w:r>
        <w:rPr>
          <w:rFonts w:ascii="Calibri" w:hAnsi="Calibri" w:cs="Verdana"/>
          <w:sz w:val="22"/>
          <w:szCs w:val="22"/>
        </w:rPr>
        <w:t xml:space="preserve"> </w:t>
      </w:r>
      <w:r w:rsidRPr="006E45FE">
        <w:rPr>
          <w:rFonts w:ascii="Calibri" w:hAnsi="Calibri" w:cs="Verdana"/>
          <w:sz w:val="22"/>
          <w:szCs w:val="22"/>
        </w:rPr>
        <w:t xml:space="preserve">Sul territorio dell'Azienda </w:t>
      </w:r>
      <w:r>
        <w:rPr>
          <w:rFonts w:ascii="Calibri" w:hAnsi="Calibri" w:cs="Verdana"/>
          <w:sz w:val="22"/>
          <w:szCs w:val="22"/>
        </w:rPr>
        <w:t>sono presenti 7 Società della Salute articolate in comuni come indicato nella tabella sottostante</w:t>
      </w:r>
      <w:r w:rsidRPr="006E45FE">
        <w:rPr>
          <w:rFonts w:ascii="Calibri" w:hAnsi="Calibri" w:cs="Verdana"/>
          <w:sz w:val="22"/>
          <w:szCs w:val="22"/>
        </w:rPr>
        <w:t xml:space="preserve">: </w:t>
      </w:r>
    </w:p>
    <w:p w:rsidR="00103351" w:rsidRPr="00B36AB1" w:rsidRDefault="00103351" w:rsidP="00103351">
      <w:pPr>
        <w:autoSpaceDE w:val="0"/>
        <w:autoSpaceDN w:val="0"/>
        <w:adjustRightInd w:val="0"/>
        <w:rPr>
          <w:rFonts w:ascii="Capsuula" w:hAnsi="Capsuula" w:cs="Capsuula"/>
          <w:sz w:val="18"/>
          <w:szCs w:val="18"/>
        </w:rPr>
      </w:pPr>
      <w:r>
        <w:rPr>
          <w:rFonts w:ascii="Capsuula" w:hAnsi="Capsuula" w:cs="Capsuula"/>
          <w:sz w:val="18"/>
          <w:szCs w:val="18"/>
        </w:rPr>
        <w:t xml:space="preserve"> </w:t>
      </w:r>
    </w:p>
    <w:tbl>
      <w:tblPr>
        <w:tblW w:w="0" w:type="auto"/>
        <w:tblInd w:w="1320" w:type="dxa"/>
        <w:tblBorders>
          <w:top w:val="nil"/>
          <w:left w:val="nil"/>
          <w:bottom w:val="nil"/>
          <w:right w:val="nil"/>
        </w:tblBorders>
        <w:tblLayout w:type="fixed"/>
        <w:tblLook w:val="0000"/>
      </w:tblPr>
      <w:tblGrid>
        <w:gridCol w:w="3015"/>
        <w:gridCol w:w="3015"/>
      </w:tblGrid>
      <w:tr w:rsidR="00103351" w:rsidRPr="006E45FE" w:rsidTr="00103351">
        <w:tblPrEx>
          <w:tblCellMar>
            <w:top w:w="0" w:type="dxa"/>
            <w:bottom w:w="0" w:type="dxa"/>
          </w:tblCellMar>
        </w:tblPrEx>
        <w:trPr>
          <w:trHeight w:val="294"/>
        </w:trPr>
        <w:tc>
          <w:tcPr>
            <w:tcW w:w="3015" w:type="dxa"/>
            <w:tcBorders>
              <w:top w:val="nil"/>
              <w:left w:val="nil"/>
              <w:bottom w:val="single" w:sz="4" w:space="0" w:color="auto"/>
              <w:right w:val="nil"/>
            </w:tcBorders>
            <w:shd w:val="clear" w:color="auto" w:fill="3366FF"/>
          </w:tcPr>
          <w:p w:rsidR="00103351" w:rsidRPr="001D0598" w:rsidRDefault="00103351" w:rsidP="00103351">
            <w:pPr>
              <w:autoSpaceDE w:val="0"/>
              <w:autoSpaceDN w:val="0"/>
              <w:adjustRightInd w:val="0"/>
              <w:jc w:val="center"/>
              <w:rPr>
                <w:rFonts w:ascii="Calibri" w:hAnsi="Calibri" w:cs="Capsuula"/>
                <w:b/>
                <w:color w:val="FFFFFF"/>
                <w:sz w:val="22"/>
                <w:szCs w:val="22"/>
              </w:rPr>
            </w:pPr>
            <w:r w:rsidRPr="001D0598">
              <w:rPr>
                <w:rFonts w:ascii="Calibri" w:hAnsi="Calibri" w:cs="Capsuula"/>
                <w:b/>
                <w:color w:val="FFFFFF"/>
                <w:sz w:val="22"/>
                <w:szCs w:val="22"/>
              </w:rPr>
              <w:t xml:space="preserve">Società della Salute </w:t>
            </w:r>
          </w:p>
        </w:tc>
        <w:tc>
          <w:tcPr>
            <w:tcW w:w="3015" w:type="dxa"/>
            <w:tcBorders>
              <w:top w:val="nil"/>
              <w:left w:val="nil"/>
              <w:bottom w:val="single" w:sz="4" w:space="0" w:color="auto"/>
              <w:right w:val="nil"/>
            </w:tcBorders>
            <w:shd w:val="clear" w:color="auto" w:fill="3366FF"/>
          </w:tcPr>
          <w:p w:rsidR="00103351" w:rsidRPr="001D0598" w:rsidRDefault="00103351" w:rsidP="00103351">
            <w:pPr>
              <w:autoSpaceDE w:val="0"/>
              <w:autoSpaceDN w:val="0"/>
              <w:adjustRightInd w:val="0"/>
              <w:rPr>
                <w:rFonts w:ascii="Calibri" w:hAnsi="Calibri" w:cs="Capsuula"/>
                <w:b/>
                <w:color w:val="FFFFFF"/>
                <w:sz w:val="22"/>
                <w:szCs w:val="22"/>
              </w:rPr>
            </w:pPr>
            <w:r w:rsidRPr="001D0598">
              <w:rPr>
                <w:rFonts w:ascii="Calibri" w:hAnsi="Calibri" w:cs="Capsuula"/>
                <w:b/>
                <w:color w:val="FFFFFF"/>
                <w:sz w:val="22"/>
                <w:szCs w:val="22"/>
              </w:rPr>
              <w:t xml:space="preserve">                Comuni</w:t>
            </w:r>
          </w:p>
        </w:tc>
      </w:tr>
      <w:tr w:rsidR="00103351" w:rsidRPr="006E45FE" w:rsidTr="00103351">
        <w:tblPrEx>
          <w:tblCellMar>
            <w:top w:w="0" w:type="dxa"/>
            <w:bottom w:w="0" w:type="dxa"/>
          </w:tblCellMar>
        </w:tblPrEx>
        <w:trPr>
          <w:trHeight w:val="458"/>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t xml:space="preserve">Valdarno Inferiore - Empoli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Castelfranco di Sotto, Montopoli in Val d'Arno, San Miniato, Santa Croce sull'Arno, Capraia e Limite, Castelfiorentino, Cerreto Guidi, Certaldo, Empoli, Fucecchio, Gambassi Ter-me, Montaione, Montelupo Fiorentino, Montespertoli, Vinci. </w:t>
            </w:r>
          </w:p>
        </w:tc>
      </w:tr>
      <w:tr w:rsidR="00103351" w:rsidRPr="006E45FE" w:rsidTr="00103351">
        <w:tblPrEx>
          <w:tblCellMar>
            <w:top w:w="0" w:type="dxa"/>
            <w:bottom w:w="0" w:type="dxa"/>
          </w:tblCellMar>
        </w:tblPrEx>
        <w:trPr>
          <w:trHeight w:val="216"/>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t xml:space="preserve">Fiorentina Nord-Ovest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Calenzano, Campi Bisenzio, Lastra a Signa, Scandicci, Se-sto Fiorentino, </w:t>
            </w:r>
            <w:r w:rsidRPr="006C1AC1">
              <w:rPr>
                <w:rFonts w:ascii="Calibri" w:hAnsi="Calibri" w:cs="Capsuula"/>
                <w:color w:val="000000"/>
                <w:sz w:val="18"/>
                <w:szCs w:val="18"/>
              </w:rPr>
              <w:lastRenderedPageBreak/>
              <w:t xml:space="preserve">Signa, Vaglia. </w:t>
            </w:r>
          </w:p>
        </w:tc>
      </w:tr>
      <w:tr w:rsidR="00103351" w:rsidRPr="006E45FE" w:rsidTr="00103351">
        <w:tblPrEx>
          <w:tblCellMar>
            <w:top w:w="0" w:type="dxa"/>
            <w:bottom w:w="0" w:type="dxa"/>
          </w:tblCellMar>
        </w:tblPrEx>
        <w:trPr>
          <w:trHeight w:val="122"/>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lastRenderedPageBreak/>
              <w:t xml:space="preserve">Firenze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Firenze </w:t>
            </w:r>
          </w:p>
        </w:tc>
      </w:tr>
      <w:tr w:rsidR="00103351" w:rsidRPr="006E45FE" w:rsidTr="00103351">
        <w:tblPrEx>
          <w:tblCellMar>
            <w:top w:w="0" w:type="dxa"/>
            <w:bottom w:w="0" w:type="dxa"/>
          </w:tblCellMar>
        </w:tblPrEx>
        <w:trPr>
          <w:trHeight w:val="338"/>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t xml:space="preserve">Mugello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Barberino di Mugello, Borgo San Lorenzo, Dicomano, Fi-renzuola, Marradi, Palazzuolo sul Senio, Scarperia e San Piero, Vicchio </w:t>
            </w:r>
          </w:p>
        </w:tc>
      </w:tr>
      <w:tr w:rsidR="00103351" w:rsidRPr="006E45FE" w:rsidTr="00103351">
        <w:tblPrEx>
          <w:tblCellMar>
            <w:top w:w="0" w:type="dxa"/>
            <w:bottom w:w="0" w:type="dxa"/>
          </w:tblCellMar>
        </w:tblPrEx>
        <w:trPr>
          <w:trHeight w:val="338"/>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t xml:space="preserve">Pistoiese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Abetone Cutigliano, Agliana, Marliana, Montale, Pistoia, Piteglio, Sambuca Pistoiese, San Marcello Piteglio, Serra-valle Pistoiese, Quarrata </w:t>
            </w:r>
          </w:p>
        </w:tc>
      </w:tr>
      <w:tr w:rsidR="00103351" w:rsidRPr="006E45FE" w:rsidTr="00103351">
        <w:tblPrEx>
          <w:tblCellMar>
            <w:top w:w="0" w:type="dxa"/>
            <w:bottom w:w="0" w:type="dxa"/>
          </w:tblCellMar>
        </w:tblPrEx>
        <w:trPr>
          <w:trHeight w:val="216"/>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t xml:space="preserve">Pratese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Cantagallo, Carmignano, Montemurlo, Poggio a Caiano, Prato, Vaiano, Vernio. </w:t>
            </w:r>
          </w:p>
        </w:tc>
      </w:tr>
      <w:tr w:rsidR="00103351" w:rsidRPr="006E45FE" w:rsidTr="00103351">
        <w:tblPrEx>
          <w:tblCellMar>
            <w:top w:w="0" w:type="dxa"/>
            <w:bottom w:w="0" w:type="dxa"/>
          </w:tblCellMar>
        </w:tblPrEx>
        <w:trPr>
          <w:trHeight w:val="336"/>
        </w:trPr>
        <w:tc>
          <w:tcPr>
            <w:tcW w:w="3015" w:type="dxa"/>
            <w:tcBorders>
              <w:top w:val="single" w:sz="4" w:space="0" w:color="auto"/>
              <w:left w:val="single" w:sz="4" w:space="0" w:color="auto"/>
              <w:bottom w:val="single" w:sz="4" w:space="0" w:color="auto"/>
              <w:right w:val="single" w:sz="4" w:space="0" w:color="auto"/>
            </w:tcBorders>
          </w:tcPr>
          <w:p w:rsidR="00103351" w:rsidRPr="006E45FE" w:rsidRDefault="00103351" w:rsidP="00103351">
            <w:pPr>
              <w:autoSpaceDE w:val="0"/>
              <w:autoSpaceDN w:val="0"/>
              <w:adjustRightInd w:val="0"/>
              <w:rPr>
                <w:rFonts w:ascii="Calibri" w:hAnsi="Calibri" w:cs="Capsuula"/>
                <w:color w:val="000000"/>
                <w:sz w:val="20"/>
              </w:rPr>
            </w:pPr>
            <w:r w:rsidRPr="006E45FE">
              <w:rPr>
                <w:rFonts w:ascii="Calibri" w:hAnsi="Calibri" w:cs="Capsuula"/>
                <w:color w:val="000000"/>
                <w:sz w:val="20"/>
              </w:rPr>
              <w:t xml:space="preserve">Valdinievole </w:t>
            </w:r>
          </w:p>
        </w:tc>
        <w:tc>
          <w:tcPr>
            <w:tcW w:w="3015" w:type="dxa"/>
            <w:tcBorders>
              <w:top w:val="single" w:sz="4" w:space="0" w:color="auto"/>
              <w:left w:val="single" w:sz="4" w:space="0" w:color="auto"/>
              <w:bottom w:val="single" w:sz="4" w:space="0" w:color="auto"/>
              <w:right w:val="single" w:sz="4" w:space="0" w:color="auto"/>
            </w:tcBorders>
          </w:tcPr>
          <w:p w:rsidR="00103351" w:rsidRPr="006C1AC1" w:rsidRDefault="00103351" w:rsidP="00103351">
            <w:pPr>
              <w:autoSpaceDE w:val="0"/>
              <w:autoSpaceDN w:val="0"/>
              <w:adjustRightInd w:val="0"/>
              <w:rPr>
                <w:rFonts w:ascii="Calibri" w:hAnsi="Calibri" w:cs="Capsuula"/>
                <w:color w:val="000000"/>
                <w:sz w:val="18"/>
                <w:szCs w:val="18"/>
              </w:rPr>
            </w:pPr>
            <w:r w:rsidRPr="006C1AC1">
              <w:rPr>
                <w:rFonts w:ascii="Calibri" w:hAnsi="Calibri" w:cs="Capsuula"/>
                <w:color w:val="000000"/>
                <w:sz w:val="18"/>
                <w:szCs w:val="18"/>
              </w:rPr>
              <w:t xml:space="preserve">Buggiano, Chiesina Uzzanese, Lamporecchio, Larciano, Massa e Cozzile, Monsummano Terme, Montecatini Terme, Pescia, Pieve a Nievole, Ponte Buggianese, Uzzano </w:t>
            </w:r>
          </w:p>
        </w:tc>
      </w:tr>
    </w:tbl>
    <w:p w:rsidR="00103351" w:rsidRDefault="00103351" w:rsidP="00103351">
      <w:pPr>
        <w:jc w:val="both"/>
        <w:rPr>
          <w:rFonts w:ascii="Calibri" w:hAnsi="Calibri"/>
          <w:color w:val="000000"/>
          <w:sz w:val="22"/>
          <w:szCs w:val="22"/>
        </w:rPr>
      </w:pPr>
    </w:p>
    <w:p w:rsidR="00103351" w:rsidRPr="006E45FE" w:rsidRDefault="00103351" w:rsidP="00103351">
      <w:pPr>
        <w:jc w:val="both"/>
        <w:rPr>
          <w:rFonts w:ascii="Calibri" w:hAnsi="Calibri"/>
          <w:color w:val="000000"/>
          <w:sz w:val="22"/>
          <w:szCs w:val="22"/>
        </w:rPr>
      </w:pPr>
      <w:r w:rsidRPr="006E45FE">
        <w:rPr>
          <w:rFonts w:ascii="Calibri" w:hAnsi="Calibri"/>
          <w:color w:val="000000"/>
          <w:sz w:val="22"/>
          <w:szCs w:val="22"/>
        </w:rPr>
        <w:t>Per quanto riguarda l’assistenza territoriale ambulatoriale l’Azienda opera mediante 453 presidi a gestione diretta e 395 strutture convenzionate. Gli istituti o centri di riabilitazione a gestione diretta sono 4, per complessivi 64 posti letto residenziali e 107 posti letto semiresidenziali, mentre quelli convenzionati sono 26, per complessivi 555 posti letto residenziali e 455 posti letto semiresidenziali.</w:t>
      </w:r>
    </w:p>
    <w:p w:rsidR="00103351" w:rsidRDefault="00103351" w:rsidP="00103351">
      <w:pPr>
        <w:rPr>
          <w:rFonts w:ascii="Calibri" w:hAnsi="Calibri"/>
          <w:sz w:val="22"/>
          <w:szCs w:val="22"/>
        </w:rPr>
      </w:pPr>
    </w:p>
    <w:p w:rsidR="00103351" w:rsidRDefault="00103351" w:rsidP="006A1FFE">
      <w:pPr>
        <w:shd w:val="clear" w:color="auto" w:fill="CCFFFF"/>
        <w:autoSpaceDE w:val="0"/>
        <w:autoSpaceDN w:val="0"/>
        <w:adjustRightInd w:val="0"/>
        <w:ind w:right="7560"/>
        <w:jc w:val="center"/>
        <w:rPr>
          <w:rFonts w:ascii="Calibri" w:hAnsi="Calibri" w:cs="Capsuula"/>
          <w:b/>
          <w:color w:val="3366FF"/>
          <w:szCs w:val="24"/>
        </w:rPr>
      </w:pPr>
      <w:r>
        <w:rPr>
          <w:rFonts w:ascii="Calibri" w:hAnsi="Calibri" w:cs="Capsuula"/>
          <w:b/>
          <w:color w:val="3366FF"/>
          <w:szCs w:val="24"/>
        </w:rPr>
        <w:t xml:space="preserve">Dati di sintesi </w:t>
      </w:r>
    </w:p>
    <w:p w:rsidR="006A1FFE" w:rsidRPr="000C643C" w:rsidRDefault="006A1FFE" w:rsidP="006A1FFE">
      <w:pPr>
        <w:autoSpaceDE w:val="0"/>
        <w:autoSpaceDN w:val="0"/>
        <w:adjustRightInd w:val="0"/>
        <w:ind w:right="7560"/>
        <w:jc w:val="center"/>
        <w:rPr>
          <w:rFonts w:ascii="Calibri" w:hAnsi="Calibri" w:cs="Capsuula"/>
          <w:b/>
          <w:color w:val="3366FF"/>
          <w:szCs w:val="24"/>
        </w:rPr>
      </w:pPr>
    </w:p>
    <w:tbl>
      <w:tblPr>
        <w:tblW w:w="0" w:type="auto"/>
        <w:tblInd w:w="1428" w:type="dxa"/>
        <w:tblBorders>
          <w:top w:val="nil"/>
          <w:left w:val="nil"/>
          <w:bottom w:val="nil"/>
          <w:right w:val="nil"/>
        </w:tblBorders>
        <w:tblLayout w:type="fixed"/>
        <w:tblLook w:val="0000"/>
      </w:tblPr>
      <w:tblGrid>
        <w:gridCol w:w="2520"/>
        <w:gridCol w:w="2760"/>
      </w:tblGrid>
      <w:tr w:rsidR="00103351" w:rsidRPr="000755CE" w:rsidTr="00103351">
        <w:tblPrEx>
          <w:tblCellMar>
            <w:top w:w="0" w:type="dxa"/>
            <w:bottom w:w="0" w:type="dxa"/>
          </w:tblCellMar>
        </w:tblPrEx>
        <w:trPr>
          <w:trHeight w:val="395"/>
        </w:trPr>
        <w:tc>
          <w:tcPr>
            <w:tcW w:w="5280" w:type="dxa"/>
            <w:gridSpan w:val="2"/>
            <w:tcBorders>
              <w:top w:val="nil"/>
              <w:left w:val="nil"/>
              <w:bottom w:val="nil"/>
              <w:right w:val="nil"/>
            </w:tcBorders>
            <w:shd w:val="clear" w:color="auto" w:fill="3366FF"/>
          </w:tcPr>
          <w:p w:rsidR="00103351" w:rsidRPr="000755CE" w:rsidRDefault="00103351" w:rsidP="00103351">
            <w:pPr>
              <w:autoSpaceDE w:val="0"/>
              <w:autoSpaceDN w:val="0"/>
              <w:adjustRightInd w:val="0"/>
              <w:ind w:left="-108"/>
              <w:rPr>
                <w:rFonts w:ascii="Calibri" w:hAnsi="Calibri" w:cs="Capsuula"/>
                <w:color w:val="FFFFFF"/>
                <w:sz w:val="22"/>
                <w:szCs w:val="22"/>
              </w:rPr>
            </w:pPr>
            <w:r w:rsidRPr="000755CE">
              <w:rPr>
                <w:rFonts w:ascii="Calibri" w:hAnsi="Calibri" w:cs="Capsuula"/>
                <w:b/>
                <w:color w:val="FFFFFF"/>
                <w:sz w:val="22"/>
                <w:szCs w:val="22"/>
              </w:rPr>
              <w:t xml:space="preserve">        Azienda USL Toscana centro : dati di sintesi </w:t>
            </w:r>
          </w:p>
        </w:tc>
      </w:tr>
      <w:tr w:rsidR="00103351" w:rsidRPr="000755CE" w:rsidTr="00103351">
        <w:tblPrEx>
          <w:tblCellMar>
            <w:top w:w="0" w:type="dxa"/>
            <w:bottom w:w="0" w:type="dxa"/>
          </w:tblCellMar>
        </w:tblPrEx>
        <w:trPr>
          <w:trHeight w:val="95"/>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Comuni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73</w:t>
            </w:r>
          </w:p>
        </w:tc>
      </w:tr>
      <w:tr w:rsidR="00103351" w:rsidRPr="000755CE" w:rsidTr="00103351">
        <w:tblPrEx>
          <w:tblCellMar>
            <w:top w:w="0" w:type="dxa"/>
            <w:bottom w:w="0" w:type="dxa"/>
          </w:tblCellMar>
        </w:tblPrEx>
        <w:trPr>
          <w:trHeight w:val="95"/>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Superficie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5000 Kmq circa</w:t>
            </w:r>
          </w:p>
        </w:tc>
      </w:tr>
      <w:tr w:rsidR="00103351" w:rsidRPr="000755CE" w:rsidTr="00103351">
        <w:tblPrEx>
          <w:tblCellMar>
            <w:top w:w="0" w:type="dxa"/>
            <w:bottom w:w="0" w:type="dxa"/>
          </w:tblCellMar>
        </w:tblPrEx>
        <w:trPr>
          <w:trHeight w:val="108"/>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Assistiti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1.625.544</w:t>
            </w:r>
          </w:p>
        </w:tc>
      </w:tr>
      <w:tr w:rsidR="00103351" w:rsidRPr="000755CE" w:rsidTr="00103351">
        <w:tblPrEx>
          <w:tblCellMar>
            <w:top w:w="0" w:type="dxa"/>
            <w:bottom w:w="0" w:type="dxa"/>
          </w:tblCellMar>
        </w:tblPrEx>
        <w:trPr>
          <w:trHeight w:val="95"/>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Ospedali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13</w:t>
            </w:r>
          </w:p>
        </w:tc>
      </w:tr>
      <w:tr w:rsidR="00103351" w:rsidRPr="000755CE" w:rsidTr="00103351">
        <w:tblPrEx>
          <w:tblCellMar>
            <w:top w:w="0" w:type="dxa"/>
            <w:bottom w:w="0" w:type="dxa"/>
          </w:tblCellMar>
        </w:tblPrEx>
        <w:trPr>
          <w:trHeight w:val="95"/>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Sedi sanitarie territoriali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198</w:t>
            </w:r>
          </w:p>
        </w:tc>
      </w:tr>
      <w:tr w:rsidR="00103351" w:rsidRPr="000755CE" w:rsidTr="00103351">
        <w:tblPrEx>
          <w:tblCellMar>
            <w:top w:w="0" w:type="dxa"/>
            <w:bottom w:w="0" w:type="dxa"/>
          </w:tblCellMar>
        </w:tblPrEx>
        <w:trPr>
          <w:trHeight w:val="95"/>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Zone distretto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8</w:t>
            </w:r>
          </w:p>
        </w:tc>
      </w:tr>
      <w:tr w:rsidR="00103351" w:rsidRPr="000755CE" w:rsidTr="00103351">
        <w:tblPrEx>
          <w:tblCellMar>
            <w:top w:w="0" w:type="dxa"/>
            <w:bottom w:w="0" w:type="dxa"/>
          </w:tblCellMar>
        </w:tblPrEx>
        <w:trPr>
          <w:trHeight w:val="95"/>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Società della Salute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7</w:t>
            </w:r>
          </w:p>
        </w:tc>
      </w:tr>
      <w:tr w:rsidR="00103351" w:rsidRPr="000755CE" w:rsidTr="00103351">
        <w:tblPrEx>
          <w:tblCellMar>
            <w:top w:w="0" w:type="dxa"/>
            <w:bottom w:w="0" w:type="dxa"/>
          </w:tblCellMar>
        </w:tblPrEx>
        <w:trPr>
          <w:trHeight w:val="108"/>
        </w:trPr>
        <w:tc>
          <w:tcPr>
            <w:tcW w:w="252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rPr>
                <w:rFonts w:ascii="Calibri" w:hAnsi="Calibri" w:cs="Capsuula"/>
                <w:color w:val="000000"/>
                <w:sz w:val="22"/>
                <w:szCs w:val="22"/>
              </w:rPr>
            </w:pPr>
            <w:r w:rsidRPr="004C0CAA">
              <w:rPr>
                <w:rFonts w:ascii="Calibri" w:hAnsi="Calibri" w:cs="Capsuula"/>
                <w:color w:val="000000"/>
                <w:sz w:val="22"/>
                <w:szCs w:val="22"/>
              </w:rPr>
              <w:t xml:space="preserve">Dipendenti </w:t>
            </w:r>
          </w:p>
        </w:tc>
        <w:tc>
          <w:tcPr>
            <w:tcW w:w="2760" w:type="dxa"/>
            <w:tcBorders>
              <w:top w:val="single" w:sz="4" w:space="0" w:color="auto"/>
              <w:left w:val="single" w:sz="4" w:space="0" w:color="auto"/>
              <w:bottom w:val="single" w:sz="4" w:space="0" w:color="auto"/>
              <w:right w:val="single" w:sz="4" w:space="0" w:color="auto"/>
            </w:tcBorders>
          </w:tcPr>
          <w:p w:rsidR="00103351" w:rsidRPr="004C0CAA" w:rsidRDefault="00103351" w:rsidP="00103351">
            <w:pPr>
              <w:autoSpaceDE w:val="0"/>
              <w:autoSpaceDN w:val="0"/>
              <w:adjustRightInd w:val="0"/>
              <w:ind w:right="-446"/>
              <w:jc w:val="center"/>
              <w:rPr>
                <w:rFonts w:ascii="Calibri" w:hAnsi="Calibri" w:cs="Capsuula"/>
                <w:color w:val="000000"/>
                <w:sz w:val="22"/>
                <w:szCs w:val="22"/>
              </w:rPr>
            </w:pPr>
            <w:r w:rsidRPr="004C0CAA">
              <w:rPr>
                <w:rFonts w:ascii="Calibri" w:hAnsi="Calibri" w:cs="Capsuula"/>
                <w:color w:val="000000"/>
                <w:sz w:val="22"/>
                <w:szCs w:val="22"/>
              </w:rPr>
              <w:t>14374</w:t>
            </w:r>
          </w:p>
        </w:tc>
      </w:tr>
    </w:tbl>
    <w:p w:rsidR="00FB7CAD" w:rsidRDefault="00FB7CAD" w:rsidP="00FB7CAD">
      <w:pPr>
        <w:ind w:right="840"/>
        <w:jc w:val="center"/>
        <w:rPr>
          <w:rFonts w:ascii="Calibri" w:hAnsi="Calibri"/>
          <w:b/>
          <w:color w:val="3366FF"/>
          <w:szCs w:val="24"/>
        </w:rPr>
      </w:pPr>
    </w:p>
    <w:p w:rsidR="00103351" w:rsidRPr="00DB4304" w:rsidRDefault="00103351" w:rsidP="00653455">
      <w:pPr>
        <w:shd w:val="clear" w:color="auto" w:fill="CCFFFF"/>
        <w:ind w:right="840"/>
        <w:jc w:val="center"/>
        <w:rPr>
          <w:rFonts w:ascii="Calibri" w:hAnsi="Calibri"/>
          <w:b/>
          <w:color w:val="3366FF"/>
          <w:szCs w:val="24"/>
        </w:rPr>
      </w:pPr>
      <w:r w:rsidRPr="00DB4304">
        <w:rPr>
          <w:rFonts w:ascii="Calibri" w:hAnsi="Calibri"/>
          <w:b/>
          <w:color w:val="3366FF"/>
          <w:szCs w:val="24"/>
        </w:rPr>
        <w:t xml:space="preserve">La Direzione aziendale , </w:t>
      </w:r>
      <w:r w:rsidR="00314CF8">
        <w:rPr>
          <w:rFonts w:ascii="Calibri" w:hAnsi="Calibri"/>
          <w:b/>
          <w:color w:val="3366FF"/>
          <w:szCs w:val="24"/>
        </w:rPr>
        <w:t xml:space="preserve">gli Staff , i </w:t>
      </w:r>
      <w:r w:rsidRPr="00DB4304">
        <w:rPr>
          <w:rFonts w:ascii="Calibri" w:hAnsi="Calibri"/>
          <w:b/>
          <w:color w:val="3366FF"/>
          <w:szCs w:val="24"/>
        </w:rPr>
        <w:t>dipartimenti e le strutture organizzative</w:t>
      </w:r>
    </w:p>
    <w:p w:rsidR="00103351" w:rsidRPr="009B0CDB" w:rsidRDefault="00103351" w:rsidP="00103351">
      <w:pPr>
        <w:jc w:val="both"/>
        <w:rPr>
          <w:rFonts w:ascii="Calibri" w:hAnsi="Calibri"/>
          <w:sz w:val="22"/>
          <w:szCs w:val="22"/>
        </w:rPr>
      </w:pPr>
      <w:r w:rsidRPr="009B0CDB">
        <w:rPr>
          <w:rFonts w:ascii="Calibri" w:hAnsi="Calibri"/>
          <w:sz w:val="22"/>
          <w:szCs w:val="22"/>
        </w:rPr>
        <w:t>L’assetto organizzativo dell</w:t>
      </w:r>
      <w:r w:rsidR="00FB7CAD">
        <w:rPr>
          <w:rFonts w:ascii="Calibri" w:hAnsi="Calibri"/>
          <w:sz w:val="22"/>
          <w:szCs w:val="22"/>
        </w:rPr>
        <w:t>’</w:t>
      </w:r>
      <w:r w:rsidRPr="009B0CDB">
        <w:rPr>
          <w:rFonts w:ascii="Calibri" w:hAnsi="Calibri"/>
          <w:sz w:val="22"/>
          <w:szCs w:val="22"/>
        </w:rPr>
        <w:t xml:space="preserve">Azienda, ha preso avvio con la costituzione dei  </w:t>
      </w:r>
      <w:r w:rsidRPr="0095197D">
        <w:rPr>
          <w:rFonts w:ascii="Calibri" w:hAnsi="Calibri"/>
          <w:b/>
          <w:sz w:val="22"/>
          <w:szCs w:val="22"/>
        </w:rPr>
        <w:t xml:space="preserve">Dipartimenti amministrativi, sanitari e sociali </w:t>
      </w:r>
      <w:r w:rsidR="00653455">
        <w:rPr>
          <w:rFonts w:ascii="Calibri" w:hAnsi="Calibri"/>
          <w:b/>
          <w:sz w:val="22"/>
          <w:szCs w:val="22"/>
        </w:rPr>
        <w:t xml:space="preserve">. </w:t>
      </w:r>
      <w:r>
        <w:rPr>
          <w:rFonts w:ascii="Calibri" w:hAnsi="Calibri"/>
          <w:sz w:val="22"/>
          <w:szCs w:val="22"/>
        </w:rPr>
        <w:t xml:space="preserve">Il </w:t>
      </w:r>
      <w:r w:rsidRPr="009B0CDB">
        <w:rPr>
          <w:rFonts w:ascii="Calibri" w:hAnsi="Calibri"/>
          <w:sz w:val="22"/>
          <w:szCs w:val="22"/>
        </w:rPr>
        <w:t xml:space="preserve">sistema organizzativo </w:t>
      </w:r>
      <w:r>
        <w:rPr>
          <w:rFonts w:ascii="Calibri" w:hAnsi="Calibri"/>
          <w:sz w:val="22"/>
          <w:szCs w:val="22"/>
        </w:rPr>
        <w:t xml:space="preserve">dipartimentale </w:t>
      </w:r>
      <w:r w:rsidRPr="009B0CDB">
        <w:rPr>
          <w:rFonts w:ascii="Calibri" w:hAnsi="Calibri"/>
          <w:sz w:val="22"/>
          <w:szCs w:val="22"/>
        </w:rPr>
        <w:t>rappresenta lo strumento ordinario di gestione a valenza aziendale, garante</w:t>
      </w:r>
      <w:r w:rsidRPr="004E735B">
        <w:rPr>
          <w:rFonts w:ascii="Calibri" w:hAnsi="Calibri"/>
          <w:sz w:val="22"/>
          <w:szCs w:val="22"/>
        </w:rPr>
        <w:t xml:space="preserve"> della funzione di </w:t>
      </w:r>
      <w:r w:rsidRPr="009B0CDB">
        <w:rPr>
          <w:rFonts w:ascii="Calibri" w:hAnsi="Calibri"/>
          <w:sz w:val="22"/>
          <w:szCs w:val="22"/>
        </w:rPr>
        <w:t>governo clinico dei percorsi assistenziali e della tutela della salute collettiva ed organizza le funzioni e le strutture tecnico amministrative agisce in accordo e sinergia su mandato della Direzione Aziendale, occupandosi di indirizzare le attività delle Strutture afferenti, orientandole verso il raggiungimento degli obiettivi concordati. Lo strumento fondamentale per la programmazione e il controllo dei risultati è il budget.</w:t>
      </w:r>
    </w:p>
    <w:p w:rsidR="00653455" w:rsidRPr="004E735B" w:rsidRDefault="00653455" w:rsidP="00653455">
      <w:pPr>
        <w:jc w:val="both"/>
        <w:rPr>
          <w:rFonts w:ascii="Calibri" w:hAnsi="Calibri"/>
          <w:sz w:val="22"/>
          <w:szCs w:val="22"/>
        </w:rPr>
      </w:pPr>
      <w:r>
        <w:rPr>
          <w:rFonts w:ascii="Calibri" w:hAnsi="Calibri"/>
          <w:sz w:val="22"/>
          <w:szCs w:val="22"/>
        </w:rPr>
        <w:t xml:space="preserve">Vista la particolare </w:t>
      </w:r>
      <w:r w:rsidRPr="004E735B">
        <w:rPr>
          <w:rFonts w:ascii="Calibri" w:hAnsi="Calibri"/>
          <w:sz w:val="22"/>
          <w:szCs w:val="22"/>
        </w:rPr>
        <w:t xml:space="preserve">ampiezza e complessità dei Dipartimenti </w:t>
      </w:r>
      <w:r>
        <w:rPr>
          <w:rFonts w:ascii="Calibri" w:hAnsi="Calibri"/>
          <w:sz w:val="22"/>
          <w:szCs w:val="22"/>
        </w:rPr>
        <w:t xml:space="preserve">è stato necessario </w:t>
      </w:r>
      <w:r w:rsidRPr="004E735B">
        <w:rPr>
          <w:rFonts w:ascii="Calibri" w:hAnsi="Calibri"/>
          <w:sz w:val="22"/>
          <w:szCs w:val="22"/>
        </w:rPr>
        <w:t xml:space="preserve"> istituire, all’interno di essi, </w:t>
      </w:r>
      <w:r>
        <w:rPr>
          <w:rFonts w:ascii="Calibri" w:hAnsi="Calibri"/>
          <w:sz w:val="22"/>
          <w:szCs w:val="22"/>
        </w:rPr>
        <w:t xml:space="preserve">degli spazi organizzativi le c.d. </w:t>
      </w:r>
      <w:r w:rsidRPr="00E67822">
        <w:rPr>
          <w:rFonts w:ascii="Calibri" w:hAnsi="Calibri"/>
          <w:b/>
          <w:sz w:val="22"/>
          <w:szCs w:val="22"/>
        </w:rPr>
        <w:t>“Aree funzionali omogenee”</w:t>
      </w:r>
      <w:r w:rsidRPr="004E735B">
        <w:rPr>
          <w:rFonts w:ascii="Calibri" w:hAnsi="Calibri"/>
          <w:sz w:val="22"/>
          <w:szCs w:val="22"/>
        </w:rPr>
        <w:t xml:space="preserve">, finalizzate alla migliore organizzazione dei percorsi diagnostico terapeutico assistenziali nonché tecnici - amministrativi. </w:t>
      </w:r>
    </w:p>
    <w:p w:rsidR="00653455" w:rsidRDefault="00653455" w:rsidP="00653455">
      <w:pPr>
        <w:jc w:val="both"/>
        <w:rPr>
          <w:rFonts w:ascii="Calibri" w:hAnsi="Calibri"/>
          <w:sz w:val="22"/>
          <w:szCs w:val="22"/>
        </w:rPr>
      </w:pPr>
      <w:r w:rsidRPr="004E735B">
        <w:rPr>
          <w:rFonts w:ascii="Calibri" w:hAnsi="Calibri"/>
          <w:sz w:val="22"/>
          <w:szCs w:val="22"/>
        </w:rPr>
        <w:t xml:space="preserve">Le Aree funzionali omogenee dipartimentali </w:t>
      </w:r>
      <w:r>
        <w:rPr>
          <w:rFonts w:ascii="Calibri" w:hAnsi="Calibri"/>
          <w:sz w:val="22"/>
          <w:szCs w:val="22"/>
        </w:rPr>
        <w:t xml:space="preserve">e le relative responsabilità </w:t>
      </w:r>
      <w:r w:rsidRPr="004E735B">
        <w:rPr>
          <w:rFonts w:ascii="Calibri" w:hAnsi="Calibri"/>
          <w:sz w:val="22"/>
          <w:szCs w:val="22"/>
        </w:rPr>
        <w:t xml:space="preserve">sono costituite, da più Strutture Organizzative omogenee, con particolare riferimento all’affinità di patologie, casistiche, </w:t>
      </w:r>
      <w:r w:rsidR="00FB7CAD">
        <w:rPr>
          <w:rFonts w:ascii="Calibri" w:hAnsi="Calibri"/>
          <w:sz w:val="22"/>
          <w:szCs w:val="22"/>
        </w:rPr>
        <w:t>interventi</w:t>
      </w:r>
      <w:r w:rsidRPr="004E735B">
        <w:rPr>
          <w:rFonts w:ascii="Calibri" w:hAnsi="Calibri"/>
          <w:sz w:val="22"/>
          <w:szCs w:val="22"/>
        </w:rPr>
        <w:t xml:space="preserve"> etc. </w:t>
      </w:r>
    </w:p>
    <w:p w:rsidR="00653455" w:rsidRDefault="00653455" w:rsidP="00653455">
      <w:pPr>
        <w:ind w:left="20"/>
        <w:jc w:val="both"/>
        <w:rPr>
          <w:rFonts w:ascii="Calibri" w:hAnsi="Calibri"/>
          <w:sz w:val="22"/>
          <w:szCs w:val="22"/>
        </w:rPr>
      </w:pPr>
      <w:r w:rsidRPr="000819EB">
        <w:rPr>
          <w:rFonts w:ascii="Calibri" w:hAnsi="Calibri"/>
          <w:sz w:val="22"/>
          <w:szCs w:val="22"/>
        </w:rPr>
        <w:t xml:space="preserve">All’interno dei Dipartimento </w:t>
      </w:r>
      <w:r w:rsidR="00FB7CAD">
        <w:rPr>
          <w:rFonts w:ascii="Calibri" w:hAnsi="Calibri"/>
          <w:sz w:val="22"/>
          <w:szCs w:val="22"/>
        </w:rPr>
        <w:t>(</w:t>
      </w:r>
      <w:r w:rsidRPr="000819EB">
        <w:rPr>
          <w:rFonts w:ascii="Calibri" w:hAnsi="Calibri"/>
          <w:sz w:val="22"/>
          <w:szCs w:val="22"/>
        </w:rPr>
        <w:t>e delle Aree</w:t>
      </w:r>
      <w:r w:rsidR="00FB7CAD">
        <w:rPr>
          <w:rFonts w:ascii="Calibri" w:hAnsi="Calibri"/>
          <w:sz w:val="22"/>
          <w:szCs w:val="22"/>
        </w:rPr>
        <w:t>)</w:t>
      </w:r>
      <w:r w:rsidRPr="000819EB">
        <w:rPr>
          <w:rFonts w:ascii="Calibri" w:hAnsi="Calibri"/>
          <w:sz w:val="22"/>
          <w:szCs w:val="22"/>
        </w:rPr>
        <w:t xml:space="preserve"> </w:t>
      </w:r>
      <w:r w:rsidR="00FB7CAD">
        <w:rPr>
          <w:rFonts w:ascii="Calibri" w:hAnsi="Calibri"/>
          <w:sz w:val="22"/>
          <w:szCs w:val="22"/>
        </w:rPr>
        <w:t xml:space="preserve">sono collocate </w:t>
      </w:r>
      <w:r>
        <w:rPr>
          <w:rFonts w:ascii="Calibri" w:hAnsi="Calibri"/>
          <w:sz w:val="22"/>
          <w:szCs w:val="22"/>
        </w:rPr>
        <w:t xml:space="preserve">le </w:t>
      </w:r>
      <w:r w:rsidRPr="00E67822">
        <w:rPr>
          <w:rFonts w:ascii="Calibri" w:hAnsi="Calibri"/>
          <w:b/>
          <w:sz w:val="22"/>
          <w:szCs w:val="22"/>
        </w:rPr>
        <w:t>“Strutture organizzative”</w:t>
      </w:r>
      <w:r w:rsidRPr="000819EB">
        <w:rPr>
          <w:rFonts w:ascii="Calibri" w:hAnsi="Calibri"/>
          <w:sz w:val="22"/>
          <w:szCs w:val="22"/>
        </w:rPr>
        <w:t xml:space="preserve">  omogenee, affini o complementari che perseguono comuni finalità, tra loro indipendenti, mantenendo la propria autonomia e responsabilità riguardo agli aspetti clinico assistenziali e le competenze tecnico – amministrative</w:t>
      </w:r>
      <w:r w:rsidR="00FB7CAD">
        <w:rPr>
          <w:rFonts w:ascii="Calibri" w:hAnsi="Calibri"/>
          <w:sz w:val="22"/>
          <w:szCs w:val="22"/>
        </w:rPr>
        <w:t>.</w:t>
      </w:r>
      <w:r w:rsidRPr="000819EB">
        <w:rPr>
          <w:rFonts w:ascii="Calibri" w:hAnsi="Calibri"/>
          <w:sz w:val="22"/>
          <w:szCs w:val="22"/>
        </w:rPr>
        <w:t xml:space="preserve"> </w:t>
      </w:r>
    </w:p>
    <w:p w:rsidR="00653455" w:rsidRDefault="00653455" w:rsidP="00653455">
      <w:pPr>
        <w:ind w:left="20"/>
        <w:jc w:val="both"/>
        <w:rPr>
          <w:rFonts w:ascii="Calibri" w:hAnsi="Calibri"/>
          <w:sz w:val="22"/>
          <w:szCs w:val="22"/>
        </w:rPr>
      </w:pPr>
      <w:r>
        <w:rPr>
          <w:rFonts w:ascii="Calibri" w:hAnsi="Calibri"/>
          <w:sz w:val="22"/>
          <w:szCs w:val="22"/>
        </w:rPr>
        <w:lastRenderedPageBreak/>
        <w:t xml:space="preserve">Le strutture organizzative </w:t>
      </w:r>
      <w:r w:rsidR="00AE4FEA">
        <w:rPr>
          <w:rFonts w:ascii="Calibri" w:hAnsi="Calibri"/>
          <w:sz w:val="22"/>
          <w:szCs w:val="22"/>
        </w:rPr>
        <w:t>possono essere c</w:t>
      </w:r>
      <w:r w:rsidRPr="000819EB">
        <w:rPr>
          <w:rFonts w:ascii="Calibri" w:hAnsi="Calibri"/>
          <w:sz w:val="22"/>
          <w:szCs w:val="22"/>
        </w:rPr>
        <w:t>omplesse</w:t>
      </w:r>
      <w:r w:rsidR="00AE4FEA">
        <w:rPr>
          <w:rFonts w:ascii="Calibri" w:hAnsi="Calibri"/>
          <w:sz w:val="22"/>
          <w:szCs w:val="22"/>
        </w:rPr>
        <w:t xml:space="preserve">,  semplici collocate all’interno di una struttura complessa o dipartimentali cioè non collocate all’interno di una struttura complessa, ma afferenti direttamente al dipartimento </w:t>
      </w:r>
    </w:p>
    <w:p w:rsidR="00653455" w:rsidRDefault="00653455" w:rsidP="00653455">
      <w:pPr>
        <w:jc w:val="both"/>
        <w:rPr>
          <w:rFonts w:ascii="Calibri" w:hAnsi="Calibri"/>
          <w:sz w:val="22"/>
          <w:szCs w:val="22"/>
        </w:rPr>
      </w:pPr>
      <w:r>
        <w:rPr>
          <w:rFonts w:ascii="Calibri" w:hAnsi="Calibri"/>
          <w:sz w:val="22"/>
          <w:szCs w:val="22"/>
        </w:rPr>
        <w:t xml:space="preserve">Accanto ai Direttori delle strutture organizzative rivestono un ruolo importante i titolari di Posizione organizzativa che </w:t>
      </w:r>
      <w:r w:rsidR="00AE4FEA">
        <w:rPr>
          <w:rFonts w:ascii="Calibri" w:hAnsi="Calibri"/>
          <w:sz w:val="22"/>
          <w:szCs w:val="22"/>
        </w:rPr>
        <w:t xml:space="preserve">sono circa </w:t>
      </w:r>
      <w:r w:rsidR="00377CA3">
        <w:rPr>
          <w:rFonts w:ascii="Calibri" w:hAnsi="Calibri"/>
          <w:sz w:val="22"/>
          <w:szCs w:val="22"/>
        </w:rPr>
        <w:t xml:space="preserve">800 </w:t>
      </w:r>
      <w:r w:rsidR="00AE4FEA">
        <w:rPr>
          <w:rFonts w:ascii="Calibri" w:hAnsi="Calibri"/>
          <w:sz w:val="22"/>
          <w:szCs w:val="22"/>
        </w:rPr>
        <w:t xml:space="preserve">che hanno </w:t>
      </w:r>
      <w:r w:rsidR="00377CA3">
        <w:rPr>
          <w:rFonts w:ascii="Calibri" w:hAnsi="Calibri"/>
          <w:sz w:val="22"/>
          <w:szCs w:val="22"/>
        </w:rPr>
        <w:t>una p</w:t>
      </w:r>
      <w:r>
        <w:rPr>
          <w:rFonts w:ascii="Calibri" w:hAnsi="Calibri"/>
          <w:sz w:val="22"/>
          <w:szCs w:val="22"/>
        </w:rPr>
        <w:t xml:space="preserve">osizione intermedia tra il Dirigente direttore di struttura ed il personale del comparto </w:t>
      </w:r>
      <w:r w:rsidR="00377CA3">
        <w:rPr>
          <w:rFonts w:ascii="Calibri" w:hAnsi="Calibri"/>
          <w:sz w:val="22"/>
          <w:szCs w:val="22"/>
        </w:rPr>
        <w:t>al quale non sono state attribuite specifiche responsabilità.</w:t>
      </w:r>
      <w:r>
        <w:rPr>
          <w:rFonts w:ascii="Calibri" w:hAnsi="Calibri"/>
          <w:sz w:val="22"/>
          <w:szCs w:val="22"/>
        </w:rPr>
        <w:t xml:space="preserve"> </w:t>
      </w:r>
    </w:p>
    <w:p w:rsidR="00923128" w:rsidRPr="00923128" w:rsidRDefault="00923128" w:rsidP="00923128">
      <w:pPr>
        <w:rPr>
          <w:rFonts w:ascii="Calibri" w:hAnsi="Calibri"/>
          <w:sz w:val="22"/>
          <w:szCs w:val="22"/>
        </w:rPr>
      </w:pPr>
      <w:r w:rsidRPr="00923128">
        <w:rPr>
          <w:rFonts w:ascii="Calibri" w:hAnsi="Calibri"/>
          <w:sz w:val="22"/>
          <w:szCs w:val="22"/>
        </w:rPr>
        <w:t>I Dipartimenti dell’Area medico-sanitaria sono 16</w:t>
      </w:r>
      <w:r w:rsidR="00377CA3">
        <w:rPr>
          <w:rFonts w:ascii="Calibri" w:hAnsi="Calibri"/>
          <w:sz w:val="22"/>
          <w:szCs w:val="22"/>
        </w:rPr>
        <w:t>.</w:t>
      </w:r>
      <w:r w:rsidRPr="00923128">
        <w:rPr>
          <w:rFonts w:ascii="Calibri" w:hAnsi="Calibri"/>
          <w:sz w:val="22"/>
          <w:szCs w:val="22"/>
        </w:rPr>
        <w:t xml:space="preserve"> </w:t>
      </w:r>
    </w:p>
    <w:p w:rsidR="00377CA3" w:rsidRDefault="00923128" w:rsidP="00923128">
      <w:pPr>
        <w:rPr>
          <w:rFonts w:ascii="Calibri" w:hAnsi="Calibri"/>
          <w:sz w:val="22"/>
          <w:szCs w:val="22"/>
        </w:rPr>
      </w:pPr>
      <w:r w:rsidRPr="00923128">
        <w:rPr>
          <w:rFonts w:ascii="Calibri" w:hAnsi="Calibri"/>
          <w:sz w:val="22"/>
          <w:szCs w:val="22"/>
        </w:rPr>
        <w:t>I Dipartimenti dell’Area amministrativa</w:t>
      </w:r>
      <w:r w:rsidR="00314CF8">
        <w:rPr>
          <w:rFonts w:ascii="Calibri" w:hAnsi="Calibri"/>
          <w:sz w:val="22"/>
          <w:szCs w:val="22"/>
        </w:rPr>
        <w:t xml:space="preserve"> sono </w:t>
      </w:r>
      <w:r w:rsidRPr="00923128">
        <w:rPr>
          <w:rFonts w:ascii="Calibri" w:hAnsi="Calibri"/>
          <w:sz w:val="22"/>
          <w:szCs w:val="22"/>
        </w:rPr>
        <w:t>4</w:t>
      </w:r>
      <w:r w:rsidR="00377CA3">
        <w:rPr>
          <w:rFonts w:ascii="Calibri" w:hAnsi="Calibri"/>
          <w:sz w:val="22"/>
          <w:szCs w:val="22"/>
        </w:rPr>
        <w:t>.</w:t>
      </w:r>
      <w:r w:rsidRPr="00923128">
        <w:rPr>
          <w:rFonts w:ascii="Calibri" w:hAnsi="Calibri"/>
          <w:sz w:val="22"/>
          <w:szCs w:val="22"/>
        </w:rPr>
        <w:t xml:space="preserve"> </w:t>
      </w:r>
    </w:p>
    <w:p w:rsidR="00FD2501" w:rsidRDefault="00377CA3" w:rsidP="00923128">
      <w:pPr>
        <w:rPr>
          <w:rFonts w:ascii="Calibri" w:hAnsi="Calibri"/>
          <w:sz w:val="22"/>
          <w:szCs w:val="22"/>
        </w:rPr>
      </w:pPr>
      <w:r>
        <w:rPr>
          <w:rFonts w:ascii="Calibri" w:hAnsi="Calibri"/>
          <w:sz w:val="22"/>
          <w:szCs w:val="22"/>
        </w:rPr>
        <w:t xml:space="preserve">L’organizzazione si completa con le Direzioni e gli Staff delle direzioni: </w:t>
      </w:r>
      <w:r w:rsidR="00FD2501">
        <w:rPr>
          <w:rFonts w:ascii="Calibri" w:hAnsi="Calibri"/>
          <w:sz w:val="22"/>
          <w:szCs w:val="22"/>
        </w:rPr>
        <w:t xml:space="preserve"> </w:t>
      </w:r>
    </w:p>
    <w:p w:rsidR="00923128" w:rsidRPr="00923128" w:rsidRDefault="00FD2501" w:rsidP="00314CF8">
      <w:pPr>
        <w:numPr>
          <w:ilvl w:val="0"/>
          <w:numId w:val="23"/>
        </w:numPr>
        <w:rPr>
          <w:rFonts w:ascii="Calibri" w:hAnsi="Calibri"/>
          <w:sz w:val="22"/>
          <w:szCs w:val="22"/>
        </w:rPr>
      </w:pPr>
      <w:r>
        <w:rPr>
          <w:rFonts w:ascii="Calibri" w:hAnsi="Calibri"/>
          <w:sz w:val="22"/>
          <w:szCs w:val="22"/>
        </w:rPr>
        <w:t xml:space="preserve">la </w:t>
      </w:r>
      <w:r w:rsidR="00923128" w:rsidRPr="00923128">
        <w:rPr>
          <w:rFonts w:ascii="Calibri" w:hAnsi="Calibri"/>
          <w:sz w:val="22"/>
          <w:szCs w:val="22"/>
        </w:rPr>
        <w:t xml:space="preserve">Direzione </w:t>
      </w:r>
      <w:r w:rsidR="00377CA3">
        <w:rPr>
          <w:rFonts w:ascii="Calibri" w:hAnsi="Calibri"/>
          <w:sz w:val="22"/>
          <w:szCs w:val="22"/>
        </w:rPr>
        <w:t xml:space="preserve">generale </w:t>
      </w:r>
      <w:r w:rsidR="00AE4FEA">
        <w:rPr>
          <w:rFonts w:ascii="Calibri" w:hAnsi="Calibri"/>
          <w:sz w:val="22"/>
          <w:szCs w:val="22"/>
        </w:rPr>
        <w:t xml:space="preserve">e </w:t>
      </w:r>
      <w:r>
        <w:rPr>
          <w:rFonts w:ascii="Calibri" w:hAnsi="Calibri"/>
          <w:sz w:val="22"/>
          <w:szCs w:val="22"/>
        </w:rPr>
        <w:t xml:space="preserve"> </w:t>
      </w:r>
      <w:r w:rsidR="00923128" w:rsidRPr="00923128">
        <w:rPr>
          <w:rFonts w:ascii="Calibri" w:hAnsi="Calibri"/>
          <w:sz w:val="22"/>
          <w:szCs w:val="22"/>
        </w:rPr>
        <w:t xml:space="preserve">Staff Direzione </w:t>
      </w:r>
      <w:r w:rsidR="00377CA3">
        <w:rPr>
          <w:rFonts w:ascii="Calibri" w:hAnsi="Calibri"/>
          <w:sz w:val="22"/>
          <w:szCs w:val="22"/>
        </w:rPr>
        <w:t xml:space="preserve">Generale </w:t>
      </w:r>
    </w:p>
    <w:p w:rsidR="00923128" w:rsidRPr="00923128" w:rsidRDefault="00FD2501" w:rsidP="00314CF8">
      <w:pPr>
        <w:numPr>
          <w:ilvl w:val="0"/>
          <w:numId w:val="23"/>
        </w:numPr>
        <w:rPr>
          <w:rFonts w:ascii="Calibri" w:hAnsi="Calibri"/>
          <w:sz w:val="22"/>
          <w:szCs w:val="22"/>
        </w:rPr>
      </w:pPr>
      <w:r>
        <w:rPr>
          <w:rFonts w:ascii="Calibri" w:hAnsi="Calibri"/>
          <w:sz w:val="22"/>
          <w:szCs w:val="22"/>
        </w:rPr>
        <w:t xml:space="preserve">la </w:t>
      </w:r>
      <w:r w:rsidR="00923128" w:rsidRPr="00923128">
        <w:rPr>
          <w:rFonts w:ascii="Calibri" w:hAnsi="Calibri"/>
          <w:sz w:val="22"/>
          <w:szCs w:val="22"/>
        </w:rPr>
        <w:t>Direzione Sanitaria</w:t>
      </w:r>
      <w:r w:rsidR="00AE4FEA">
        <w:rPr>
          <w:rFonts w:ascii="Calibri" w:hAnsi="Calibri"/>
          <w:sz w:val="22"/>
          <w:szCs w:val="22"/>
        </w:rPr>
        <w:t xml:space="preserve"> e </w:t>
      </w:r>
      <w:r w:rsidR="00923128" w:rsidRPr="00923128">
        <w:rPr>
          <w:rFonts w:ascii="Calibri" w:hAnsi="Calibri"/>
          <w:sz w:val="22"/>
          <w:szCs w:val="22"/>
        </w:rPr>
        <w:t>Staff Direzione Sanitaria</w:t>
      </w:r>
    </w:p>
    <w:p w:rsidR="00923128" w:rsidRPr="00923128" w:rsidRDefault="00FD2501" w:rsidP="00314CF8">
      <w:pPr>
        <w:numPr>
          <w:ilvl w:val="0"/>
          <w:numId w:val="23"/>
        </w:numPr>
        <w:rPr>
          <w:rFonts w:ascii="Calibri" w:hAnsi="Calibri"/>
          <w:sz w:val="22"/>
          <w:szCs w:val="22"/>
        </w:rPr>
      </w:pPr>
      <w:r>
        <w:rPr>
          <w:rFonts w:ascii="Calibri" w:hAnsi="Calibri"/>
          <w:sz w:val="22"/>
          <w:szCs w:val="22"/>
        </w:rPr>
        <w:t xml:space="preserve">la </w:t>
      </w:r>
      <w:r w:rsidR="00923128" w:rsidRPr="00923128">
        <w:rPr>
          <w:rFonts w:ascii="Calibri" w:hAnsi="Calibri"/>
          <w:sz w:val="22"/>
          <w:szCs w:val="22"/>
        </w:rPr>
        <w:t>Direzione amministrativa</w:t>
      </w:r>
    </w:p>
    <w:p w:rsidR="00AE4FEA" w:rsidRDefault="00FD2501" w:rsidP="00502DCD">
      <w:pPr>
        <w:rPr>
          <w:rFonts w:ascii="Calibri" w:hAnsi="Calibri"/>
          <w:sz w:val="22"/>
          <w:szCs w:val="22"/>
        </w:rPr>
      </w:pPr>
      <w:r>
        <w:rPr>
          <w:rFonts w:ascii="Calibri" w:hAnsi="Calibri"/>
          <w:sz w:val="22"/>
          <w:szCs w:val="22"/>
        </w:rPr>
        <w:t xml:space="preserve">All’interno delle </w:t>
      </w:r>
      <w:r w:rsidRPr="00314CF8">
        <w:rPr>
          <w:rFonts w:ascii="Calibri" w:hAnsi="Calibri"/>
          <w:b/>
          <w:sz w:val="22"/>
          <w:szCs w:val="22"/>
        </w:rPr>
        <w:t xml:space="preserve">25 </w:t>
      </w:r>
      <w:r>
        <w:rPr>
          <w:rFonts w:ascii="Calibri" w:hAnsi="Calibri"/>
          <w:sz w:val="22"/>
          <w:szCs w:val="22"/>
        </w:rPr>
        <w:t xml:space="preserve">macro strutture afferiscono complessivamente </w:t>
      </w:r>
      <w:r w:rsidRPr="00FB3268">
        <w:rPr>
          <w:rFonts w:ascii="Calibri" w:hAnsi="Calibri"/>
          <w:b/>
          <w:sz w:val="22"/>
          <w:szCs w:val="22"/>
        </w:rPr>
        <w:t>591</w:t>
      </w:r>
      <w:r>
        <w:rPr>
          <w:rFonts w:ascii="Calibri" w:hAnsi="Calibri"/>
          <w:b/>
          <w:sz w:val="22"/>
          <w:szCs w:val="22"/>
        </w:rPr>
        <w:t xml:space="preserve"> </w:t>
      </w:r>
      <w:r w:rsidRPr="00923128">
        <w:rPr>
          <w:rFonts w:ascii="Calibri" w:hAnsi="Calibri"/>
          <w:sz w:val="22"/>
          <w:szCs w:val="22"/>
        </w:rPr>
        <w:t>strutture organizzative</w:t>
      </w:r>
      <w:r w:rsidR="00377CA3">
        <w:rPr>
          <w:rFonts w:ascii="Calibri" w:hAnsi="Calibri"/>
          <w:sz w:val="22"/>
          <w:szCs w:val="22"/>
        </w:rPr>
        <w:t xml:space="preserve"> </w:t>
      </w:r>
    </w:p>
    <w:p w:rsidR="0082194F" w:rsidRDefault="0082194F" w:rsidP="00502DCD">
      <w:pPr>
        <w:rPr>
          <w:rFonts w:ascii="Calibri" w:hAnsi="Calibri"/>
          <w:b/>
          <w:sz w:val="22"/>
          <w:szCs w:val="22"/>
        </w:rPr>
      </w:pPr>
    </w:p>
    <w:p w:rsidR="00502DCD" w:rsidRPr="00FB3268" w:rsidRDefault="000A3F18" w:rsidP="00502DCD">
      <w:pPr>
        <w:rPr>
          <w:rFonts w:ascii="Calibri" w:hAnsi="Calibri"/>
          <w:b/>
          <w:sz w:val="22"/>
          <w:szCs w:val="22"/>
        </w:rPr>
      </w:pPr>
      <w:r>
        <w:rPr>
          <w:rFonts w:ascii="Calibri" w:hAnsi="Calibri"/>
          <w:b/>
          <w:sz w:val="22"/>
          <w:szCs w:val="22"/>
        </w:rPr>
        <w:t>N</w:t>
      </w:r>
      <w:r w:rsidRPr="00FB3268">
        <w:rPr>
          <w:rFonts w:ascii="Calibri" w:hAnsi="Calibri"/>
          <w:b/>
          <w:sz w:val="22"/>
          <w:szCs w:val="22"/>
        </w:rPr>
        <w:t>ella figura che segue</w:t>
      </w:r>
      <w:r>
        <w:rPr>
          <w:rFonts w:ascii="Calibri" w:hAnsi="Calibri"/>
          <w:b/>
          <w:sz w:val="22"/>
          <w:szCs w:val="22"/>
        </w:rPr>
        <w:t xml:space="preserve"> </w:t>
      </w:r>
      <w:r w:rsidR="00AE4FEA">
        <w:rPr>
          <w:rFonts w:ascii="Calibri" w:hAnsi="Calibri"/>
          <w:b/>
          <w:sz w:val="22"/>
          <w:szCs w:val="22"/>
        </w:rPr>
        <w:t>sono indicate le</w:t>
      </w:r>
      <w:r>
        <w:rPr>
          <w:rFonts w:ascii="Calibri" w:hAnsi="Calibri"/>
          <w:b/>
          <w:sz w:val="22"/>
          <w:szCs w:val="22"/>
        </w:rPr>
        <w:t xml:space="preserve"> </w:t>
      </w:r>
      <w:r w:rsidR="00502DCD" w:rsidRPr="00FB3268">
        <w:rPr>
          <w:rFonts w:ascii="Calibri" w:hAnsi="Calibri"/>
          <w:b/>
          <w:sz w:val="22"/>
          <w:szCs w:val="22"/>
        </w:rPr>
        <w:t xml:space="preserve">strutture organizzative aziendali </w:t>
      </w:r>
      <w:r w:rsidR="00314CF8">
        <w:rPr>
          <w:rFonts w:ascii="Calibri" w:hAnsi="Calibri"/>
          <w:b/>
          <w:sz w:val="22"/>
          <w:szCs w:val="22"/>
        </w:rPr>
        <w:t>all’interno delle  macro strutture</w:t>
      </w:r>
      <w:r w:rsidR="00377CA3">
        <w:rPr>
          <w:rFonts w:ascii="Calibri" w:hAnsi="Calibri"/>
          <w:b/>
          <w:sz w:val="22"/>
          <w:szCs w:val="22"/>
        </w:rPr>
        <w:t xml:space="preserve"> </w:t>
      </w:r>
      <w:r w:rsidR="00314CF8">
        <w:rPr>
          <w:rFonts w:ascii="Calibri" w:hAnsi="Calibri"/>
          <w:b/>
          <w:sz w:val="22"/>
          <w:szCs w:val="22"/>
        </w:rPr>
        <w:t xml:space="preserve"> (</w:t>
      </w:r>
      <w:r w:rsidR="00377CA3">
        <w:rPr>
          <w:rFonts w:ascii="Calibri" w:hAnsi="Calibri"/>
          <w:b/>
          <w:sz w:val="22"/>
          <w:szCs w:val="22"/>
        </w:rPr>
        <w:t xml:space="preserve">Direzioni, Staff </w:t>
      </w:r>
      <w:r w:rsidR="00314CF8">
        <w:rPr>
          <w:rFonts w:ascii="Calibri" w:hAnsi="Calibri"/>
          <w:b/>
          <w:sz w:val="22"/>
          <w:szCs w:val="22"/>
        </w:rPr>
        <w:t xml:space="preserve">Dipartimenti) </w:t>
      </w:r>
      <w:r>
        <w:rPr>
          <w:rFonts w:ascii="Calibri" w:hAnsi="Calibri"/>
          <w:b/>
          <w:sz w:val="22"/>
          <w:szCs w:val="22"/>
        </w:rPr>
        <w:t xml:space="preserve"> </w:t>
      </w:r>
      <w:r w:rsidR="00AE4FEA">
        <w:rPr>
          <w:rFonts w:ascii="Calibri" w:hAnsi="Calibri"/>
          <w:b/>
          <w:sz w:val="22"/>
          <w:szCs w:val="22"/>
        </w:rPr>
        <w:t>:</w:t>
      </w:r>
    </w:p>
    <w:p w:rsidR="00F96C23" w:rsidRDefault="00F96C23" w:rsidP="00103351">
      <w:pPr>
        <w:rPr>
          <w:rFonts w:ascii="Calibri" w:hAnsi="Calibri"/>
          <w:sz w:val="22"/>
          <w:szCs w:val="22"/>
        </w:rPr>
      </w:pPr>
    </w:p>
    <w:p w:rsidR="00FB3268" w:rsidRDefault="0086593B" w:rsidP="00AE4FEA">
      <w:pPr>
        <w:ind w:left="600"/>
      </w:pPr>
      <w:r>
        <w:rPr>
          <w:noProof/>
        </w:rPr>
        <w:drawing>
          <wp:inline distT="0" distB="0" distL="0" distR="0">
            <wp:extent cx="5314950" cy="5238750"/>
            <wp:effectExtent l="19050" t="19050" r="19050" b="19050"/>
            <wp:docPr id="8"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14" cstate="print"/>
                    <a:srcRect b="-43"/>
                    <a:stretch>
                      <a:fillRect/>
                    </a:stretch>
                  </pic:blipFill>
                  <pic:spPr bwMode="auto">
                    <a:xfrm>
                      <a:off x="0" y="0"/>
                      <a:ext cx="5314950" cy="5238750"/>
                    </a:xfrm>
                    <a:prstGeom prst="rect">
                      <a:avLst/>
                    </a:prstGeom>
                    <a:noFill/>
                    <a:ln w="19050" cmpd="sng">
                      <a:solidFill>
                        <a:srgbClr val="3366FF"/>
                      </a:solidFill>
                      <a:miter lim="800000"/>
                      <a:headEnd/>
                      <a:tailEnd/>
                    </a:ln>
                    <a:effectLst/>
                  </pic:spPr>
                </pic:pic>
              </a:graphicData>
            </a:graphic>
          </wp:inline>
        </w:drawing>
      </w:r>
    </w:p>
    <w:p w:rsidR="00F0035A" w:rsidRDefault="00F0035A" w:rsidP="00653455">
      <w:pPr>
        <w:ind w:right="6120"/>
        <w:rPr>
          <w:rFonts w:ascii="Calibri" w:hAnsi="Calibri"/>
          <w:b/>
          <w:sz w:val="22"/>
          <w:szCs w:val="22"/>
        </w:rPr>
      </w:pPr>
    </w:p>
    <w:p w:rsidR="00602A9E" w:rsidRDefault="00602A9E" w:rsidP="00653455">
      <w:pPr>
        <w:ind w:right="6120"/>
        <w:rPr>
          <w:rFonts w:ascii="Calibri" w:hAnsi="Calibri"/>
          <w:b/>
          <w:sz w:val="22"/>
          <w:szCs w:val="22"/>
        </w:rPr>
      </w:pPr>
    </w:p>
    <w:p w:rsidR="00602A9E" w:rsidRDefault="00602A9E" w:rsidP="00653455">
      <w:pPr>
        <w:ind w:right="6120"/>
        <w:rPr>
          <w:rFonts w:ascii="Calibri" w:hAnsi="Calibri"/>
          <w:b/>
          <w:sz w:val="22"/>
          <w:szCs w:val="22"/>
        </w:rPr>
      </w:pPr>
    </w:p>
    <w:p w:rsidR="00602A9E" w:rsidRDefault="00602A9E" w:rsidP="00653455">
      <w:pPr>
        <w:ind w:right="6120"/>
        <w:rPr>
          <w:rFonts w:ascii="Calibri" w:hAnsi="Calibri"/>
          <w:b/>
          <w:sz w:val="22"/>
          <w:szCs w:val="22"/>
        </w:rPr>
      </w:pPr>
    </w:p>
    <w:p w:rsidR="00602A9E" w:rsidRDefault="00602A9E" w:rsidP="00653455">
      <w:pPr>
        <w:ind w:right="6120"/>
        <w:rPr>
          <w:rFonts w:ascii="Calibri" w:hAnsi="Calibri"/>
          <w:b/>
          <w:sz w:val="22"/>
          <w:szCs w:val="22"/>
        </w:rPr>
      </w:pPr>
    </w:p>
    <w:p w:rsidR="00602A9E" w:rsidRDefault="00602A9E" w:rsidP="00602A9E">
      <w:pPr>
        <w:shd w:val="clear" w:color="auto" w:fill="CCFFFF"/>
        <w:autoSpaceDE w:val="0"/>
        <w:autoSpaceDN w:val="0"/>
        <w:adjustRightInd w:val="0"/>
        <w:ind w:right="6120"/>
        <w:jc w:val="center"/>
        <w:rPr>
          <w:rFonts w:ascii="Calibri" w:hAnsi="Calibri" w:cs="Capsuula"/>
          <w:b/>
          <w:color w:val="3366FF"/>
          <w:szCs w:val="24"/>
        </w:rPr>
      </w:pPr>
      <w:r>
        <w:rPr>
          <w:rFonts w:ascii="Calibri" w:hAnsi="Calibri" w:cs="Capsuula"/>
          <w:b/>
          <w:color w:val="3366FF"/>
          <w:szCs w:val="24"/>
        </w:rPr>
        <w:lastRenderedPageBreak/>
        <w:t xml:space="preserve">Le principali voci di spesa  </w:t>
      </w:r>
    </w:p>
    <w:p w:rsidR="00602A9E" w:rsidRDefault="00602A9E" w:rsidP="00653455">
      <w:pPr>
        <w:ind w:right="6120"/>
        <w:rPr>
          <w:rFonts w:ascii="Calibri" w:hAnsi="Calibri"/>
          <w:b/>
          <w:sz w:val="22"/>
          <w:szCs w:val="22"/>
        </w:rPr>
      </w:pPr>
    </w:p>
    <w:tbl>
      <w:tblPr>
        <w:tblW w:w="80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802"/>
        <w:gridCol w:w="2560"/>
        <w:gridCol w:w="2686"/>
      </w:tblGrid>
      <w:tr w:rsidR="001A577F" w:rsidRPr="00653455" w:rsidTr="00653455">
        <w:trPr>
          <w:trHeight w:val="510"/>
        </w:trPr>
        <w:tc>
          <w:tcPr>
            <w:tcW w:w="2802" w:type="dxa"/>
            <w:tcBorders>
              <w:top w:val="outset" w:sz="6" w:space="0" w:color="auto"/>
              <w:left w:val="outset" w:sz="6" w:space="0" w:color="auto"/>
              <w:bottom w:val="outset" w:sz="6" w:space="0" w:color="auto"/>
              <w:right w:val="outset" w:sz="6" w:space="0" w:color="auto"/>
            </w:tcBorders>
            <w:shd w:val="clear" w:color="auto" w:fill="3366FF"/>
            <w:vAlign w:val="center"/>
          </w:tcPr>
          <w:p w:rsidR="001A577F" w:rsidRPr="00653455" w:rsidRDefault="001A577F" w:rsidP="001A577F">
            <w:pPr>
              <w:jc w:val="center"/>
              <w:rPr>
                <w:rFonts w:ascii="Calibri" w:hAnsi="Calibri"/>
                <w:b/>
                <w:color w:val="FFFFFF"/>
                <w:sz w:val="22"/>
                <w:szCs w:val="22"/>
              </w:rPr>
            </w:pPr>
            <w:r w:rsidRPr="00653455">
              <w:rPr>
                <w:rFonts w:ascii="Calibri" w:hAnsi="Calibri"/>
                <w:b/>
                <w:color w:val="FFFFFF"/>
                <w:sz w:val="22"/>
                <w:szCs w:val="22"/>
              </w:rPr>
              <w:t>Le principali voci di spesa conto economico 2019</w:t>
            </w:r>
          </w:p>
        </w:tc>
        <w:tc>
          <w:tcPr>
            <w:tcW w:w="2560" w:type="dxa"/>
            <w:tcBorders>
              <w:top w:val="outset" w:sz="6" w:space="0" w:color="auto"/>
              <w:left w:val="nil"/>
              <w:bottom w:val="outset" w:sz="6" w:space="0" w:color="auto"/>
              <w:right w:val="outset" w:sz="6" w:space="0" w:color="auto"/>
            </w:tcBorders>
            <w:shd w:val="clear" w:color="auto" w:fill="3366FF"/>
            <w:vAlign w:val="center"/>
          </w:tcPr>
          <w:p w:rsidR="001A577F" w:rsidRPr="00653455" w:rsidRDefault="001A577F" w:rsidP="001A577F">
            <w:pPr>
              <w:jc w:val="center"/>
              <w:rPr>
                <w:rFonts w:ascii="Calibri" w:hAnsi="Calibri"/>
                <w:b/>
                <w:color w:val="FFFFFF"/>
                <w:sz w:val="22"/>
                <w:szCs w:val="22"/>
              </w:rPr>
            </w:pPr>
            <w:r w:rsidRPr="00653455">
              <w:rPr>
                <w:rFonts w:ascii="Calibri" w:hAnsi="Calibri"/>
                <w:b/>
                <w:color w:val="FFFFFF"/>
                <w:sz w:val="22"/>
                <w:szCs w:val="22"/>
              </w:rPr>
              <w:t>Importo</w:t>
            </w:r>
          </w:p>
        </w:tc>
        <w:tc>
          <w:tcPr>
            <w:tcW w:w="2686" w:type="dxa"/>
            <w:tcBorders>
              <w:top w:val="outset" w:sz="6" w:space="0" w:color="auto"/>
              <w:left w:val="nil"/>
              <w:bottom w:val="outset" w:sz="6" w:space="0" w:color="auto"/>
              <w:right w:val="outset" w:sz="6" w:space="0" w:color="auto"/>
            </w:tcBorders>
            <w:shd w:val="clear" w:color="auto" w:fill="3366FF"/>
            <w:vAlign w:val="center"/>
          </w:tcPr>
          <w:p w:rsidR="001A577F" w:rsidRPr="00653455" w:rsidRDefault="001A577F" w:rsidP="001A577F">
            <w:pPr>
              <w:rPr>
                <w:rFonts w:ascii="Calibri" w:hAnsi="Calibri"/>
                <w:b/>
                <w:color w:val="FFFFFF"/>
                <w:sz w:val="22"/>
                <w:szCs w:val="22"/>
              </w:rPr>
            </w:pPr>
            <w:r w:rsidRPr="00653455">
              <w:rPr>
                <w:rFonts w:ascii="Calibri" w:hAnsi="Calibri"/>
                <w:b/>
                <w:color w:val="FFFFFF"/>
                <w:sz w:val="22"/>
                <w:szCs w:val="22"/>
              </w:rPr>
              <w:t xml:space="preserve">  %    sul totale dei costi di produzione e di erogazione</w:t>
            </w:r>
          </w:p>
        </w:tc>
      </w:tr>
      <w:tr w:rsidR="001A577F" w:rsidRPr="001A577F" w:rsidTr="001A577F">
        <w:trPr>
          <w:trHeight w:val="600"/>
        </w:trPr>
        <w:tc>
          <w:tcPr>
            <w:tcW w:w="2802" w:type="dxa"/>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Farmaceutica (Acquisti+DD+Conv.)</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€ 629.582.426,00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21%</w:t>
            </w:r>
          </w:p>
        </w:tc>
      </w:tr>
      <w:tr w:rsidR="001A577F" w:rsidRPr="001A577F" w:rsidTr="001A577F">
        <w:trPr>
          <w:trHeight w:val="315"/>
        </w:trPr>
        <w:tc>
          <w:tcPr>
            <w:tcW w:w="0" w:type="auto"/>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Personale</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950.904.670,00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32%</w:t>
            </w:r>
          </w:p>
        </w:tc>
      </w:tr>
      <w:tr w:rsidR="001A577F" w:rsidRPr="001A577F" w:rsidTr="001A577F">
        <w:trPr>
          <w:trHeight w:val="315"/>
        </w:trPr>
        <w:tc>
          <w:tcPr>
            <w:tcW w:w="0" w:type="auto"/>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Privato accreditato</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227.536.030,00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8%</w:t>
            </w:r>
          </w:p>
        </w:tc>
      </w:tr>
      <w:tr w:rsidR="001A577F" w:rsidRPr="001A577F" w:rsidTr="001A577F">
        <w:trPr>
          <w:trHeight w:val="315"/>
        </w:trPr>
        <w:tc>
          <w:tcPr>
            <w:tcW w:w="0" w:type="auto"/>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Trasporti</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43.318.652,00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1%</w:t>
            </w:r>
          </w:p>
        </w:tc>
      </w:tr>
      <w:tr w:rsidR="001A577F" w:rsidRPr="001A577F" w:rsidTr="001A577F">
        <w:trPr>
          <w:trHeight w:val="315"/>
        </w:trPr>
        <w:tc>
          <w:tcPr>
            <w:tcW w:w="0" w:type="auto"/>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Mobilità passiva</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529.870.997,00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18%</w:t>
            </w:r>
          </w:p>
        </w:tc>
      </w:tr>
      <w:tr w:rsidR="001A577F" w:rsidRPr="001A577F" w:rsidTr="001A577F">
        <w:trPr>
          <w:trHeight w:val="315"/>
        </w:trPr>
        <w:tc>
          <w:tcPr>
            <w:tcW w:w="0" w:type="auto"/>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Protesica</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9.829.369,00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0%</w:t>
            </w:r>
          </w:p>
        </w:tc>
      </w:tr>
      <w:tr w:rsidR="001A577F" w:rsidRPr="001A577F" w:rsidTr="001A577F">
        <w:trPr>
          <w:trHeight w:val="315"/>
        </w:trPr>
        <w:tc>
          <w:tcPr>
            <w:tcW w:w="0" w:type="auto"/>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Altro</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565.222.535,00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19%</w:t>
            </w:r>
          </w:p>
        </w:tc>
      </w:tr>
      <w:tr w:rsidR="001A577F" w:rsidRPr="001A577F" w:rsidTr="001A577F">
        <w:trPr>
          <w:trHeight w:val="510"/>
        </w:trPr>
        <w:tc>
          <w:tcPr>
            <w:tcW w:w="2802" w:type="dxa"/>
            <w:tcBorders>
              <w:top w:val="nil"/>
              <w:left w:val="outset" w:sz="6" w:space="0" w:color="auto"/>
              <w:bottom w:val="outset" w:sz="6" w:space="0" w:color="auto"/>
              <w:right w:val="outset" w:sz="6" w:space="0" w:color="auto"/>
            </w:tcBorders>
            <w:vAlign w:val="center"/>
          </w:tcPr>
          <w:p w:rsidR="001A577F" w:rsidRPr="00A55D74" w:rsidRDefault="001A577F" w:rsidP="001A577F">
            <w:pPr>
              <w:jc w:val="center"/>
              <w:rPr>
                <w:rFonts w:ascii="Calibri" w:hAnsi="Calibri"/>
                <w:b/>
                <w:sz w:val="20"/>
              </w:rPr>
            </w:pPr>
            <w:r w:rsidRPr="00A55D74">
              <w:rPr>
                <w:rFonts w:ascii="Calibri" w:hAnsi="Calibri"/>
                <w:b/>
                <w:sz w:val="20"/>
              </w:rPr>
              <w:t xml:space="preserve">TOTALE COSTI </w:t>
            </w:r>
            <w:r w:rsidR="00653455" w:rsidRPr="00A55D74">
              <w:rPr>
                <w:rFonts w:ascii="Calibri" w:hAnsi="Calibri"/>
                <w:b/>
                <w:sz w:val="20"/>
              </w:rPr>
              <w:t xml:space="preserve">                                </w:t>
            </w:r>
            <w:r w:rsidRPr="00A55D74">
              <w:rPr>
                <w:rFonts w:ascii="Calibri" w:hAnsi="Calibri"/>
                <w:b/>
                <w:sz w:val="20"/>
              </w:rPr>
              <w:t>(CE OTTOBRE 2019)</w:t>
            </w:r>
          </w:p>
        </w:tc>
        <w:tc>
          <w:tcPr>
            <w:tcW w:w="0" w:type="auto"/>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  2.956.264.679,00</w:t>
            </w:r>
          </w:p>
        </w:tc>
        <w:tc>
          <w:tcPr>
            <w:tcW w:w="2686" w:type="dxa"/>
            <w:tcBorders>
              <w:top w:val="nil"/>
              <w:left w:val="nil"/>
              <w:bottom w:val="outset" w:sz="6" w:space="0" w:color="auto"/>
              <w:right w:val="outset" w:sz="6" w:space="0" w:color="auto"/>
            </w:tcBorders>
            <w:vAlign w:val="center"/>
          </w:tcPr>
          <w:p w:rsidR="001A577F" w:rsidRPr="00A55D74" w:rsidRDefault="001A577F" w:rsidP="001A577F">
            <w:pPr>
              <w:jc w:val="center"/>
              <w:rPr>
                <w:rFonts w:ascii="Calibri" w:hAnsi="Calibri"/>
                <w:sz w:val="20"/>
              </w:rPr>
            </w:pPr>
            <w:r w:rsidRPr="00A55D74">
              <w:rPr>
                <w:rFonts w:ascii="Calibri" w:hAnsi="Calibri"/>
                <w:sz w:val="20"/>
              </w:rPr>
              <w:t>100%</w:t>
            </w:r>
          </w:p>
        </w:tc>
      </w:tr>
    </w:tbl>
    <w:p w:rsidR="001A577F" w:rsidRDefault="001A577F" w:rsidP="001A577F">
      <w:pPr>
        <w:jc w:val="center"/>
        <w:rPr>
          <w:rFonts w:ascii="Calibri" w:hAnsi="Calibri"/>
          <w:b/>
          <w:color w:val="3366FF"/>
          <w:szCs w:val="24"/>
          <w:shd w:val="clear" w:color="auto" w:fill="CCFFFF"/>
        </w:rPr>
      </w:pPr>
    </w:p>
    <w:p w:rsidR="00627E6A" w:rsidRDefault="00627E6A" w:rsidP="001A577F">
      <w:pPr>
        <w:jc w:val="center"/>
        <w:rPr>
          <w:rFonts w:ascii="Calibri" w:hAnsi="Calibri"/>
          <w:b/>
          <w:color w:val="3366FF"/>
          <w:szCs w:val="24"/>
          <w:shd w:val="clear" w:color="auto" w:fill="CCFFFF"/>
        </w:rPr>
      </w:pPr>
    </w:p>
    <w:p w:rsidR="00653455" w:rsidRPr="000C643C" w:rsidRDefault="00653455" w:rsidP="00653455">
      <w:pPr>
        <w:shd w:val="clear" w:color="auto" w:fill="CCFFFF"/>
        <w:autoSpaceDE w:val="0"/>
        <w:autoSpaceDN w:val="0"/>
        <w:adjustRightInd w:val="0"/>
        <w:ind w:right="5518"/>
        <w:jc w:val="center"/>
        <w:rPr>
          <w:rFonts w:ascii="Calibri" w:hAnsi="Calibri" w:cs="Verdana"/>
          <w:b/>
          <w:color w:val="3366FF"/>
          <w:szCs w:val="24"/>
        </w:rPr>
      </w:pPr>
      <w:r w:rsidRPr="000C643C">
        <w:rPr>
          <w:rFonts w:ascii="Calibri" w:hAnsi="Calibri" w:cs="Verdana"/>
          <w:b/>
          <w:bCs/>
          <w:color w:val="3366FF"/>
          <w:szCs w:val="24"/>
        </w:rPr>
        <w:t>Il personale dipendente e convenzionato</w:t>
      </w:r>
    </w:p>
    <w:p w:rsidR="00653455" w:rsidRDefault="00653455" w:rsidP="00653455">
      <w:pPr>
        <w:jc w:val="both"/>
        <w:rPr>
          <w:rFonts w:ascii="Calibri" w:hAnsi="Calibri" w:cs="Verdana"/>
          <w:color w:val="000000"/>
          <w:sz w:val="22"/>
          <w:szCs w:val="22"/>
        </w:rPr>
      </w:pPr>
      <w:r w:rsidRPr="006E45FE">
        <w:rPr>
          <w:rFonts w:ascii="Calibri" w:hAnsi="Calibri"/>
          <w:sz w:val="22"/>
          <w:szCs w:val="22"/>
        </w:rPr>
        <w:t>La complessità dell’organizzazione si riflette anche sul numero dei dipendenti e sulle varie tipologie di professionalità e di funzioni da questi svolte</w:t>
      </w:r>
      <w:r w:rsidR="00377CA3">
        <w:rPr>
          <w:rFonts w:ascii="Calibri" w:hAnsi="Calibri"/>
          <w:sz w:val="22"/>
          <w:szCs w:val="22"/>
        </w:rPr>
        <w:t>.</w:t>
      </w:r>
      <w:r w:rsidRPr="006E45FE">
        <w:rPr>
          <w:rFonts w:ascii="Calibri" w:hAnsi="Calibri" w:cs="Verdana"/>
          <w:color w:val="000000"/>
          <w:sz w:val="22"/>
          <w:szCs w:val="22"/>
        </w:rPr>
        <w:t xml:space="preserve"> </w:t>
      </w:r>
    </w:p>
    <w:p w:rsidR="00627E6A" w:rsidRDefault="00627E6A" w:rsidP="00627E6A">
      <w:pPr>
        <w:rPr>
          <w:rFonts w:ascii="Calibri" w:hAnsi="Calibri"/>
          <w:b/>
          <w:sz w:val="22"/>
          <w:szCs w:val="22"/>
        </w:rPr>
      </w:pPr>
    </w:p>
    <w:tbl>
      <w:tblPr>
        <w:tblW w:w="3460" w:type="dxa"/>
        <w:tblInd w:w="1390" w:type="dxa"/>
        <w:tblCellMar>
          <w:left w:w="70" w:type="dxa"/>
          <w:right w:w="70" w:type="dxa"/>
        </w:tblCellMar>
        <w:tblLook w:val="0000"/>
      </w:tblPr>
      <w:tblGrid>
        <w:gridCol w:w="2500"/>
        <w:gridCol w:w="178"/>
        <w:gridCol w:w="782"/>
      </w:tblGrid>
      <w:tr w:rsidR="00B13E1C" w:rsidRPr="00627E6A" w:rsidTr="00627E6A">
        <w:trPr>
          <w:trHeight w:val="312"/>
        </w:trPr>
        <w:tc>
          <w:tcPr>
            <w:tcW w:w="3460" w:type="dxa"/>
            <w:gridSpan w:val="3"/>
            <w:tcBorders>
              <w:top w:val="nil"/>
              <w:left w:val="nil"/>
              <w:bottom w:val="nil"/>
              <w:right w:val="nil"/>
            </w:tcBorders>
            <w:shd w:val="clear" w:color="auto" w:fill="3366FF"/>
            <w:noWrap/>
            <w:vAlign w:val="bottom"/>
          </w:tcPr>
          <w:p w:rsidR="00B13E1C" w:rsidRPr="00627E6A" w:rsidRDefault="00B13E1C" w:rsidP="00627E6A">
            <w:pPr>
              <w:ind w:left="64" w:hanging="64"/>
              <w:jc w:val="center"/>
              <w:rPr>
                <w:rFonts w:ascii="Calibri" w:hAnsi="Calibri"/>
                <w:b/>
                <w:bCs/>
                <w:color w:val="FFFFFF"/>
                <w:szCs w:val="24"/>
              </w:rPr>
            </w:pPr>
            <w:r w:rsidRPr="00627E6A">
              <w:rPr>
                <w:rFonts w:ascii="Calibri" w:hAnsi="Calibri"/>
                <w:b/>
                <w:bCs/>
                <w:color w:val="FFFFFF"/>
                <w:szCs w:val="24"/>
              </w:rPr>
              <w:t>Personale dipendente</w:t>
            </w:r>
          </w:p>
        </w:tc>
      </w:tr>
      <w:tr w:rsidR="00B13E1C" w:rsidRPr="00B13E1C" w:rsidTr="00627E6A">
        <w:trPr>
          <w:trHeight w:val="288"/>
        </w:trPr>
        <w:tc>
          <w:tcPr>
            <w:tcW w:w="2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b/>
                <w:bCs/>
                <w:color w:val="000000"/>
                <w:sz w:val="22"/>
                <w:szCs w:val="22"/>
              </w:rPr>
            </w:pPr>
            <w:r w:rsidRPr="00B13E1C">
              <w:rPr>
                <w:rFonts w:ascii="Calibri" w:hAnsi="Calibri"/>
                <w:b/>
                <w:bCs/>
                <w:color w:val="000000"/>
                <w:sz w:val="22"/>
                <w:szCs w:val="22"/>
              </w:rPr>
              <w:t>Ruolo sanitario</w:t>
            </w:r>
          </w:p>
        </w:tc>
        <w:tc>
          <w:tcPr>
            <w:tcW w:w="782" w:type="dxa"/>
            <w:tcBorders>
              <w:top w:val="single" w:sz="4" w:space="0" w:color="auto"/>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b/>
                <w:bCs/>
                <w:color w:val="000000"/>
                <w:sz w:val="22"/>
                <w:szCs w:val="22"/>
              </w:rPr>
            </w:pPr>
            <w:r w:rsidRPr="00B13E1C">
              <w:rPr>
                <w:rFonts w:ascii="Calibri" w:hAnsi="Calibri"/>
                <w:b/>
                <w:bCs/>
                <w:color w:val="000000"/>
                <w:sz w:val="22"/>
                <w:szCs w:val="22"/>
              </w:rPr>
              <w:t>10523</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Dirigenza</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2784</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Pr>
                <w:rFonts w:ascii="Calibri" w:hAnsi="Calibri"/>
                <w:color w:val="000000"/>
                <w:sz w:val="22"/>
                <w:szCs w:val="22"/>
              </w:rPr>
              <w:t xml:space="preserve">    </w:t>
            </w:r>
            <w:r w:rsidRPr="00B13E1C">
              <w:rPr>
                <w:rFonts w:ascii="Calibri" w:hAnsi="Calibri"/>
                <w:color w:val="000000"/>
                <w:sz w:val="22"/>
                <w:szCs w:val="22"/>
              </w:rPr>
              <w:t>Comparto</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7739</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b/>
                <w:bCs/>
                <w:color w:val="000000"/>
                <w:sz w:val="22"/>
                <w:szCs w:val="22"/>
              </w:rPr>
            </w:pPr>
            <w:r w:rsidRPr="00B13E1C">
              <w:rPr>
                <w:rFonts w:ascii="Calibri" w:hAnsi="Calibri"/>
                <w:b/>
                <w:bCs/>
                <w:color w:val="000000"/>
                <w:sz w:val="22"/>
                <w:szCs w:val="22"/>
              </w:rPr>
              <w:t>Ruolo profes</w:t>
            </w:r>
            <w:r>
              <w:rPr>
                <w:rFonts w:ascii="Calibri" w:hAnsi="Calibri"/>
                <w:b/>
                <w:bCs/>
                <w:color w:val="000000"/>
                <w:sz w:val="22"/>
                <w:szCs w:val="22"/>
              </w:rPr>
              <w:t>s</w:t>
            </w:r>
            <w:r w:rsidRPr="00B13E1C">
              <w:rPr>
                <w:rFonts w:ascii="Calibri" w:hAnsi="Calibri"/>
                <w:b/>
                <w:bCs/>
                <w:color w:val="000000"/>
                <w:sz w:val="22"/>
                <w:szCs w:val="22"/>
              </w:rPr>
              <w:t>ionale</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b/>
                <w:bCs/>
                <w:color w:val="000000"/>
                <w:sz w:val="22"/>
                <w:szCs w:val="22"/>
              </w:rPr>
            </w:pPr>
            <w:r w:rsidRPr="00B13E1C">
              <w:rPr>
                <w:rFonts w:ascii="Calibri" w:hAnsi="Calibri"/>
                <w:b/>
                <w:bCs/>
                <w:color w:val="000000"/>
                <w:sz w:val="22"/>
                <w:szCs w:val="22"/>
              </w:rPr>
              <w:t>39</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Dirigenza</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38</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Comparto</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1</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b/>
                <w:bCs/>
                <w:color w:val="000000"/>
                <w:sz w:val="22"/>
                <w:szCs w:val="22"/>
              </w:rPr>
            </w:pPr>
            <w:r w:rsidRPr="00B13E1C">
              <w:rPr>
                <w:rFonts w:ascii="Calibri" w:hAnsi="Calibri"/>
                <w:b/>
                <w:bCs/>
                <w:color w:val="000000"/>
                <w:sz w:val="22"/>
                <w:szCs w:val="22"/>
              </w:rPr>
              <w:t>Ruolo tecnico</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b/>
                <w:bCs/>
                <w:color w:val="000000"/>
                <w:sz w:val="22"/>
                <w:szCs w:val="22"/>
              </w:rPr>
            </w:pPr>
            <w:r w:rsidRPr="00B13E1C">
              <w:rPr>
                <w:rFonts w:ascii="Calibri" w:hAnsi="Calibri"/>
                <w:b/>
                <w:bCs/>
                <w:color w:val="000000"/>
                <w:sz w:val="22"/>
                <w:szCs w:val="22"/>
              </w:rPr>
              <w:t>2602</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Dirigenza</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7</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Comparto</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2595</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b/>
                <w:bCs/>
                <w:color w:val="000000"/>
                <w:sz w:val="22"/>
                <w:szCs w:val="22"/>
              </w:rPr>
            </w:pPr>
            <w:r w:rsidRPr="00B13E1C">
              <w:rPr>
                <w:rFonts w:ascii="Calibri" w:hAnsi="Calibri"/>
                <w:b/>
                <w:bCs/>
                <w:color w:val="000000"/>
                <w:sz w:val="22"/>
                <w:szCs w:val="22"/>
              </w:rPr>
              <w:t>Ruolo amministrativo</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b/>
                <w:bCs/>
                <w:color w:val="000000"/>
                <w:sz w:val="22"/>
                <w:szCs w:val="22"/>
              </w:rPr>
            </w:pPr>
            <w:r w:rsidRPr="00B13E1C">
              <w:rPr>
                <w:rFonts w:ascii="Calibri" w:hAnsi="Calibri"/>
                <w:b/>
                <w:bCs/>
                <w:color w:val="000000"/>
                <w:sz w:val="22"/>
                <w:szCs w:val="22"/>
              </w:rPr>
              <w:t>1336</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Dirigenza</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47</w:t>
            </w:r>
          </w:p>
        </w:tc>
      </w:tr>
      <w:tr w:rsidR="00B13E1C" w:rsidRPr="00B13E1C" w:rsidTr="00627E6A">
        <w:trPr>
          <w:trHeight w:val="288"/>
        </w:trPr>
        <w:tc>
          <w:tcPr>
            <w:tcW w:w="2678" w:type="dxa"/>
            <w:gridSpan w:val="2"/>
            <w:tcBorders>
              <w:top w:val="nil"/>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color w:val="000000"/>
                <w:sz w:val="22"/>
                <w:szCs w:val="22"/>
              </w:rPr>
            </w:pPr>
            <w:r w:rsidRPr="00B13E1C">
              <w:rPr>
                <w:rFonts w:ascii="Calibri" w:hAnsi="Calibri"/>
                <w:color w:val="000000"/>
                <w:sz w:val="22"/>
                <w:szCs w:val="22"/>
              </w:rPr>
              <w:t>Comparto</w:t>
            </w:r>
          </w:p>
        </w:tc>
        <w:tc>
          <w:tcPr>
            <w:tcW w:w="782" w:type="dxa"/>
            <w:tcBorders>
              <w:top w:val="nil"/>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color w:val="000000"/>
                <w:sz w:val="22"/>
                <w:szCs w:val="22"/>
              </w:rPr>
            </w:pPr>
            <w:r w:rsidRPr="00B13E1C">
              <w:rPr>
                <w:rFonts w:ascii="Calibri" w:hAnsi="Calibri"/>
                <w:color w:val="000000"/>
                <w:sz w:val="22"/>
                <w:szCs w:val="22"/>
              </w:rPr>
              <w:t>1289</w:t>
            </w:r>
          </w:p>
        </w:tc>
      </w:tr>
      <w:tr w:rsidR="00B13E1C" w:rsidRPr="00B13E1C" w:rsidTr="00627E6A">
        <w:trPr>
          <w:trHeight w:val="288"/>
        </w:trPr>
        <w:tc>
          <w:tcPr>
            <w:tcW w:w="2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13E1C" w:rsidRPr="00B13E1C" w:rsidRDefault="00B13E1C" w:rsidP="00627E6A">
            <w:pPr>
              <w:ind w:left="64" w:hanging="64"/>
              <w:rPr>
                <w:rFonts w:ascii="Calibri" w:hAnsi="Calibri"/>
                <w:b/>
                <w:bCs/>
                <w:color w:val="000000"/>
                <w:sz w:val="22"/>
                <w:szCs w:val="22"/>
              </w:rPr>
            </w:pPr>
            <w:r w:rsidRPr="00B13E1C">
              <w:rPr>
                <w:rFonts w:ascii="Calibri" w:hAnsi="Calibri"/>
                <w:b/>
                <w:bCs/>
                <w:color w:val="000000"/>
                <w:sz w:val="22"/>
                <w:szCs w:val="22"/>
              </w:rPr>
              <w:t>Totale</w:t>
            </w:r>
          </w:p>
        </w:tc>
        <w:tc>
          <w:tcPr>
            <w:tcW w:w="782" w:type="dxa"/>
            <w:tcBorders>
              <w:top w:val="single" w:sz="4" w:space="0" w:color="auto"/>
              <w:left w:val="nil"/>
              <w:bottom w:val="single" w:sz="4" w:space="0" w:color="auto"/>
              <w:right w:val="single" w:sz="4" w:space="0" w:color="auto"/>
            </w:tcBorders>
            <w:shd w:val="clear" w:color="auto" w:fill="auto"/>
            <w:noWrap/>
            <w:vAlign w:val="bottom"/>
          </w:tcPr>
          <w:p w:rsidR="00B13E1C" w:rsidRPr="00B13E1C" w:rsidRDefault="00B13E1C" w:rsidP="00627E6A">
            <w:pPr>
              <w:ind w:left="64" w:hanging="64"/>
              <w:jc w:val="right"/>
              <w:rPr>
                <w:rFonts w:ascii="Calibri" w:hAnsi="Calibri"/>
                <w:b/>
                <w:bCs/>
                <w:color w:val="000000"/>
                <w:sz w:val="22"/>
                <w:szCs w:val="22"/>
              </w:rPr>
            </w:pPr>
            <w:r w:rsidRPr="00B13E1C">
              <w:rPr>
                <w:rFonts w:ascii="Calibri" w:hAnsi="Calibri"/>
                <w:b/>
                <w:bCs/>
                <w:color w:val="000000"/>
                <w:sz w:val="22"/>
                <w:szCs w:val="22"/>
              </w:rPr>
              <w:t>14500</w:t>
            </w:r>
          </w:p>
        </w:tc>
      </w:tr>
      <w:tr w:rsidR="00627E6A" w:rsidRPr="00B13E1C" w:rsidTr="00627E6A">
        <w:trPr>
          <w:trHeight w:val="288"/>
        </w:trPr>
        <w:tc>
          <w:tcPr>
            <w:tcW w:w="3460" w:type="dxa"/>
            <w:gridSpan w:val="3"/>
            <w:tcBorders>
              <w:top w:val="single" w:sz="4" w:space="0" w:color="auto"/>
              <w:left w:val="nil"/>
              <w:bottom w:val="single" w:sz="4" w:space="0" w:color="auto"/>
              <w:right w:val="nil"/>
            </w:tcBorders>
            <w:shd w:val="clear" w:color="auto" w:fill="auto"/>
            <w:noWrap/>
            <w:vAlign w:val="bottom"/>
          </w:tcPr>
          <w:p w:rsidR="00627E6A" w:rsidRPr="00627E6A" w:rsidRDefault="00627E6A" w:rsidP="00627E6A">
            <w:pPr>
              <w:ind w:left="64" w:hanging="64"/>
              <w:jc w:val="center"/>
              <w:rPr>
                <w:rFonts w:ascii="Calibri" w:hAnsi="Calibri"/>
                <w:b/>
                <w:bCs/>
                <w:color w:val="FFFFFF"/>
                <w:sz w:val="22"/>
                <w:szCs w:val="22"/>
              </w:rPr>
            </w:pPr>
          </w:p>
        </w:tc>
      </w:tr>
      <w:tr w:rsidR="00627E6A" w:rsidRPr="00B13E1C" w:rsidTr="00627E6A">
        <w:trPr>
          <w:trHeight w:val="288"/>
        </w:trPr>
        <w:tc>
          <w:tcPr>
            <w:tcW w:w="3460" w:type="dxa"/>
            <w:gridSpan w:val="3"/>
            <w:tcBorders>
              <w:top w:val="nil"/>
              <w:left w:val="nil"/>
              <w:bottom w:val="single" w:sz="4" w:space="0" w:color="auto"/>
              <w:right w:val="nil"/>
            </w:tcBorders>
            <w:shd w:val="clear" w:color="auto" w:fill="3366FF"/>
            <w:noWrap/>
            <w:vAlign w:val="bottom"/>
          </w:tcPr>
          <w:p w:rsidR="00627E6A" w:rsidRPr="00627E6A" w:rsidRDefault="00627E6A" w:rsidP="00627E6A">
            <w:pPr>
              <w:ind w:left="64" w:hanging="64"/>
              <w:jc w:val="center"/>
              <w:rPr>
                <w:rFonts w:ascii="Calibri" w:hAnsi="Calibri"/>
                <w:b/>
                <w:bCs/>
                <w:color w:val="FFFFFF"/>
                <w:sz w:val="22"/>
                <w:szCs w:val="22"/>
              </w:rPr>
            </w:pPr>
            <w:r w:rsidRPr="00627E6A">
              <w:rPr>
                <w:rFonts w:ascii="Calibri" w:hAnsi="Calibri"/>
                <w:b/>
                <w:bCs/>
                <w:color w:val="FFFFFF"/>
                <w:sz w:val="22"/>
                <w:szCs w:val="22"/>
              </w:rPr>
              <w:t>Personale in convenzione</w:t>
            </w:r>
          </w:p>
        </w:tc>
      </w:tr>
      <w:tr w:rsidR="00627E6A" w:rsidRPr="00B13E1C" w:rsidTr="00627E6A">
        <w:trPr>
          <w:trHeight w:val="576"/>
        </w:trPr>
        <w:tc>
          <w:tcPr>
            <w:tcW w:w="2500" w:type="dxa"/>
            <w:tcBorders>
              <w:top w:val="nil"/>
              <w:left w:val="single" w:sz="4" w:space="0" w:color="auto"/>
              <w:bottom w:val="single" w:sz="4" w:space="0" w:color="auto"/>
              <w:right w:val="single" w:sz="4" w:space="0" w:color="auto"/>
            </w:tcBorders>
            <w:shd w:val="clear" w:color="auto" w:fill="auto"/>
            <w:vAlign w:val="bottom"/>
          </w:tcPr>
          <w:p w:rsidR="00627E6A" w:rsidRPr="00B13E1C" w:rsidRDefault="00627E6A" w:rsidP="00627E6A">
            <w:pPr>
              <w:ind w:left="64" w:hanging="64"/>
              <w:rPr>
                <w:rFonts w:ascii="Calibri" w:hAnsi="Calibri"/>
                <w:color w:val="000000"/>
                <w:sz w:val="22"/>
                <w:szCs w:val="22"/>
              </w:rPr>
            </w:pPr>
            <w:r w:rsidRPr="00B13E1C">
              <w:rPr>
                <w:rFonts w:ascii="Calibri" w:hAnsi="Calibri"/>
                <w:color w:val="000000"/>
                <w:sz w:val="22"/>
                <w:szCs w:val="22"/>
              </w:rPr>
              <w:t>Continuità assistenziale (guardia medica e turistica)</w:t>
            </w:r>
          </w:p>
        </w:tc>
        <w:tc>
          <w:tcPr>
            <w:tcW w:w="960" w:type="dxa"/>
            <w:gridSpan w:val="2"/>
            <w:tcBorders>
              <w:top w:val="nil"/>
              <w:left w:val="nil"/>
              <w:bottom w:val="single" w:sz="4" w:space="0" w:color="auto"/>
              <w:right w:val="single" w:sz="4" w:space="0" w:color="auto"/>
            </w:tcBorders>
            <w:shd w:val="clear" w:color="auto" w:fill="auto"/>
            <w:noWrap/>
            <w:vAlign w:val="bottom"/>
          </w:tcPr>
          <w:p w:rsidR="00627E6A" w:rsidRPr="00B13E1C" w:rsidRDefault="00627E6A" w:rsidP="00627E6A">
            <w:pPr>
              <w:ind w:left="64" w:hanging="64"/>
              <w:jc w:val="right"/>
              <w:rPr>
                <w:rFonts w:ascii="Calibri" w:hAnsi="Calibri"/>
                <w:color w:val="000000"/>
                <w:sz w:val="22"/>
                <w:szCs w:val="22"/>
              </w:rPr>
            </w:pPr>
            <w:r w:rsidRPr="00B13E1C">
              <w:rPr>
                <w:rFonts w:ascii="Calibri" w:hAnsi="Calibri"/>
                <w:color w:val="000000"/>
                <w:sz w:val="22"/>
                <w:szCs w:val="22"/>
              </w:rPr>
              <w:t>571</w:t>
            </w:r>
          </w:p>
        </w:tc>
      </w:tr>
      <w:tr w:rsidR="00627E6A" w:rsidRPr="00B13E1C" w:rsidTr="00627E6A">
        <w:trPr>
          <w:trHeight w:val="576"/>
        </w:trPr>
        <w:tc>
          <w:tcPr>
            <w:tcW w:w="2500" w:type="dxa"/>
            <w:tcBorders>
              <w:top w:val="nil"/>
              <w:left w:val="single" w:sz="4" w:space="0" w:color="auto"/>
              <w:bottom w:val="single" w:sz="4" w:space="0" w:color="auto"/>
              <w:right w:val="single" w:sz="4" w:space="0" w:color="auto"/>
            </w:tcBorders>
            <w:shd w:val="clear" w:color="auto" w:fill="auto"/>
            <w:vAlign w:val="bottom"/>
          </w:tcPr>
          <w:p w:rsidR="00627E6A" w:rsidRPr="00B13E1C" w:rsidRDefault="00627E6A" w:rsidP="00627E6A">
            <w:pPr>
              <w:ind w:left="64" w:hanging="64"/>
              <w:rPr>
                <w:rFonts w:ascii="Calibri" w:hAnsi="Calibri"/>
                <w:color w:val="000000"/>
                <w:sz w:val="22"/>
                <w:szCs w:val="22"/>
              </w:rPr>
            </w:pPr>
            <w:r w:rsidRPr="00B13E1C">
              <w:rPr>
                <w:rFonts w:ascii="Calibri" w:hAnsi="Calibri"/>
                <w:color w:val="000000"/>
                <w:sz w:val="22"/>
                <w:szCs w:val="22"/>
              </w:rPr>
              <w:t>Emergenza sanitaria territoriale</w:t>
            </w:r>
          </w:p>
        </w:tc>
        <w:tc>
          <w:tcPr>
            <w:tcW w:w="960" w:type="dxa"/>
            <w:gridSpan w:val="2"/>
            <w:tcBorders>
              <w:top w:val="nil"/>
              <w:left w:val="nil"/>
              <w:bottom w:val="single" w:sz="4" w:space="0" w:color="auto"/>
              <w:right w:val="single" w:sz="4" w:space="0" w:color="auto"/>
            </w:tcBorders>
            <w:shd w:val="clear" w:color="auto" w:fill="auto"/>
            <w:noWrap/>
            <w:vAlign w:val="bottom"/>
          </w:tcPr>
          <w:p w:rsidR="00627E6A" w:rsidRPr="00B13E1C" w:rsidRDefault="00627E6A" w:rsidP="00627E6A">
            <w:pPr>
              <w:ind w:left="64" w:hanging="64"/>
              <w:jc w:val="right"/>
              <w:rPr>
                <w:rFonts w:ascii="Calibri" w:hAnsi="Calibri"/>
                <w:color w:val="000000"/>
                <w:sz w:val="22"/>
                <w:szCs w:val="22"/>
              </w:rPr>
            </w:pPr>
            <w:r w:rsidRPr="00B13E1C">
              <w:rPr>
                <w:rFonts w:ascii="Calibri" w:hAnsi="Calibri"/>
                <w:color w:val="000000"/>
                <w:sz w:val="22"/>
                <w:szCs w:val="22"/>
              </w:rPr>
              <w:t>73</w:t>
            </w:r>
          </w:p>
        </w:tc>
      </w:tr>
      <w:tr w:rsidR="00627E6A" w:rsidRPr="00B13E1C" w:rsidTr="00627E6A">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tcPr>
          <w:p w:rsidR="00627E6A" w:rsidRPr="00B13E1C" w:rsidRDefault="00627E6A" w:rsidP="00627E6A">
            <w:pPr>
              <w:ind w:left="64" w:hanging="64"/>
              <w:rPr>
                <w:rFonts w:ascii="Calibri" w:hAnsi="Calibri"/>
                <w:color w:val="000000"/>
                <w:sz w:val="22"/>
                <w:szCs w:val="22"/>
              </w:rPr>
            </w:pPr>
            <w:r w:rsidRPr="00B13E1C">
              <w:rPr>
                <w:rFonts w:ascii="Calibri" w:hAnsi="Calibri"/>
                <w:color w:val="000000"/>
                <w:sz w:val="22"/>
                <w:szCs w:val="22"/>
              </w:rPr>
              <w:t>Medic</w:t>
            </w:r>
            <w:r>
              <w:rPr>
                <w:rFonts w:ascii="Calibri" w:hAnsi="Calibri"/>
                <w:color w:val="000000"/>
                <w:sz w:val="22"/>
                <w:szCs w:val="22"/>
              </w:rPr>
              <w:t>i</w:t>
            </w:r>
            <w:r w:rsidRPr="00B13E1C">
              <w:rPr>
                <w:rFonts w:ascii="Calibri" w:hAnsi="Calibri"/>
                <w:color w:val="000000"/>
                <w:sz w:val="22"/>
                <w:szCs w:val="22"/>
              </w:rPr>
              <w:t>na dei servizi</w:t>
            </w:r>
          </w:p>
        </w:tc>
        <w:tc>
          <w:tcPr>
            <w:tcW w:w="960" w:type="dxa"/>
            <w:gridSpan w:val="2"/>
            <w:tcBorders>
              <w:top w:val="nil"/>
              <w:left w:val="nil"/>
              <w:bottom w:val="single" w:sz="4" w:space="0" w:color="auto"/>
              <w:right w:val="single" w:sz="4" w:space="0" w:color="auto"/>
            </w:tcBorders>
            <w:shd w:val="clear" w:color="auto" w:fill="auto"/>
            <w:noWrap/>
            <w:vAlign w:val="bottom"/>
          </w:tcPr>
          <w:p w:rsidR="00627E6A" w:rsidRPr="00B13E1C" w:rsidRDefault="00627E6A" w:rsidP="00627E6A">
            <w:pPr>
              <w:ind w:left="64" w:hanging="64"/>
              <w:jc w:val="right"/>
              <w:rPr>
                <w:rFonts w:ascii="Calibri" w:hAnsi="Calibri"/>
                <w:color w:val="000000"/>
                <w:sz w:val="22"/>
                <w:szCs w:val="22"/>
              </w:rPr>
            </w:pPr>
            <w:r w:rsidRPr="00B13E1C">
              <w:rPr>
                <w:rFonts w:ascii="Calibri" w:hAnsi="Calibri"/>
                <w:color w:val="000000"/>
                <w:sz w:val="22"/>
                <w:szCs w:val="22"/>
              </w:rPr>
              <w:t>27</w:t>
            </w:r>
          </w:p>
        </w:tc>
      </w:tr>
      <w:tr w:rsidR="00627E6A" w:rsidRPr="00B13E1C" w:rsidTr="00627E6A">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tcPr>
          <w:p w:rsidR="00627E6A" w:rsidRPr="00B13E1C" w:rsidRDefault="00627E6A" w:rsidP="00627E6A">
            <w:pPr>
              <w:ind w:left="64" w:hanging="64"/>
              <w:rPr>
                <w:rFonts w:ascii="Calibri" w:hAnsi="Calibri"/>
                <w:color w:val="000000"/>
                <w:sz w:val="22"/>
                <w:szCs w:val="22"/>
              </w:rPr>
            </w:pPr>
            <w:r w:rsidRPr="00B13E1C">
              <w:rPr>
                <w:rFonts w:ascii="Calibri" w:hAnsi="Calibri"/>
                <w:color w:val="000000"/>
                <w:sz w:val="22"/>
                <w:szCs w:val="22"/>
              </w:rPr>
              <w:t>Specialisti ambulatoriali</w:t>
            </w:r>
          </w:p>
        </w:tc>
        <w:tc>
          <w:tcPr>
            <w:tcW w:w="960" w:type="dxa"/>
            <w:gridSpan w:val="2"/>
            <w:tcBorders>
              <w:top w:val="nil"/>
              <w:left w:val="nil"/>
              <w:bottom w:val="single" w:sz="4" w:space="0" w:color="auto"/>
              <w:right w:val="single" w:sz="4" w:space="0" w:color="auto"/>
            </w:tcBorders>
            <w:shd w:val="clear" w:color="auto" w:fill="auto"/>
            <w:noWrap/>
            <w:vAlign w:val="bottom"/>
          </w:tcPr>
          <w:p w:rsidR="00627E6A" w:rsidRPr="00B13E1C" w:rsidRDefault="00627E6A" w:rsidP="00627E6A">
            <w:pPr>
              <w:ind w:left="64" w:hanging="64"/>
              <w:jc w:val="right"/>
              <w:rPr>
                <w:rFonts w:ascii="Calibri" w:hAnsi="Calibri"/>
                <w:color w:val="000000"/>
                <w:sz w:val="22"/>
                <w:szCs w:val="22"/>
              </w:rPr>
            </w:pPr>
            <w:r w:rsidRPr="00B13E1C">
              <w:rPr>
                <w:rFonts w:ascii="Calibri" w:hAnsi="Calibri"/>
                <w:color w:val="000000"/>
                <w:sz w:val="22"/>
                <w:szCs w:val="22"/>
              </w:rPr>
              <w:t>371</w:t>
            </w:r>
          </w:p>
        </w:tc>
      </w:tr>
      <w:tr w:rsidR="00627E6A" w:rsidRPr="00B13E1C" w:rsidTr="00627E6A">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tcPr>
          <w:p w:rsidR="00627E6A" w:rsidRPr="00B13E1C" w:rsidRDefault="00627E6A" w:rsidP="00627E6A">
            <w:pPr>
              <w:ind w:left="64" w:hanging="64"/>
              <w:rPr>
                <w:rFonts w:ascii="Calibri" w:hAnsi="Calibri"/>
                <w:b/>
                <w:bCs/>
                <w:color w:val="000000"/>
                <w:sz w:val="22"/>
                <w:szCs w:val="22"/>
              </w:rPr>
            </w:pPr>
            <w:r w:rsidRPr="00B13E1C">
              <w:rPr>
                <w:rFonts w:ascii="Calibri" w:hAnsi="Calibri"/>
                <w:b/>
                <w:bCs/>
                <w:color w:val="000000"/>
                <w:sz w:val="22"/>
                <w:szCs w:val="22"/>
              </w:rPr>
              <w:t>Totale</w:t>
            </w:r>
          </w:p>
        </w:tc>
        <w:tc>
          <w:tcPr>
            <w:tcW w:w="960" w:type="dxa"/>
            <w:gridSpan w:val="2"/>
            <w:tcBorders>
              <w:top w:val="nil"/>
              <w:left w:val="nil"/>
              <w:bottom w:val="single" w:sz="4" w:space="0" w:color="auto"/>
              <w:right w:val="single" w:sz="4" w:space="0" w:color="auto"/>
            </w:tcBorders>
            <w:shd w:val="clear" w:color="auto" w:fill="auto"/>
            <w:noWrap/>
            <w:vAlign w:val="bottom"/>
          </w:tcPr>
          <w:p w:rsidR="00627E6A" w:rsidRPr="00B13E1C" w:rsidRDefault="00627E6A" w:rsidP="00627E6A">
            <w:pPr>
              <w:ind w:left="64" w:hanging="64"/>
              <w:jc w:val="right"/>
              <w:rPr>
                <w:rFonts w:ascii="Calibri" w:hAnsi="Calibri"/>
                <w:b/>
                <w:bCs/>
                <w:color w:val="000000"/>
                <w:sz w:val="22"/>
                <w:szCs w:val="22"/>
              </w:rPr>
            </w:pPr>
            <w:r w:rsidRPr="00B13E1C">
              <w:rPr>
                <w:rFonts w:ascii="Calibri" w:hAnsi="Calibri"/>
                <w:b/>
                <w:bCs/>
                <w:color w:val="000000"/>
                <w:sz w:val="22"/>
                <w:szCs w:val="22"/>
              </w:rPr>
              <w:t>1042</w:t>
            </w:r>
          </w:p>
        </w:tc>
      </w:tr>
    </w:tbl>
    <w:p w:rsidR="00627E6A" w:rsidRDefault="00627E6A" w:rsidP="00653455">
      <w:pPr>
        <w:rPr>
          <w:rFonts w:ascii="Calibri" w:hAnsi="Calibri"/>
          <w:b/>
          <w:sz w:val="22"/>
          <w:szCs w:val="22"/>
        </w:rPr>
      </w:pPr>
    </w:p>
    <w:p w:rsidR="00627E6A" w:rsidRDefault="00627E6A" w:rsidP="00653455">
      <w:pPr>
        <w:rPr>
          <w:rFonts w:ascii="Calibri" w:hAnsi="Calibri"/>
          <w:b/>
          <w:sz w:val="22"/>
          <w:szCs w:val="22"/>
        </w:rPr>
      </w:pPr>
    </w:p>
    <w:p w:rsidR="00627E6A" w:rsidRDefault="00627E6A" w:rsidP="00653455">
      <w:pPr>
        <w:rPr>
          <w:rFonts w:ascii="Calibri" w:hAnsi="Calibri"/>
          <w:b/>
          <w:sz w:val="22"/>
          <w:szCs w:val="22"/>
        </w:rPr>
      </w:pPr>
    </w:p>
    <w:p w:rsidR="00C56CD8" w:rsidRPr="00650734" w:rsidRDefault="00596C8F" w:rsidP="001C52D3">
      <w:pPr>
        <w:pStyle w:val="Titolo2"/>
        <w:numPr>
          <w:ilvl w:val="0"/>
          <w:numId w:val="0"/>
        </w:numPr>
        <w:shd w:val="clear" w:color="auto" w:fill="CCFFFF"/>
        <w:ind w:left="-6" w:right="4080"/>
        <w:rPr>
          <w:noProof/>
          <w:color w:val="0000FF"/>
          <w:sz w:val="24"/>
          <w:szCs w:val="24"/>
          <w:shd w:val="clear" w:color="auto" w:fill="CCFFFF"/>
        </w:rPr>
      </w:pPr>
      <w:bookmarkStart w:id="20" w:name="_Toc30496618"/>
      <w:r w:rsidRPr="00650734">
        <w:rPr>
          <w:noProof/>
          <w:color w:val="0000FF"/>
          <w:sz w:val="24"/>
          <w:szCs w:val="24"/>
          <w:shd w:val="clear" w:color="auto" w:fill="CCFFFF"/>
        </w:rPr>
        <w:lastRenderedPageBreak/>
        <w:t>L</w:t>
      </w:r>
      <w:r w:rsidR="0081185E">
        <w:rPr>
          <w:noProof/>
          <w:color w:val="0000FF"/>
          <w:sz w:val="24"/>
          <w:szCs w:val="24"/>
          <w:shd w:val="clear" w:color="auto" w:fill="CCFFFF"/>
        </w:rPr>
        <w:t>a mappatura dei processi aziendali</w:t>
      </w:r>
      <w:bookmarkEnd w:id="20"/>
      <w:r w:rsidR="0081185E">
        <w:rPr>
          <w:noProof/>
          <w:color w:val="0000FF"/>
          <w:sz w:val="24"/>
          <w:szCs w:val="24"/>
          <w:shd w:val="clear" w:color="auto" w:fill="CCFFFF"/>
        </w:rPr>
        <w:t xml:space="preserve"> </w:t>
      </w:r>
      <w:r w:rsidR="008D73D9">
        <w:rPr>
          <w:noProof/>
          <w:color w:val="0000FF"/>
          <w:sz w:val="24"/>
          <w:szCs w:val="24"/>
          <w:shd w:val="clear" w:color="auto" w:fill="CCFFFF"/>
        </w:rPr>
        <w:t xml:space="preserve"> </w:t>
      </w:r>
      <w:r w:rsidR="001C52D3">
        <w:rPr>
          <w:noProof/>
          <w:color w:val="0000FF"/>
          <w:sz w:val="24"/>
          <w:szCs w:val="24"/>
          <w:shd w:val="clear" w:color="auto" w:fill="CCFFFF"/>
        </w:rPr>
        <w:t xml:space="preserve"> </w:t>
      </w:r>
      <w:r w:rsidRPr="00650734">
        <w:rPr>
          <w:noProof/>
          <w:color w:val="0000FF"/>
          <w:sz w:val="24"/>
          <w:szCs w:val="24"/>
          <w:shd w:val="clear" w:color="auto" w:fill="CCFFFF"/>
        </w:rPr>
        <w:t xml:space="preserve">  </w:t>
      </w:r>
    </w:p>
    <w:p w:rsidR="00A55D74" w:rsidRPr="001C52D3" w:rsidRDefault="001C52D3" w:rsidP="00A55D74">
      <w:pPr>
        <w:autoSpaceDE w:val="0"/>
        <w:autoSpaceDN w:val="0"/>
        <w:adjustRightInd w:val="0"/>
        <w:rPr>
          <w:rFonts w:ascii="Calibri" w:hAnsi="Calibri" w:cs="Garamond"/>
          <w:color w:val="000000"/>
          <w:sz w:val="22"/>
          <w:szCs w:val="22"/>
        </w:rPr>
      </w:pPr>
      <w:r w:rsidRPr="000C07AA">
        <w:rPr>
          <w:rFonts w:ascii="Calibri" w:hAnsi="Calibri" w:cs="Garamond"/>
          <w:color w:val="000000"/>
          <w:sz w:val="22"/>
          <w:szCs w:val="22"/>
        </w:rPr>
        <w:t xml:space="preserve">Prima di </w:t>
      </w:r>
      <w:r>
        <w:rPr>
          <w:rFonts w:ascii="Calibri" w:hAnsi="Calibri" w:cs="Garamond"/>
          <w:color w:val="000000"/>
          <w:sz w:val="22"/>
          <w:szCs w:val="22"/>
        </w:rPr>
        <w:t xml:space="preserve">entrare nel merito della </w:t>
      </w:r>
      <w:r w:rsidRPr="000C07AA">
        <w:rPr>
          <w:rFonts w:ascii="Calibri" w:hAnsi="Calibri" w:cs="Garamond"/>
          <w:color w:val="000000"/>
          <w:sz w:val="22"/>
          <w:szCs w:val="22"/>
        </w:rPr>
        <w:t xml:space="preserve">“valutazione e trattamento del rischio “ </w:t>
      </w:r>
      <w:r>
        <w:rPr>
          <w:rFonts w:ascii="Calibri" w:hAnsi="Calibri" w:cs="Garamond"/>
          <w:color w:val="000000"/>
          <w:sz w:val="22"/>
          <w:szCs w:val="22"/>
        </w:rPr>
        <w:t xml:space="preserve">, “monitoraggio” etc. , soffermiamoci sulla fase preliminare ovvero la  </w:t>
      </w:r>
      <w:r w:rsidRPr="000C07AA">
        <w:rPr>
          <w:rFonts w:ascii="Calibri" w:hAnsi="Calibri" w:cs="Garamond"/>
          <w:color w:val="000000"/>
          <w:sz w:val="22"/>
          <w:szCs w:val="22"/>
        </w:rPr>
        <w:t xml:space="preserve"> </w:t>
      </w:r>
      <w:r w:rsidRPr="00E7576D">
        <w:rPr>
          <w:rFonts w:ascii="Calibri" w:hAnsi="Calibri" w:cs="Garamond"/>
          <w:b/>
          <w:color w:val="FF6600"/>
          <w:sz w:val="22"/>
          <w:szCs w:val="22"/>
          <w:u w:val="single"/>
        </w:rPr>
        <w:t xml:space="preserve">mappatura dei processi </w:t>
      </w:r>
      <w:r w:rsidRPr="00306CDB">
        <w:rPr>
          <w:rFonts w:ascii="Calibri" w:hAnsi="Calibri" w:cs="Garamond"/>
          <w:b/>
          <w:color w:val="FF6600"/>
          <w:sz w:val="22"/>
          <w:szCs w:val="22"/>
          <w:u w:val="single"/>
        </w:rPr>
        <w:t>aziendali</w:t>
      </w:r>
      <w:r w:rsidRPr="00306CDB">
        <w:rPr>
          <w:rFonts w:ascii="Calibri" w:hAnsi="Calibri" w:cs="Garamond"/>
          <w:color w:val="000000"/>
          <w:sz w:val="22"/>
          <w:szCs w:val="22"/>
        </w:rPr>
        <w:t xml:space="preserve">  </w:t>
      </w:r>
      <w:r>
        <w:rPr>
          <w:rFonts w:ascii="Calibri" w:hAnsi="Calibri" w:cs="Garamond"/>
          <w:color w:val="000000"/>
          <w:sz w:val="22"/>
          <w:szCs w:val="22"/>
        </w:rPr>
        <w:t>che rappresenta l’</w:t>
      </w:r>
      <w:r w:rsidR="00A55D74" w:rsidRPr="001C52D3">
        <w:rPr>
          <w:rFonts w:ascii="Calibri" w:hAnsi="Calibri" w:cs="Garamond"/>
          <w:color w:val="000000"/>
          <w:sz w:val="22"/>
          <w:szCs w:val="22"/>
        </w:rPr>
        <w:t>aspetto centrale e più importante dell’analisi del contesto interno, oltre alla rilevazione dei dati generali relativi alla struttura e alla dimensione organizzativa</w:t>
      </w:r>
      <w:r w:rsidR="00DB6443">
        <w:rPr>
          <w:rFonts w:ascii="Calibri" w:hAnsi="Calibri" w:cs="Garamond"/>
          <w:color w:val="000000"/>
          <w:sz w:val="22"/>
          <w:szCs w:val="22"/>
        </w:rPr>
        <w:t xml:space="preserve"> che abbiamo già visto ai paragrafi precedenti .</w:t>
      </w:r>
      <w:r w:rsidR="00AE4FEA" w:rsidRPr="001C52D3">
        <w:rPr>
          <w:rFonts w:ascii="Calibri" w:hAnsi="Calibri" w:cs="Garamond"/>
          <w:color w:val="000000"/>
          <w:sz w:val="22"/>
          <w:szCs w:val="22"/>
        </w:rPr>
        <w:t xml:space="preserve"> </w:t>
      </w:r>
      <w:r w:rsidR="00A55D74" w:rsidRPr="001C52D3">
        <w:rPr>
          <w:rFonts w:ascii="Calibri" w:hAnsi="Calibri" w:cs="Garamond"/>
          <w:color w:val="000000"/>
          <w:sz w:val="22"/>
          <w:szCs w:val="22"/>
        </w:rPr>
        <w:t xml:space="preserve">L’obiettivo è che </w:t>
      </w:r>
      <w:r w:rsidR="00A55D74" w:rsidRPr="001C52D3">
        <w:rPr>
          <w:rFonts w:ascii="Calibri" w:hAnsi="Calibri" w:cs="Garamond"/>
          <w:bCs/>
          <w:color w:val="000000"/>
          <w:sz w:val="22"/>
          <w:szCs w:val="22"/>
        </w:rPr>
        <w:t xml:space="preserve">l’intera attività svolta dall’amministrazione venga </w:t>
      </w:r>
      <w:r w:rsidR="00A55D74" w:rsidRPr="00532D8B">
        <w:rPr>
          <w:rFonts w:ascii="Calibri" w:hAnsi="Calibri" w:cs="Garamond"/>
          <w:b/>
          <w:bCs/>
          <w:color w:val="000000"/>
          <w:sz w:val="22"/>
          <w:szCs w:val="22"/>
        </w:rPr>
        <w:t xml:space="preserve">gradualmente </w:t>
      </w:r>
      <w:r w:rsidR="00A55D74" w:rsidRPr="001C52D3">
        <w:rPr>
          <w:rFonts w:ascii="Calibri" w:hAnsi="Calibri" w:cs="Garamond"/>
          <w:b/>
          <w:bCs/>
          <w:color w:val="000000"/>
          <w:sz w:val="22"/>
          <w:szCs w:val="22"/>
        </w:rPr>
        <w:t xml:space="preserve">esaminata </w:t>
      </w:r>
      <w:r w:rsidR="00A55D74" w:rsidRPr="001C52D3">
        <w:rPr>
          <w:rFonts w:ascii="Calibri" w:hAnsi="Calibri" w:cs="Garamond"/>
          <w:color w:val="000000"/>
          <w:sz w:val="22"/>
          <w:szCs w:val="22"/>
        </w:rPr>
        <w:t xml:space="preserve">al fine di identificare aree che, in ragione della natura e delle peculiarità dell’attività stessa, risultino potenzialmente esposte a rischi corruttivi. </w:t>
      </w:r>
    </w:p>
    <w:p w:rsidR="00627E6A" w:rsidRDefault="00627E6A" w:rsidP="00A55D74">
      <w:pPr>
        <w:autoSpaceDE w:val="0"/>
        <w:autoSpaceDN w:val="0"/>
        <w:adjustRightInd w:val="0"/>
        <w:rPr>
          <w:rFonts w:ascii="Calibri" w:hAnsi="Calibri" w:cs="Garamond"/>
          <w:color w:val="000000"/>
          <w:sz w:val="22"/>
          <w:szCs w:val="22"/>
        </w:rPr>
      </w:pPr>
    </w:p>
    <w:p w:rsidR="00A55D74" w:rsidRPr="001C52D3" w:rsidRDefault="00A55D74" w:rsidP="00A55D74">
      <w:pPr>
        <w:autoSpaceDE w:val="0"/>
        <w:autoSpaceDN w:val="0"/>
        <w:adjustRightInd w:val="0"/>
        <w:rPr>
          <w:rFonts w:ascii="Calibri" w:hAnsi="Calibri" w:cs="Garamond"/>
          <w:color w:val="000000"/>
          <w:sz w:val="22"/>
          <w:szCs w:val="22"/>
        </w:rPr>
      </w:pPr>
      <w:r w:rsidRPr="001C52D3">
        <w:rPr>
          <w:rFonts w:ascii="Calibri" w:hAnsi="Calibri" w:cs="Garamond"/>
          <w:color w:val="000000"/>
          <w:sz w:val="22"/>
          <w:szCs w:val="22"/>
        </w:rPr>
        <w:t xml:space="preserve">La </w:t>
      </w:r>
      <w:r w:rsidRPr="001C52D3">
        <w:rPr>
          <w:rFonts w:ascii="Calibri" w:hAnsi="Calibri" w:cs="Garamond"/>
          <w:b/>
          <w:bCs/>
          <w:color w:val="000000"/>
          <w:sz w:val="22"/>
          <w:szCs w:val="22"/>
        </w:rPr>
        <w:t xml:space="preserve">mappatura dei processi </w:t>
      </w:r>
      <w:r w:rsidRPr="001C52D3">
        <w:rPr>
          <w:rFonts w:ascii="Calibri" w:hAnsi="Calibri" w:cs="Garamond"/>
          <w:color w:val="000000"/>
          <w:sz w:val="22"/>
          <w:szCs w:val="22"/>
        </w:rPr>
        <w:t xml:space="preserve">è un modo efficace di individuare e rappresentare le attività dell’amministrazione e comprende l’insieme delle tecniche utilizzate per identificare e rappresentare i processi organizzativi, nelle proprie attività componenti e nelle loro interazioni con altri processi. In questa sede, la mappatura assume carattere strumentale ai fini dell’identificazione, della valutazione e del trattamento dei rischi corruttivi. Una mappatura dei processi adeguata consente all’organizzazione di evidenziare duplicazioni, ridondanze e inefficienze e quindi di poter migliorare l’efficienza allocativa e finanziaria, l’efficacia, la produttività, la qualità dei servizi erogati e di porre le basi per una corretta attuazione del processo di gestione del rischio corruttivo. </w:t>
      </w:r>
    </w:p>
    <w:p w:rsidR="00627E6A" w:rsidRDefault="00627E6A" w:rsidP="001C52D3">
      <w:pPr>
        <w:jc w:val="both"/>
        <w:rPr>
          <w:rFonts w:ascii="Calibri" w:hAnsi="Calibri"/>
          <w:b/>
          <w:noProof/>
          <w:color w:val="3366FF"/>
          <w:sz w:val="22"/>
          <w:szCs w:val="22"/>
        </w:rPr>
      </w:pPr>
    </w:p>
    <w:p w:rsidR="001C52D3" w:rsidRDefault="001C52D3" w:rsidP="001C52D3">
      <w:pPr>
        <w:jc w:val="both"/>
        <w:rPr>
          <w:rFonts w:ascii="Calibri" w:hAnsi="Calibri"/>
          <w:noProof/>
          <w:sz w:val="22"/>
          <w:szCs w:val="22"/>
        </w:rPr>
      </w:pPr>
      <w:r w:rsidRPr="00532D8B">
        <w:rPr>
          <w:rFonts w:ascii="Calibri" w:hAnsi="Calibri"/>
          <w:b/>
          <w:noProof/>
          <w:color w:val="3366FF"/>
          <w:sz w:val="22"/>
          <w:szCs w:val="22"/>
        </w:rPr>
        <w:t>Il processo</w:t>
      </w:r>
      <w:r>
        <w:rPr>
          <w:rFonts w:ascii="Calibri" w:hAnsi="Calibri"/>
          <w:noProof/>
          <w:sz w:val="22"/>
          <w:szCs w:val="22"/>
        </w:rPr>
        <w:t xml:space="preserve"> è rappresentato da</w:t>
      </w:r>
      <w:r w:rsidRPr="004E735B">
        <w:rPr>
          <w:rFonts w:ascii="Calibri" w:hAnsi="Calibri"/>
          <w:noProof/>
          <w:sz w:val="22"/>
          <w:szCs w:val="22"/>
        </w:rPr>
        <w:t xml:space="preserve"> un insieme di attività </w:t>
      </w:r>
      <w:r>
        <w:rPr>
          <w:rFonts w:ascii="Calibri" w:hAnsi="Calibri"/>
          <w:noProof/>
          <w:sz w:val="22"/>
          <w:szCs w:val="22"/>
        </w:rPr>
        <w:t xml:space="preserve">in rappoprto di relazione reciproca </w:t>
      </w:r>
      <w:r w:rsidRPr="004E735B">
        <w:rPr>
          <w:rFonts w:ascii="Calibri" w:hAnsi="Calibri"/>
          <w:noProof/>
          <w:sz w:val="22"/>
          <w:szCs w:val="22"/>
        </w:rPr>
        <w:t xml:space="preserve">che creano valore trasformando delle risorse </w:t>
      </w:r>
      <w:r>
        <w:rPr>
          <w:rFonts w:ascii="Calibri" w:hAnsi="Calibri"/>
          <w:noProof/>
          <w:sz w:val="22"/>
          <w:szCs w:val="22"/>
        </w:rPr>
        <w:t xml:space="preserve">iniziali </w:t>
      </w:r>
      <w:r w:rsidRPr="004E735B">
        <w:rPr>
          <w:rFonts w:ascii="Calibri" w:hAnsi="Calibri"/>
          <w:noProof/>
          <w:sz w:val="22"/>
          <w:szCs w:val="22"/>
        </w:rPr>
        <w:t>(input del processo) in un prodotto</w:t>
      </w:r>
      <w:r>
        <w:rPr>
          <w:rFonts w:ascii="Calibri" w:hAnsi="Calibri"/>
          <w:noProof/>
          <w:sz w:val="22"/>
          <w:szCs w:val="22"/>
        </w:rPr>
        <w:t xml:space="preserve"> finale </w:t>
      </w:r>
      <w:r w:rsidRPr="004E735B">
        <w:rPr>
          <w:rFonts w:ascii="Calibri" w:hAnsi="Calibri"/>
          <w:noProof/>
          <w:sz w:val="22"/>
          <w:szCs w:val="22"/>
        </w:rPr>
        <w:t xml:space="preserve">(output del processo) destinato ad un soggetto interno o esterno all'Azienda (utente). </w:t>
      </w:r>
    </w:p>
    <w:p w:rsidR="001C52D3" w:rsidRDefault="001C52D3" w:rsidP="001C52D3">
      <w:pPr>
        <w:rPr>
          <w:rFonts w:ascii="Calibri" w:hAnsi="Calibri"/>
          <w:noProof/>
          <w:sz w:val="22"/>
          <w:szCs w:val="22"/>
        </w:rPr>
      </w:pPr>
    </w:p>
    <w:p w:rsidR="00A55D74" w:rsidRDefault="001C52D3" w:rsidP="001542A6">
      <w:pPr>
        <w:tabs>
          <w:tab w:val="left" w:pos="480"/>
          <w:tab w:val="left" w:pos="600"/>
        </w:tabs>
        <w:autoSpaceDE w:val="0"/>
        <w:autoSpaceDN w:val="0"/>
        <w:adjustRightInd w:val="0"/>
        <w:rPr>
          <w:rFonts w:ascii="Calibri" w:hAnsi="Calibri" w:cs="Garamond"/>
          <w:color w:val="000000"/>
          <w:sz w:val="22"/>
          <w:szCs w:val="22"/>
        </w:rPr>
      </w:pPr>
      <w:r>
        <w:rPr>
          <w:rFonts w:ascii="Calibri" w:hAnsi="Calibri"/>
          <w:noProof/>
          <w:sz w:val="22"/>
          <w:szCs w:val="22"/>
        </w:rPr>
        <w:t xml:space="preserve">                       </w:t>
      </w:r>
      <w:r w:rsidR="0086593B">
        <w:rPr>
          <w:rFonts w:ascii="Calibri" w:hAnsi="Calibri"/>
          <w:noProof/>
          <w:sz w:val="22"/>
          <w:szCs w:val="22"/>
        </w:rPr>
        <w:drawing>
          <wp:inline distT="0" distB="0" distL="0" distR="0">
            <wp:extent cx="6096000" cy="1876425"/>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srcRect/>
                    <a:stretch>
                      <a:fillRect/>
                    </a:stretch>
                  </pic:blipFill>
                  <pic:spPr bwMode="auto">
                    <a:xfrm>
                      <a:off x="0" y="0"/>
                      <a:ext cx="6096000" cy="1876425"/>
                    </a:xfrm>
                    <a:prstGeom prst="rect">
                      <a:avLst/>
                    </a:prstGeom>
                    <a:noFill/>
                    <a:ln w="9525">
                      <a:noFill/>
                      <a:miter lim="800000"/>
                      <a:headEnd/>
                      <a:tailEnd/>
                    </a:ln>
                  </pic:spPr>
                </pic:pic>
              </a:graphicData>
            </a:graphic>
          </wp:inline>
        </w:drawing>
      </w:r>
    </w:p>
    <w:p w:rsidR="00627E6A" w:rsidRDefault="00627E6A" w:rsidP="00532D8B">
      <w:pPr>
        <w:autoSpaceDE w:val="0"/>
        <w:autoSpaceDN w:val="0"/>
        <w:adjustRightInd w:val="0"/>
        <w:rPr>
          <w:rFonts w:ascii="Calibri" w:hAnsi="Calibri" w:cs="Garamond"/>
          <w:color w:val="000000"/>
          <w:sz w:val="22"/>
          <w:szCs w:val="22"/>
        </w:rPr>
      </w:pPr>
    </w:p>
    <w:p w:rsidR="00627E6A" w:rsidRDefault="00627E6A" w:rsidP="00532D8B">
      <w:pPr>
        <w:autoSpaceDE w:val="0"/>
        <w:autoSpaceDN w:val="0"/>
        <w:adjustRightInd w:val="0"/>
        <w:rPr>
          <w:rFonts w:ascii="Calibri" w:hAnsi="Calibri" w:cs="Garamond"/>
          <w:color w:val="000000"/>
          <w:sz w:val="22"/>
          <w:szCs w:val="22"/>
        </w:rPr>
      </w:pPr>
    </w:p>
    <w:p w:rsidR="00664EAC" w:rsidRDefault="00306CDB" w:rsidP="00532D8B">
      <w:pPr>
        <w:autoSpaceDE w:val="0"/>
        <w:autoSpaceDN w:val="0"/>
        <w:adjustRightInd w:val="0"/>
        <w:rPr>
          <w:rFonts w:ascii="Calibri" w:hAnsi="Calibri"/>
          <w:sz w:val="22"/>
          <w:szCs w:val="22"/>
        </w:rPr>
      </w:pPr>
      <w:r>
        <w:rPr>
          <w:rFonts w:ascii="Calibri" w:hAnsi="Calibri" w:cs="Garamond"/>
          <w:color w:val="000000"/>
          <w:sz w:val="22"/>
          <w:szCs w:val="22"/>
        </w:rPr>
        <w:t>C</w:t>
      </w:r>
      <w:r w:rsidRPr="00B45932">
        <w:rPr>
          <w:rFonts w:ascii="Calibri" w:hAnsi="Calibri" w:cs="Garamond"/>
          <w:color w:val="000000"/>
          <w:sz w:val="22"/>
          <w:szCs w:val="22"/>
        </w:rPr>
        <w:t xml:space="preserve">ome abbiamo avuto modo di vedere </w:t>
      </w:r>
      <w:r>
        <w:rPr>
          <w:rFonts w:ascii="Calibri" w:hAnsi="Calibri" w:cs="Garamond"/>
          <w:color w:val="000000"/>
          <w:sz w:val="22"/>
          <w:szCs w:val="22"/>
        </w:rPr>
        <w:t>dall’</w:t>
      </w:r>
      <w:r w:rsidRPr="00B45932">
        <w:rPr>
          <w:rFonts w:ascii="Calibri" w:hAnsi="Calibri" w:cs="Garamond"/>
          <w:color w:val="000000"/>
          <w:sz w:val="22"/>
          <w:szCs w:val="22"/>
        </w:rPr>
        <w:t>esame del</w:t>
      </w:r>
      <w:r w:rsidR="001C52D3">
        <w:rPr>
          <w:rFonts w:ascii="Calibri" w:hAnsi="Calibri" w:cs="Garamond"/>
          <w:color w:val="000000"/>
          <w:sz w:val="22"/>
          <w:szCs w:val="22"/>
        </w:rPr>
        <w:t xml:space="preserve">l’organizzazione aziendale, AUSL T.C. si presenta come un’amministrazione </w:t>
      </w:r>
      <w:r w:rsidRPr="00B45932">
        <w:rPr>
          <w:rFonts w:ascii="Calibri" w:hAnsi="Calibri" w:cs="Garamond"/>
          <w:color w:val="000000"/>
          <w:sz w:val="22"/>
          <w:szCs w:val="22"/>
        </w:rPr>
        <w:t>particolarmente ampia e complessa ( 15.000 dipendenti</w:t>
      </w:r>
      <w:r>
        <w:rPr>
          <w:rFonts w:ascii="Calibri" w:hAnsi="Calibri" w:cs="Garamond"/>
          <w:color w:val="000000"/>
          <w:sz w:val="22"/>
          <w:szCs w:val="22"/>
        </w:rPr>
        <w:t xml:space="preserve">, </w:t>
      </w:r>
      <w:r w:rsidRPr="00B45932">
        <w:rPr>
          <w:rFonts w:ascii="Calibri" w:hAnsi="Calibri" w:cs="Garamond"/>
          <w:color w:val="000000"/>
          <w:sz w:val="22"/>
          <w:szCs w:val="22"/>
        </w:rPr>
        <w:t xml:space="preserve"> 600 strutture organizzative amministrative, sanitarie , mediche, infermieristiche , un territorio </w:t>
      </w:r>
      <w:r>
        <w:rPr>
          <w:rFonts w:ascii="Calibri" w:hAnsi="Calibri" w:cs="Garamond"/>
          <w:color w:val="000000"/>
          <w:sz w:val="22"/>
          <w:szCs w:val="22"/>
        </w:rPr>
        <w:t xml:space="preserve">molto </w:t>
      </w:r>
      <w:r w:rsidRPr="00B45932">
        <w:rPr>
          <w:rFonts w:ascii="Calibri" w:hAnsi="Calibri" w:cs="Garamond"/>
          <w:color w:val="000000"/>
          <w:sz w:val="22"/>
          <w:szCs w:val="22"/>
        </w:rPr>
        <w:t xml:space="preserve">vasto etc,) per cui la gradualità nell’affrontare </w:t>
      </w:r>
      <w:r w:rsidR="00664EAC">
        <w:rPr>
          <w:rFonts w:ascii="Calibri" w:hAnsi="Calibri" w:cs="Garamond"/>
          <w:color w:val="000000"/>
          <w:sz w:val="22"/>
          <w:szCs w:val="22"/>
        </w:rPr>
        <w:t xml:space="preserve">la mappatura </w:t>
      </w:r>
      <w:r w:rsidR="00532D8B">
        <w:rPr>
          <w:rFonts w:ascii="Calibri" w:hAnsi="Calibri" w:cs="Garamond"/>
          <w:color w:val="000000"/>
          <w:sz w:val="22"/>
          <w:szCs w:val="22"/>
        </w:rPr>
        <w:t xml:space="preserve">e l’analisi </w:t>
      </w:r>
      <w:r w:rsidR="00664EAC">
        <w:rPr>
          <w:rFonts w:ascii="Calibri" w:hAnsi="Calibri" w:cs="Garamond"/>
          <w:color w:val="000000"/>
          <w:sz w:val="22"/>
          <w:szCs w:val="22"/>
        </w:rPr>
        <w:t>de</w:t>
      </w:r>
      <w:r w:rsidRPr="00B45932">
        <w:rPr>
          <w:rFonts w:ascii="Calibri" w:hAnsi="Calibri" w:cs="Garamond"/>
          <w:color w:val="000000"/>
          <w:sz w:val="22"/>
          <w:szCs w:val="22"/>
        </w:rPr>
        <w:t>i</w:t>
      </w:r>
      <w:r w:rsidR="00664EAC">
        <w:rPr>
          <w:rFonts w:ascii="Calibri" w:hAnsi="Calibri" w:cs="Garamond"/>
          <w:color w:val="000000"/>
          <w:sz w:val="22"/>
          <w:szCs w:val="22"/>
        </w:rPr>
        <w:t xml:space="preserve"> processi </w:t>
      </w:r>
      <w:r>
        <w:rPr>
          <w:rFonts w:ascii="Calibri" w:hAnsi="Calibri" w:cs="Garamond"/>
          <w:color w:val="000000"/>
          <w:sz w:val="22"/>
          <w:szCs w:val="22"/>
        </w:rPr>
        <w:t>,</w:t>
      </w:r>
      <w:r w:rsidRPr="00B45932">
        <w:rPr>
          <w:rFonts w:ascii="Calibri" w:hAnsi="Calibri" w:cs="Garamond"/>
          <w:color w:val="000000"/>
          <w:sz w:val="22"/>
          <w:szCs w:val="22"/>
        </w:rPr>
        <w:t xml:space="preserve"> che sono migliaia in tutta l’organizzazione</w:t>
      </w:r>
      <w:r>
        <w:rPr>
          <w:rFonts w:ascii="Calibri" w:hAnsi="Calibri" w:cs="Garamond"/>
          <w:color w:val="000000"/>
          <w:sz w:val="22"/>
          <w:szCs w:val="22"/>
        </w:rPr>
        <w:t>,</w:t>
      </w:r>
      <w:r w:rsidRPr="00B45932">
        <w:rPr>
          <w:rFonts w:ascii="Calibri" w:hAnsi="Calibri" w:cs="Garamond"/>
          <w:color w:val="000000"/>
          <w:sz w:val="22"/>
          <w:szCs w:val="22"/>
        </w:rPr>
        <w:t xml:space="preserve"> è sicuramente un</w:t>
      </w:r>
      <w:r w:rsidR="00664EAC">
        <w:rPr>
          <w:rFonts w:ascii="Calibri" w:hAnsi="Calibri" w:cs="Garamond"/>
          <w:color w:val="000000"/>
          <w:sz w:val="22"/>
          <w:szCs w:val="22"/>
        </w:rPr>
        <w:t xml:space="preserve"> dato </w:t>
      </w:r>
      <w:r w:rsidR="00D120E5">
        <w:rPr>
          <w:rFonts w:ascii="Calibri" w:hAnsi="Calibri" w:cs="Garamond"/>
          <w:color w:val="000000"/>
          <w:sz w:val="22"/>
          <w:szCs w:val="22"/>
        </w:rPr>
        <w:t>programmatico ineludibile</w:t>
      </w:r>
      <w:r w:rsidRPr="00B45932">
        <w:rPr>
          <w:rFonts w:ascii="Calibri" w:hAnsi="Calibri" w:cs="Garamond"/>
          <w:color w:val="000000"/>
          <w:sz w:val="22"/>
          <w:szCs w:val="22"/>
        </w:rPr>
        <w:t xml:space="preserve">. </w:t>
      </w:r>
      <w:r w:rsidR="009564B6" w:rsidRPr="00664EAC">
        <w:rPr>
          <w:rFonts w:ascii="Calibri" w:hAnsi="Calibri"/>
          <w:sz w:val="22"/>
          <w:szCs w:val="22"/>
        </w:rPr>
        <w:t>In un panorama così ampio e variegato di processi era necessario stabilire</w:t>
      </w:r>
      <w:r w:rsidR="00D120E5" w:rsidRPr="00664EAC">
        <w:rPr>
          <w:rFonts w:ascii="Calibri" w:hAnsi="Calibri"/>
          <w:sz w:val="22"/>
          <w:szCs w:val="22"/>
        </w:rPr>
        <w:t>, tuttavia,</w:t>
      </w:r>
      <w:r w:rsidR="009564B6" w:rsidRPr="00664EAC">
        <w:rPr>
          <w:rFonts w:ascii="Calibri" w:hAnsi="Calibri"/>
          <w:sz w:val="22"/>
          <w:szCs w:val="22"/>
        </w:rPr>
        <w:t xml:space="preserve"> delle priorità di intervento</w:t>
      </w:r>
      <w:r w:rsidR="00D120E5" w:rsidRPr="00664EAC">
        <w:rPr>
          <w:rFonts w:ascii="Calibri" w:hAnsi="Calibri"/>
          <w:sz w:val="22"/>
          <w:szCs w:val="22"/>
        </w:rPr>
        <w:t xml:space="preserve">. </w:t>
      </w:r>
    </w:p>
    <w:p w:rsidR="00627E6A" w:rsidRDefault="00627E6A" w:rsidP="00664EAC">
      <w:pPr>
        <w:widowControl w:val="0"/>
        <w:autoSpaceDE w:val="0"/>
        <w:autoSpaceDN w:val="0"/>
        <w:adjustRightInd w:val="0"/>
        <w:jc w:val="both"/>
        <w:rPr>
          <w:rFonts w:ascii="Calibri" w:hAnsi="Calibri" w:cs="Garamond"/>
          <w:b/>
          <w:color w:val="3366FF"/>
          <w:sz w:val="22"/>
          <w:szCs w:val="22"/>
          <w:u w:val="single"/>
        </w:rPr>
      </w:pPr>
    </w:p>
    <w:p w:rsidR="00664EAC" w:rsidRPr="00664EAC" w:rsidRDefault="00664EAC" w:rsidP="00664EAC">
      <w:pPr>
        <w:widowControl w:val="0"/>
        <w:autoSpaceDE w:val="0"/>
        <w:autoSpaceDN w:val="0"/>
        <w:adjustRightInd w:val="0"/>
        <w:jc w:val="both"/>
        <w:rPr>
          <w:rFonts w:ascii="Calibri" w:hAnsi="Calibri" w:cs="Garamond"/>
          <w:sz w:val="22"/>
          <w:szCs w:val="22"/>
        </w:rPr>
      </w:pPr>
      <w:r w:rsidRPr="002F0FEC">
        <w:rPr>
          <w:rFonts w:ascii="Calibri" w:hAnsi="Calibri" w:cs="Garamond"/>
          <w:b/>
          <w:color w:val="3366FF"/>
          <w:sz w:val="22"/>
          <w:szCs w:val="22"/>
          <w:u w:val="single"/>
        </w:rPr>
        <w:t>Nel 2019</w:t>
      </w:r>
      <w:r w:rsidRPr="00664EAC">
        <w:rPr>
          <w:rFonts w:ascii="Calibri" w:hAnsi="Calibri" w:cs="Garamond"/>
          <w:sz w:val="22"/>
          <w:szCs w:val="22"/>
        </w:rPr>
        <w:t xml:space="preserve"> abbiamo concentrato l</w:t>
      </w:r>
      <w:r w:rsidR="00532D8B">
        <w:rPr>
          <w:rFonts w:ascii="Calibri" w:hAnsi="Calibri" w:cs="Garamond"/>
          <w:sz w:val="22"/>
          <w:szCs w:val="22"/>
        </w:rPr>
        <w:t>’</w:t>
      </w:r>
      <w:r w:rsidRPr="00664EAC">
        <w:rPr>
          <w:rFonts w:ascii="Calibri" w:hAnsi="Calibri" w:cs="Garamond"/>
          <w:sz w:val="22"/>
          <w:szCs w:val="22"/>
        </w:rPr>
        <w:t>analisi sui processi che rientrano nelle aree di rischio specifiche.</w:t>
      </w:r>
    </w:p>
    <w:p w:rsidR="00D120E5" w:rsidRDefault="00D120E5" w:rsidP="00D120E5">
      <w:pPr>
        <w:pStyle w:val="Default"/>
        <w:jc w:val="both"/>
        <w:rPr>
          <w:i/>
          <w:iCs/>
          <w:sz w:val="22"/>
          <w:szCs w:val="22"/>
        </w:rPr>
      </w:pPr>
      <w:r>
        <w:rPr>
          <w:sz w:val="22"/>
          <w:szCs w:val="22"/>
        </w:rPr>
        <w:t xml:space="preserve">Su indicazione della Direzione aziendale siamo partiti dalla mappatura dei processi aziendali collocati nelle aree di maggior rischio corruttivo per il settore sanitario come individuate da Anac all’interno del Piani Nazionali Anticorruzione. </w:t>
      </w:r>
    </w:p>
    <w:p w:rsidR="00627E6A" w:rsidRDefault="00627E6A" w:rsidP="002F0FEC">
      <w:pPr>
        <w:autoSpaceDE w:val="0"/>
        <w:autoSpaceDN w:val="0"/>
        <w:adjustRightInd w:val="0"/>
        <w:rPr>
          <w:rFonts w:ascii="Calibri" w:hAnsi="Calibri"/>
          <w:b/>
          <w:sz w:val="22"/>
          <w:szCs w:val="22"/>
        </w:rPr>
      </w:pPr>
    </w:p>
    <w:p w:rsidR="00A5632D" w:rsidRDefault="0086593B" w:rsidP="00627E6A">
      <w:pPr>
        <w:ind w:left="480"/>
        <w:rPr>
          <w:rFonts w:ascii="Calibri" w:hAnsi="Calibri" w:cs="Garamond"/>
          <w:sz w:val="22"/>
          <w:szCs w:val="22"/>
        </w:rPr>
      </w:pPr>
      <w:r>
        <w:rPr>
          <w:rFonts w:cs="Garamond"/>
          <w:noProof/>
          <w:sz w:val="22"/>
          <w:szCs w:val="22"/>
        </w:rPr>
        <w:lastRenderedPageBreak/>
        <w:drawing>
          <wp:inline distT="0" distB="0" distL="0" distR="0">
            <wp:extent cx="5543550" cy="3314700"/>
            <wp:effectExtent l="19050" t="19050" r="19050" b="19050"/>
            <wp:docPr id="10" name="Immagine 10" descr="IMG_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409"/>
                    <pic:cNvPicPr>
                      <a:picLocks noChangeAspect="1" noChangeArrowheads="1"/>
                    </pic:cNvPicPr>
                  </pic:nvPicPr>
                  <pic:blipFill>
                    <a:blip r:embed="rId16" cstate="print">
                      <a:lum bright="38000" contrast="34000"/>
                    </a:blip>
                    <a:srcRect/>
                    <a:stretch>
                      <a:fillRect/>
                    </a:stretch>
                  </pic:blipFill>
                  <pic:spPr bwMode="auto">
                    <a:xfrm>
                      <a:off x="0" y="0"/>
                      <a:ext cx="5543550" cy="3314700"/>
                    </a:xfrm>
                    <a:prstGeom prst="rect">
                      <a:avLst/>
                    </a:prstGeom>
                    <a:noFill/>
                    <a:ln w="19050" cmpd="sng">
                      <a:solidFill>
                        <a:srgbClr val="3366FF"/>
                      </a:solidFill>
                      <a:miter lim="800000"/>
                      <a:headEnd/>
                      <a:tailEnd/>
                    </a:ln>
                    <a:effectLst/>
                  </pic:spPr>
                </pic:pic>
              </a:graphicData>
            </a:graphic>
          </wp:inline>
        </w:drawing>
      </w:r>
    </w:p>
    <w:p w:rsidR="0082194F" w:rsidRDefault="00664EAC" w:rsidP="00532D8B">
      <w:pPr>
        <w:rPr>
          <w:rFonts w:ascii="Calibri" w:hAnsi="Calibri"/>
          <w:noProof/>
          <w:sz w:val="22"/>
          <w:szCs w:val="22"/>
        </w:rPr>
      </w:pPr>
      <w:r w:rsidRPr="00532D8B">
        <w:rPr>
          <w:rFonts w:ascii="Calibri" w:hAnsi="Calibri"/>
          <w:noProof/>
          <w:sz w:val="22"/>
          <w:szCs w:val="22"/>
        </w:rPr>
        <w:t xml:space="preserve"> </w:t>
      </w:r>
    </w:p>
    <w:p w:rsidR="002F0FEC" w:rsidRPr="00532D8B" w:rsidRDefault="00664EAC" w:rsidP="00532D8B">
      <w:pPr>
        <w:rPr>
          <w:rFonts w:ascii="Calibri" w:hAnsi="Calibri" w:cs="Garamond"/>
          <w:sz w:val="22"/>
          <w:szCs w:val="22"/>
        </w:rPr>
      </w:pPr>
      <w:r w:rsidRPr="00532D8B">
        <w:rPr>
          <w:rFonts w:ascii="Calibri" w:hAnsi="Calibri"/>
          <w:b/>
          <w:color w:val="3366FF"/>
          <w:sz w:val="22"/>
          <w:szCs w:val="22"/>
          <w:u w:val="single"/>
        </w:rPr>
        <w:t>Per il 2020</w:t>
      </w:r>
      <w:r w:rsidRPr="00532D8B">
        <w:rPr>
          <w:rFonts w:ascii="Calibri" w:hAnsi="Calibri"/>
          <w:sz w:val="22"/>
          <w:szCs w:val="22"/>
        </w:rPr>
        <w:t xml:space="preserve"> il nostro obiettivo è allargare la mappatura dei proces</w:t>
      </w:r>
      <w:r w:rsidR="003C76CD" w:rsidRPr="00532D8B">
        <w:rPr>
          <w:rFonts w:ascii="Calibri" w:hAnsi="Calibri"/>
          <w:sz w:val="22"/>
          <w:szCs w:val="22"/>
        </w:rPr>
        <w:t xml:space="preserve">si aziendali,  identificarli con una breve descrizione </w:t>
      </w:r>
      <w:r w:rsidR="002F0FEC" w:rsidRPr="00532D8B">
        <w:rPr>
          <w:rFonts w:ascii="Calibri" w:hAnsi="Calibri"/>
          <w:sz w:val="22"/>
          <w:szCs w:val="22"/>
        </w:rPr>
        <w:t xml:space="preserve">da </w:t>
      </w:r>
      <w:r w:rsidR="003C76CD" w:rsidRPr="00532D8B">
        <w:rPr>
          <w:rFonts w:ascii="Calibri" w:hAnsi="Calibri" w:cs="Garamond"/>
          <w:sz w:val="22"/>
          <w:szCs w:val="22"/>
        </w:rPr>
        <w:t>riporta</w:t>
      </w:r>
      <w:r w:rsidR="002F0FEC" w:rsidRPr="00532D8B">
        <w:rPr>
          <w:rFonts w:ascii="Calibri" w:hAnsi="Calibri" w:cs="Garamond"/>
          <w:sz w:val="22"/>
          <w:szCs w:val="22"/>
        </w:rPr>
        <w:t xml:space="preserve">re </w:t>
      </w:r>
      <w:r w:rsidR="003C76CD" w:rsidRPr="00532D8B">
        <w:rPr>
          <w:rFonts w:ascii="Calibri" w:hAnsi="Calibri" w:cs="Garamond"/>
          <w:sz w:val="22"/>
          <w:szCs w:val="22"/>
        </w:rPr>
        <w:t>su una scheda</w:t>
      </w:r>
      <w:r w:rsidR="002F0FEC" w:rsidRPr="00532D8B">
        <w:rPr>
          <w:rFonts w:ascii="Calibri" w:hAnsi="Calibri" w:cs="Garamond"/>
          <w:sz w:val="22"/>
          <w:szCs w:val="22"/>
        </w:rPr>
        <w:t xml:space="preserve"> e quindi in un elenco</w:t>
      </w:r>
      <w:r w:rsidR="003C76CD" w:rsidRPr="00532D8B">
        <w:rPr>
          <w:rFonts w:ascii="Calibri" w:hAnsi="Calibri" w:cs="Garamond"/>
          <w:sz w:val="22"/>
          <w:szCs w:val="22"/>
        </w:rPr>
        <w:t>.</w:t>
      </w:r>
      <w:r w:rsidR="002F0FEC" w:rsidRPr="00532D8B">
        <w:rPr>
          <w:rFonts w:ascii="Calibri" w:hAnsi="Calibri"/>
          <w:sz w:val="22"/>
          <w:szCs w:val="22"/>
        </w:rPr>
        <w:t xml:space="preserve"> </w:t>
      </w:r>
    </w:p>
    <w:p w:rsidR="002F0FEC" w:rsidRPr="006031F7" w:rsidRDefault="003C76CD" w:rsidP="002F0FEC">
      <w:pPr>
        <w:pStyle w:val="Default"/>
        <w:rPr>
          <w:rFonts w:cs="Garamond"/>
          <w:sz w:val="22"/>
          <w:szCs w:val="22"/>
        </w:rPr>
      </w:pPr>
      <w:r w:rsidRPr="00532D8B">
        <w:rPr>
          <w:rFonts w:cs="Garamond"/>
          <w:color w:val="auto"/>
          <w:sz w:val="22"/>
          <w:szCs w:val="22"/>
        </w:rPr>
        <w:t xml:space="preserve">I processi, </w:t>
      </w:r>
      <w:r w:rsidR="002F0FEC" w:rsidRPr="00532D8B">
        <w:rPr>
          <w:rFonts w:cs="Garamond"/>
          <w:sz w:val="22"/>
          <w:szCs w:val="22"/>
        </w:rPr>
        <w:t xml:space="preserve">indicati </w:t>
      </w:r>
      <w:r w:rsidRPr="00532D8B">
        <w:rPr>
          <w:rFonts w:cs="Garamond"/>
          <w:color w:val="auto"/>
          <w:sz w:val="22"/>
          <w:szCs w:val="22"/>
        </w:rPr>
        <w:t xml:space="preserve">all’interno di un elenco che li contiene, devono essere suddivisi </w:t>
      </w:r>
      <w:r w:rsidR="002F0FEC" w:rsidRPr="00532D8B">
        <w:rPr>
          <w:rFonts w:cs="Garamond"/>
          <w:sz w:val="22"/>
          <w:szCs w:val="22"/>
        </w:rPr>
        <w:t xml:space="preserve">tra quelli che </w:t>
      </w:r>
      <w:r w:rsidRPr="00532D8B">
        <w:rPr>
          <w:rFonts w:cs="Garamond"/>
          <w:color w:val="auto"/>
          <w:sz w:val="22"/>
          <w:szCs w:val="22"/>
        </w:rPr>
        <w:t>rientrano</w:t>
      </w:r>
      <w:r w:rsidRPr="002F0FEC">
        <w:rPr>
          <w:rFonts w:cs="Garamond"/>
          <w:color w:val="auto"/>
          <w:sz w:val="22"/>
          <w:szCs w:val="22"/>
        </w:rPr>
        <w:t xml:space="preserve"> nelle aree di rischio generali ( contratti pubblici, controlli , verifiche , ispezioni, provvedimenti ampliativi della sfera giuridica etc. ) e quelli che rientrano nella aree di rischio specifiche del settore sanitario (ovvero liste di attesa , attività libero professionale, farmaceutica et</w:t>
      </w:r>
      <w:r w:rsidR="00DB6443">
        <w:rPr>
          <w:rFonts w:cs="Garamond"/>
          <w:color w:val="auto"/>
          <w:sz w:val="22"/>
          <w:szCs w:val="22"/>
        </w:rPr>
        <w:t>c</w:t>
      </w:r>
      <w:r w:rsidRPr="002F0FEC">
        <w:rPr>
          <w:rFonts w:cs="Garamond"/>
          <w:color w:val="auto"/>
          <w:sz w:val="22"/>
          <w:szCs w:val="22"/>
        </w:rPr>
        <w:t>. ) .</w:t>
      </w:r>
      <w:r w:rsidR="002F0FEC" w:rsidRPr="002F0FEC">
        <w:rPr>
          <w:sz w:val="22"/>
          <w:szCs w:val="22"/>
        </w:rPr>
        <w:t xml:space="preserve"> </w:t>
      </w:r>
      <w:r w:rsidR="002F0FEC">
        <w:rPr>
          <w:sz w:val="22"/>
          <w:szCs w:val="22"/>
        </w:rPr>
        <w:t>L’</w:t>
      </w:r>
      <w:r w:rsidR="002F0FEC" w:rsidRPr="006031F7">
        <w:rPr>
          <w:sz w:val="22"/>
          <w:szCs w:val="22"/>
        </w:rPr>
        <w:t xml:space="preserve">identificazione dei processi </w:t>
      </w:r>
      <w:r w:rsidR="00DB6443">
        <w:rPr>
          <w:sz w:val="22"/>
          <w:szCs w:val="22"/>
        </w:rPr>
        <w:t xml:space="preserve">in un elenco </w:t>
      </w:r>
      <w:r w:rsidR="002F0FEC">
        <w:rPr>
          <w:sz w:val="22"/>
          <w:szCs w:val="22"/>
        </w:rPr>
        <w:t>p</w:t>
      </w:r>
      <w:r w:rsidR="004A1F05">
        <w:rPr>
          <w:sz w:val="22"/>
          <w:szCs w:val="22"/>
        </w:rPr>
        <w:t xml:space="preserve">uò </w:t>
      </w:r>
      <w:r w:rsidR="002F0FEC">
        <w:rPr>
          <w:rFonts w:cs="Garamond"/>
          <w:sz w:val="22"/>
          <w:szCs w:val="22"/>
        </w:rPr>
        <w:t xml:space="preserve"> essere utile per individuare, tra tutti i </w:t>
      </w:r>
      <w:r w:rsidR="00DB6443">
        <w:rPr>
          <w:rFonts w:cs="Garamond"/>
          <w:sz w:val="22"/>
          <w:szCs w:val="22"/>
        </w:rPr>
        <w:t>processi presenti in Azienda</w:t>
      </w:r>
      <w:r w:rsidR="002F0FEC">
        <w:rPr>
          <w:rFonts w:cs="Garamond"/>
          <w:sz w:val="22"/>
          <w:szCs w:val="22"/>
        </w:rPr>
        <w:t xml:space="preserve">, </w:t>
      </w:r>
      <w:r w:rsidR="00DB6443">
        <w:rPr>
          <w:rFonts w:cs="Garamond"/>
          <w:sz w:val="22"/>
          <w:szCs w:val="22"/>
        </w:rPr>
        <w:t xml:space="preserve">quelli </w:t>
      </w:r>
      <w:r w:rsidR="002F0FEC">
        <w:rPr>
          <w:rFonts w:cs="Garamond"/>
          <w:sz w:val="22"/>
          <w:szCs w:val="22"/>
        </w:rPr>
        <w:t>che</w:t>
      </w:r>
      <w:r w:rsidR="00C77C5C" w:rsidRPr="00C77C5C">
        <w:rPr>
          <w:rFonts w:cs="Garamond"/>
          <w:sz w:val="22"/>
          <w:szCs w:val="22"/>
        </w:rPr>
        <w:t xml:space="preserve"> </w:t>
      </w:r>
      <w:r w:rsidR="00C77C5C">
        <w:rPr>
          <w:rFonts w:cs="Garamond"/>
          <w:sz w:val="22"/>
          <w:szCs w:val="22"/>
        </w:rPr>
        <w:t>si ritiene utile ed opportuno analizzare per primi</w:t>
      </w:r>
      <w:r w:rsidR="002F0FEC">
        <w:rPr>
          <w:rFonts w:cs="Garamond"/>
          <w:sz w:val="22"/>
          <w:szCs w:val="22"/>
        </w:rPr>
        <w:t xml:space="preserve">, sulla base dei contesti </w:t>
      </w:r>
      <w:r w:rsidR="00C77C5C">
        <w:rPr>
          <w:rFonts w:cs="Garamond"/>
          <w:sz w:val="22"/>
          <w:szCs w:val="22"/>
        </w:rPr>
        <w:t xml:space="preserve">presi in esame </w:t>
      </w:r>
      <w:r w:rsidR="002F0FEC" w:rsidRPr="006031F7">
        <w:rPr>
          <w:rFonts w:cs="Garamond"/>
          <w:sz w:val="22"/>
          <w:szCs w:val="22"/>
        </w:rPr>
        <w:t xml:space="preserve">. </w:t>
      </w:r>
    </w:p>
    <w:p w:rsidR="009564B6" w:rsidRDefault="009564B6" w:rsidP="00FE3B97">
      <w:pPr>
        <w:autoSpaceDE w:val="0"/>
        <w:autoSpaceDN w:val="0"/>
        <w:adjustRightInd w:val="0"/>
        <w:rPr>
          <w:rFonts w:ascii="Calibri" w:hAnsi="Calibri" w:cs="Calibri"/>
          <w:sz w:val="22"/>
          <w:szCs w:val="22"/>
        </w:rPr>
      </w:pPr>
    </w:p>
    <w:p w:rsidR="00A5632D" w:rsidRPr="00650734" w:rsidRDefault="00A5632D" w:rsidP="00F0035A">
      <w:pPr>
        <w:pStyle w:val="Titolo2"/>
        <w:numPr>
          <w:ilvl w:val="0"/>
          <w:numId w:val="0"/>
        </w:numPr>
        <w:shd w:val="clear" w:color="auto" w:fill="CCFFFF"/>
        <w:spacing w:before="0" w:after="0"/>
        <w:ind w:left="-6" w:right="960"/>
        <w:rPr>
          <w:noProof/>
          <w:color w:val="0000FF"/>
          <w:sz w:val="24"/>
          <w:szCs w:val="24"/>
          <w:shd w:val="clear" w:color="auto" w:fill="CCFFFF"/>
        </w:rPr>
      </w:pPr>
      <w:bookmarkStart w:id="21" w:name="_Toc30496619"/>
      <w:r w:rsidRPr="00650734">
        <w:rPr>
          <w:noProof/>
          <w:color w:val="0000FF"/>
          <w:sz w:val="24"/>
          <w:szCs w:val="24"/>
          <w:shd w:val="clear" w:color="auto" w:fill="CCFFFF"/>
        </w:rPr>
        <w:t>L</w:t>
      </w:r>
      <w:r w:rsidR="0081185E">
        <w:rPr>
          <w:noProof/>
          <w:color w:val="0000FF"/>
          <w:sz w:val="24"/>
          <w:szCs w:val="24"/>
          <w:shd w:val="clear" w:color="auto" w:fill="CCFFFF"/>
        </w:rPr>
        <w:t xml:space="preserve">a valutazione del rischio </w:t>
      </w:r>
      <w:r w:rsidR="00F0035A">
        <w:rPr>
          <w:noProof/>
          <w:color w:val="0000FF"/>
          <w:sz w:val="24"/>
          <w:szCs w:val="24"/>
          <w:shd w:val="clear" w:color="auto" w:fill="CCFFFF"/>
        </w:rPr>
        <w:t xml:space="preserve">: </w:t>
      </w:r>
      <w:r w:rsidR="0081185E">
        <w:rPr>
          <w:noProof/>
          <w:color w:val="0000FF"/>
          <w:sz w:val="24"/>
          <w:szCs w:val="24"/>
          <w:shd w:val="clear" w:color="auto" w:fill="CCFFFF"/>
        </w:rPr>
        <w:t xml:space="preserve">attività </w:t>
      </w:r>
      <w:r w:rsidR="00F0035A">
        <w:rPr>
          <w:noProof/>
          <w:color w:val="0000FF"/>
          <w:sz w:val="24"/>
          <w:szCs w:val="24"/>
          <w:shd w:val="clear" w:color="auto" w:fill="CCFFFF"/>
        </w:rPr>
        <w:t xml:space="preserve">2019 </w:t>
      </w:r>
      <w:r w:rsidR="0081185E">
        <w:rPr>
          <w:noProof/>
          <w:color w:val="0000FF"/>
          <w:sz w:val="24"/>
          <w:szCs w:val="24"/>
          <w:shd w:val="clear" w:color="auto" w:fill="CCFFFF"/>
        </w:rPr>
        <w:t xml:space="preserve">e programma </w:t>
      </w:r>
      <w:r w:rsidR="00F0035A">
        <w:rPr>
          <w:noProof/>
          <w:color w:val="0000FF"/>
          <w:sz w:val="24"/>
          <w:szCs w:val="24"/>
          <w:shd w:val="clear" w:color="auto" w:fill="CCFFFF"/>
        </w:rPr>
        <w:t>2020</w:t>
      </w:r>
      <w:bookmarkEnd w:id="21"/>
      <w:r w:rsidR="00F0035A">
        <w:rPr>
          <w:noProof/>
          <w:color w:val="0000FF"/>
          <w:sz w:val="24"/>
          <w:szCs w:val="24"/>
          <w:shd w:val="clear" w:color="auto" w:fill="CCFFFF"/>
        </w:rPr>
        <w:t xml:space="preserve"> </w:t>
      </w:r>
    </w:p>
    <w:p w:rsidR="00081615" w:rsidRDefault="00C4384D" w:rsidP="00FE3B97">
      <w:pPr>
        <w:rPr>
          <w:rFonts w:ascii="Calibri" w:hAnsi="Calibri"/>
          <w:sz w:val="22"/>
          <w:szCs w:val="22"/>
        </w:rPr>
      </w:pPr>
      <w:r w:rsidRPr="00C27342">
        <w:rPr>
          <w:rFonts w:ascii="Calibri" w:hAnsi="Calibri"/>
          <w:sz w:val="22"/>
          <w:szCs w:val="22"/>
        </w:rPr>
        <w:t>Una volta conclusa la mappatura dei processi</w:t>
      </w:r>
      <w:r w:rsidR="00F249B8">
        <w:rPr>
          <w:rFonts w:ascii="Calibri" w:hAnsi="Calibri"/>
          <w:sz w:val="22"/>
          <w:szCs w:val="22"/>
        </w:rPr>
        <w:t xml:space="preserve">, </w:t>
      </w:r>
      <w:r w:rsidR="002F0FEC">
        <w:rPr>
          <w:rFonts w:ascii="Calibri" w:hAnsi="Calibri"/>
          <w:sz w:val="22"/>
          <w:szCs w:val="22"/>
        </w:rPr>
        <w:t xml:space="preserve">inizia  la </w:t>
      </w:r>
      <w:r w:rsidR="002F0FEC" w:rsidRPr="002D1667">
        <w:rPr>
          <w:rFonts w:ascii="Calibri" w:hAnsi="Calibri"/>
          <w:b/>
          <w:sz w:val="22"/>
          <w:szCs w:val="22"/>
        </w:rPr>
        <w:t>loro valutazione</w:t>
      </w:r>
      <w:r w:rsidR="002F0FEC">
        <w:rPr>
          <w:rFonts w:ascii="Calibri" w:hAnsi="Calibri"/>
          <w:sz w:val="22"/>
          <w:szCs w:val="22"/>
        </w:rPr>
        <w:t xml:space="preserve"> e successivamente la fase del </w:t>
      </w:r>
      <w:r w:rsidR="002F0FEC" w:rsidRPr="002D1667">
        <w:rPr>
          <w:rFonts w:ascii="Calibri" w:hAnsi="Calibri"/>
          <w:b/>
          <w:sz w:val="22"/>
          <w:szCs w:val="22"/>
        </w:rPr>
        <w:t>trattamento del rischio individuato</w:t>
      </w:r>
      <w:r w:rsidR="002F0FEC">
        <w:rPr>
          <w:rFonts w:ascii="Calibri" w:hAnsi="Calibri"/>
          <w:sz w:val="22"/>
          <w:szCs w:val="22"/>
        </w:rPr>
        <w:t xml:space="preserve"> nella fase precedente</w:t>
      </w:r>
      <w:r w:rsidR="002D1667">
        <w:rPr>
          <w:rFonts w:ascii="Calibri" w:hAnsi="Calibri"/>
          <w:sz w:val="22"/>
          <w:szCs w:val="22"/>
        </w:rPr>
        <w:t xml:space="preserve">. Queste due macro fasi si suddividono, a loro volta, in sub fasi come indicato nello schema che segue : </w:t>
      </w:r>
      <w:r w:rsidR="002F0FEC">
        <w:rPr>
          <w:rFonts w:ascii="Calibri" w:hAnsi="Calibri"/>
          <w:sz w:val="22"/>
          <w:szCs w:val="22"/>
        </w:rPr>
        <w:t xml:space="preserve">  </w:t>
      </w:r>
    </w:p>
    <w:p w:rsidR="002F0FEC" w:rsidRDefault="002F0FEC" w:rsidP="00FE3B97">
      <w:pPr>
        <w:rPr>
          <w:rFonts w:ascii="Calibri" w:hAnsi="Calibri"/>
          <w:sz w:val="22"/>
          <w:szCs w:val="22"/>
        </w:rPr>
      </w:pPr>
    </w:p>
    <w:p w:rsidR="00081615" w:rsidRPr="00081615" w:rsidRDefault="0086593B" w:rsidP="00081615">
      <w:pPr>
        <w:ind w:left="960"/>
        <w:rPr>
          <w:rFonts w:ascii="Calibri" w:hAnsi="Calibri"/>
          <w:sz w:val="22"/>
          <w:szCs w:val="22"/>
        </w:rPr>
      </w:pPr>
      <w:r>
        <w:rPr>
          <w:rFonts w:ascii="Calibri" w:hAnsi="Calibri"/>
          <w:noProof/>
          <w:sz w:val="22"/>
          <w:szCs w:val="22"/>
        </w:rPr>
        <w:drawing>
          <wp:inline distT="0" distB="0" distL="0" distR="0">
            <wp:extent cx="4248150" cy="2895600"/>
            <wp:effectExtent l="19050" t="19050" r="19050" b="19050"/>
            <wp:docPr id="11" name="Immagine 11" descr="IMG_2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423-1"/>
                    <pic:cNvPicPr>
                      <a:picLocks noChangeAspect="1" noChangeArrowheads="1"/>
                    </pic:cNvPicPr>
                  </pic:nvPicPr>
                  <pic:blipFill>
                    <a:blip r:embed="rId17" cstate="print">
                      <a:lum bright="34000" contrast="-8000"/>
                    </a:blip>
                    <a:srcRect/>
                    <a:stretch>
                      <a:fillRect/>
                    </a:stretch>
                  </pic:blipFill>
                  <pic:spPr bwMode="auto">
                    <a:xfrm>
                      <a:off x="0" y="0"/>
                      <a:ext cx="4248150" cy="2895600"/>
                    </a:xfrm>
                    <a:prstGeom prst="rect">
                      <a:avLst/>
                    </a:prstGeom>
                    <a:noFill/>
                    <a:ln w="19050" cmpd="sng">
                      <a:solidFill>
                        <a:srgbClr val="3366FF"/>
                      </a:solidFill>
                      <a:miter lim="800000"/>
                      <a:headEnd/>
                      <a:tailEnd/>
                    </a:ln>
                    <a:effectLst/>
                  </pic:spPr>
                </pic:pic>
              </a:graphicData>
            </a:graphic>
          </wp:inline>
        </w:drawing>
      </w:r>
    </w:p>
    <w:p w:rsidR="00BB042B" w:rsidRDefault="006D6B30" w:rsidP="006031F7">
      <w:pPr>
        <w:rPr>
          <w:rFonts w:ascii="Calibri" w:hAnsi="Calibri"/>
          <w:sz w:val="22"/>
          <w:szCs w:val="22"/>
        </w:rPr>
      </w:pPr>
      <w:r w:rsidRPr="008B354E">
        <w:rPr>
          <w:rFonts w:ascii="Calibri" w:hAnsi="Calibri"/>
          <w:b/>
          <w:color w:val="0000FF"/>
          <w:sz w:val="22"/>
          <w:szCs w:val="22"/>
        </w:rPr>
        <w:lastRenderedPageBreak/>
        <w:t>La valutazione del rischio</w:t>
      </w:r>
      <w:r>
        <w:rPr>
          <w:rFonts w:ascii="Calibri" w:hAnsi="Calibri"/>
          <w:sz w:val="22"/>
          <w:szCs w:val="22"/>
        </w:rPr>
        <w:t xml:space="preserve"> presuppone che il rischio sia</w:t>
      </w:r>
      <w:r w:rsidR="00BB042B">
        <w:rPr>
          <w:rFonts w:ascii="Calibri" w:hAnsi="Calibri"/>
          <w:sz w:val="22"/>
          <w:szCs w:val="22"/>
        </w:rPr>
        <w:t>,</w:t>
      </w:r>
      <w:r>
        <w:rPr>
          <w:rFonts w:ascii="Calibri" w:hAnsi="Calibri"/>
          <w:sz w:val="22"/>
          <w:szCs w:val="22"/>
        </w:rPr>
        <w:t xml:space="preserve"> prima di tutto</w:t>
      </w:r>
      <w:r w:rsidR="00BB042B">
        <w:rPr>
          <w:rFonts w:ascii="Calibri" w:hAnsi="Calibri"/>
          <w:sz w:val="22"/>
          <w:szCs w:val="22"/>
        </w:rPr>
        <w:t>,</w:t>
      </w:r>
      <w:r>
        <w:rPr>
          <w:rFonts w:ascii="Calibri" w:hAnsi="Calibri"/>
          <w:sz w:val="22"/>
          <w:szCs w:val="22"/>
        </w:rPr>
        <w:t xml:space="preserve"> identificato </w:t>
      </w:r>
      <w:r w:rsidR="008B354E">
        <w:rPr>
          <w:rFonts w:ascii="Calibri" w:hAnsi="Calibri"/>
          <w:b/>
          <w:color w:val="0000FF"/>
          <w:sz w:val="22"/>
          <w:szCs w:val="22"/>
        </w:rPr>
        <w:t xml:space="preserve">. </w:t>
      </w:r>
      <w:r w:rsidR="00BB042B">
        <w:rPr>
          <w:rFonts w:ascii="Calibri" w:hAnsi="Calibri"/>
          <w:sz w:val="22"/>
          <w:szCs w:val="22"/>
        </w:rPr>
        <w:t>E’ necessario</w:t>
      </w:r>
      <w:r w:rsidR="008B354E">
        <w:rPr>
          <w:rFonts w:ascii="Calibri" w:hAnsi="Calibri"/>
          <w:sz w:val="22"/>
          <w:szCs w:val="22"/>
        </w:rPr>
        <w:t>, quindi,</w:t>
      </w:r>
      <w:r w:rsidR="00BB042B">
        <w:rPr>
          <w:rFonts w:ascii="Calibri" w:hAnsi="Calibri"/>
          <w:sz w:val="22"/>
          <w:szCs w:val="22"/>
        </w:rPr>
        <w:t xml:space="preserve"> </w:t>
      </w:r>
      <w:r w:rsidR="00BB042B" w:rsidRPr="006D6B30">
        <w:rPr>
          <w:rFonts w:ascii="Calibri" w:hAnsi="Calibri"/>
          <w:sz w:val="22"/>
          <w:szCs w:val="22"/>
        </w:rPr>
        <w:t>individuare</w:t>
      </w:r>
      <w:r w:rsidR="00BB042B" w:rsidRPr="006031F7">
        <w:rPr>
          <w:rFonts w:ascii="Calibri" w:hAnsi="Calibri"/>
          <w:sz w:val="22"/>
          <w:szCs w:val="22"/>
        </w:rPr>
        <w:t xml:space="preserve"> i comportamenti o i fatti che possono agevolare il verificarsi </w:t>
      </w:r>
      <w:r w:rsidR="00BB042B">
        <w:rPr>
          <w:rFonts w:ascii="Calibri" w:hAnsi="Calibri"/>
          <w:sz w:val="22"/>
          <w:szCs w:val="22"/>
        </w:rPr>
        <w:t xml:space="preserve">di rischi </w:t>
      </w:r>
      <w:r w:rsidR="00BB042B" w:rsidRPr="006031F7">
        <w:rPr>
          <w:rFonts w:ascii="Calibri" w:hAnsi="Calibri"/>
          <w:sz w:val="22"/>
          <w:szCs w:val="22"/>
        </w:rPr>
        <w:t xml:space="preserve">  </w:t>
      </w:r>
      <w:r w:rsidR="00BB042B">
        <w:rPr>
          <w:rFonts w:ascii="Calibri" w:hAnsi="Calibri"/>
          <w:sz w:val="22"/>
          <w:szCs w:val="22"/>
        </w:rPr>
        <w:t xml:space="preserve">. </w:t>
      </w:r>
    </w:p>
    <w:p w:rsidR="008B354E" w:rsidRDefault="00BB042B" w:rsidP="006031F7">
      <w:pPr>
        <w:rPr>
          <w:rFonts w:ascii="Calibri" w:hAnsi="Calibri"/>
          <w:sz w:val="22"/>
          <w:szCs w:val="22"/>
        </w:rPr>
      </w:pPr>
      <w:r>
        <w:rPr>
          <w:rFonts w:ascii="Calibri" w:hAnsi="Calibri"/>
          <w:sz w:val="22"/>
          <w:szCs w:val="22"/>
        </w:rPr>
        <w:t xml:space="preserve">E’ una fase molto importante perché </w:t>
      </w:r>
      <w:r w:rsidRPr="006031F7">
        <w:rPr>
          <w:rFonts w:ascii="Calibri" w:hAnsi="Calibri"/>
          <w:sz w:val="22"/>
          <w:szCs w:val="22"/>
        </w:rPr>
        <w:t>un evento rischioso non identificato non potrà essere gestito facendo venir meno tutta la strategia di prevenzione.</w:t>
      </w:r>
      <w:r w:rsidR="008B354E">
        <w:rPr>
          <w:rFonts w:ascii="Calibri" w:hAnsi="Calibri"/>
          <w:sz w:val="22"/>
          <w:szCs w:val="22"/>
        </w:rPr>
        <w:t xml:space="preserve"> </w:t>
      </w:r>
    </w:p>
    <w:p w:rsidR="00BB042B" w:rsidRDefault="008B354E" w:rsidP="006031F7">
      <w:pPr>
        <w:rPr>
          <w:rFonts w:ascii="Calibri" w:hAnsi="Calibri"/>
          <w:b/>
          <w:color w:val="3366FF"/>
          <w:sz w:val="22"/>
          <w:szCs w:val="22"/>
          <w:u w:val="single"/>
        </w:rPr>
      </w:pPr>
      <w:r w:rsidRPr="00EB2D21">
        <w:rPr>
          <w:rFonts w:ascii="Calibri" w:hAnsi="Calibri"/>
          <w:b/>
          <w:color w:val="0000FF"/>
          <w:szCs w:val="24"/>
          <w:u w:val="single"/>
        </w:rPr>
        <w:t>L’identificazione del rischio</w:t>
      </w:r>
      <w:r>
        <w:rPr>
          <w:rFonts w:ascii="Calibri" w:hAnsi="Calibri"/>
          <w:sz w:val="22"/>
          <w:szCs w:val="22"/>
        </w:rPr>
        <w:t xml:space="preserve"> si articola nelle fasi seguenti :</w:t>
      </w:r>
    </w:p>
    <w:p w:rsidR="001C42F1" w:rsidRDefault="00E72F11" w:rsidP="001C42F1">
      <w:pPr>
        <w:numPr>
          <w:ilvl w:val="0"/>
          <w:numId w:val="41"/>
        </w:numPr>
        <w:rPr>
          <w:rFonts w:ascii="Calibri" w:hAnsi="Calibri"/>
          <w:b/>
          <w:sz w:val="22"/>
          <w:szCs w:val="22"/>
        </w:rPr>
      </w:pPr>
      <w:r w:rsidRPr="006031F7">
        <w:rPr>
          <w:rFonts w:ascii="Calibri" w:hAnsi="Calibri"/>
          <w:b/>
          <w:color w:val="FF6600"/>
          <w:sz w:val="22"/>
          <w:szCs w:val="22"/>
        </w:rPr>
        <w:t>defini</w:t>
      </w:r>
      <w:r w:rsidR="00457DF7" w:rsidRPr="006031F7">
        <w:rPr>
          <w:rFonts w:ascii="Calibri" w:hAnsi="Calibri"/>
          <w:b/>
          <w:color w:val="FF6600"/>
          <w:sz w:val="22"/>
          <w:szCs w:val="22"/>
        </w:rPr>
        <w:t xml:space="preserve">zione del’oggetto </w:t>
      </w:r>
      <w:r w:rsidRPr="006031F7">
        <w:rPr>
          <w:rFonts w:ascii="Calibri" w:hAnsi="Calibri"/>
          <w:b/>
          <w:color w:val="FF6600"/>
          <w:sz w:val="22"/>
          <w:szCs w:val="22"/>
        </w:rPr>
        <w:t>di analisi</w:t>
      </w:r>
      <w:r w:rsidRPr="006031F7">
        <w:rPr>
          <w:rFonts w:ascii="Calibri" w:hAnsi="Calibri"/>
          <w:sz w:val="22"/>
          <w:szCs w:val="22"/>
        </w:rPr>
        <w:t xml:space="preserve"> : </w:t>
      </w:r>
      <w:r w:rsidR="00BB042B">
        <w:rPr>
          <w:rFonts w:ascii="Calibri" w:hAnsi="Calibri"/>
          <w:sz w:val="22"/>
          <w:szCs w:val="22"/>
        </w:rPr>
        <w:t>I</w:t>
      </w:r>
      <w:r w:rsidR="002D1667">
        <w:rPr>
          <w:rFonts w:ascii="Calibri" w:hAnsi="Calibri"/>
          <w:sz w:val="22"/>
          <w:szCs w:val="22"/>
        </w:rPr>
        <w:t xml:space="preserve">n primo luogo è stato definito il nostro oggetto di analisi ovvero la valutazione ha riguardato </w:t>
      </w:r>
      <w:r w:rsidR="00B862B2" w:rsidRPr="00BB042B">
        <w:rPr>
          <w:rFonts w:ascii="Calibri" w:hAnsi="Calibri"/>
          <w:sz w:val="22"/>
          <w:szCs w:val="22"/>
        </w:rPr>
        <w:t>l’</w:t>
      </w:r>
      <w:r w:rsidR="0025587C" w:rsidRPr="00BB042B">
        <w:rPr>
          <w:rFonts w:ascii="Calibri" w:hAnsi="Calibri"/>
          <w:sz w:val="22"/>
          <w:szCs w:val="22"/>
        </w:rPr>
        <w:t>attività in cui il processo stesso si articola e si scompone</w:t>
      </w:r>
      <w:r w:rsidR="0025587C">
        <w:rPr>
          <w:rFonts w:ascii="Calibri" w:hAnsi="Calibri"/>
          <w:sz w:val="22"/>
          <w:szCs w:val="22"/>
        </w:rPr>
        <w:t xml:space="preserve"> . </w:t>
      </w:r>
      <w:r w:rsidR="00B862B2">
        <w:rPr>
          <w:rFonts w:ascii="Calibri" w:hAnsi="Calibri"/>
          <w:sz w:val="22"/>
          <w:szCs w:val="22"/>
        </w:rPr>
        <w:t xml:space="preserve"> Al livello di attività di processo sono stati individuati , infatti, </w:t>
      </w:r>
      <w:r w:rsidR="00B862B2" w:rsidRPr="0025587C">
        <w:rPr>
          <w:rFonts w:ascii="Calibri" w:hAnsi="Calibri"/>
          <w:sz w:val="22"/>
          <w:szCs w:val="22"/>
        </w:rPr>
        <w:t>gli eventuali rischi di corruzione, le misure specifiche di mitigazione</w:t>
      </w:r>
      <w:r w:rsidR="00B862B2">
        <w:rPr>
          <w:rFonts w:ascii="Calibri" w:hAnsi="Calibri"/>
          <w:sz w:val="22"/>
          <w:szCs w:val="22"/>
        </w:rPr>
        <w:t>,</w:t>
      </w:r>
      <w:r w:rsidR="00B862B2" w:rsidRPr="0025587C">
        <w:rPr>
          <w:rFonts w:ascii="Calibri" w:hAnsi="Calibri"/>
          <w:sz w:val="22"/>
          <w:szCs w:val="22"/>
        </w:rPr>
        <w:t xml:space="preserve"> la </w:t>
      </w:r>
      <w:r w:rsidR="00B862B2">
        <w:rPr>
          <w:rFonts w:ascii="Calibri" w:hAnsi="Calibri"/>
          <w:sz w:val="22"/>
          <w:szCs w:val="22"/>
        </w:rPr>
        <w:t xml:space="preserve">tempistica di </w:t>
      </w:r>
      <w:r w:rsidR="00B862B2" w:rsidRPr="0025587C">
        <w:rPr>
          <w:rFonts w:ascii="Calibri" w:hAnsi="Calibri"/>
          <w:sz w:val="22"/>
          <w:szCs w:val="22"/>
        </w:rPr>
        <w:t>attua</w:t>
      </w:r>
      <w:r w:rsidR="00B862B2">
        <w:rPr>
          <w:rFonts w:ascii="Calibri" w:hAnsi="Calibri"/>
          <w:sz w:val="22"/>
          <w:szCs w:val="22"/>
        </w:rPr>
        <w:t xml:space="preserve">zione delle </w:t>
      </w:r>
      <w:r w:rsidR="00B862B2" w:rsidRPr="0025587C">
        <w:rPr>
          <w:rFonts w:ascii="Calibri" w:hAnsi="Calibri"/>
          <w:sz w:val="22"/>
          <w:szCs w:val="22"/>
        </w:rPr>
        <w:t xml:space="preserve"> misur</w:t>
      </w:r>
      <w:r w:rsidR="00B862B2">
        <w:rPr>
          <w:rFonts w:ascii="Calibri" w:hAnsi="Calibri"/>
          <w:sz w:val="22"/>
          <w:szCs w:val="22"/>
        </w:rPr>
        <w:t>e</w:t>
      </w:r>
      <w:r w:rsidR="00B862B2" w:rsidRPr="0025587C">
        <w:rPr>
          <w:rFonts w:ascii="Calibri" w:hAnsi="Calibri"/>
          <w:sz w:val="22"/>
          <w:szCs w:val="22"/>
        </w:rPr>
        <w:t xml:space="preserve">, </w:t>
      </w:r>
      <w:r w:rsidR="00B862B2">
        <w:rPr>
          <w:rFonts w:ascii="Calibri" w:hAnsi="Calibri"/>
          <w:sz w:val="22"/>
          <w:szCs w:val="22"/>
        </w:rPr>
        <w:t xml:space="preserve">le responsabilità di attuazione, il livello di </w:t>
      </w:r>
      <w:r w:rsidR="00B862B2" w:rsidRPr="0025587C">
        <w:rPr>
          <w:rFonts w:ascii="Calibri" w:hAnsi="Calibri"/>
          <w:sz w:val="22"/>
          <w:szCs w:val="22"/>
        </w:rPr>
        <w:t xml:space="preserve"> monitoraggio </w:t>
      </w:r>
      <w:r w:rsidR="00B862B2">
        <w:rPr>
          <w:rFonts w:ascii="Calibri" w:hAnsi="Calibri"/>
          <w:sz w:val="22"/>
          <w:szCs w:val="22"/>
        </w:rPr>
        <w:t xml:space="preserve">e l’eventuale riesame delle misure . </w:t>
      </w:r>
      <w:r w:rsidR="00B862B2" w:rsidRPr="0025587C">
        <w:rPr>
          <w:rFonts w:ascii="Calibri" w:hAnsi="Calibri"/>
          <w:sz w:val="22"/>
          <w:szCs w:val="22"/>
        </w:rPr>
        <w:t xml:space="preserve"> </w:t>
      </w:r>
      <w:r w:rsidR="00B862B2">
        <w:rPr>
          <w:rFonts w:ascii="Calibri" w:hAnsi="Calibri"/>
          <w:b/>
          <w:sz w:val="22"/>
          <w:szCs w:val="22"/>
        </w:rPr>
        <w:t xml:space="preserve"> </w:t>
      </w:r>
      <w:r w:rsidR="0025587C">
        <w:rPr>
          <w:rFonts w:ascii="Calibri" w:hAnsi="Calibri"/>
          <w:sz w:val="22"/>
          <w:szCs w:val="22"/>
        </w:rPr>
        <w:t xml:space="preserve">Questo dato emerge chiaramente dall’esame delle schede </w:t>
      </w:r>
      <w:r w:rsidR="0025587C" w:rsidRPr="00B862B2">
        <w:rPr>
          <w:rFonts w:ascii="Calibri" w:hAnsi="Calibri"/>
          <w:sz w:val="22"/>
          <w:szCs w:val="22"/>
        </w:rPr>
        <w:t>d</w:t>
      </w:r>
      <w:r w:rsidR="00FE3B97" w:rsidRPr="00B862B2">
        <w:rPr>
          <w:rFonts w:ascii="Calibri" w:hAnsi="Calibri"/>
          <w:sz w:val="22"/>
          <w:szCs w:val="22"/>
        </w:rPr>
        <w:t xml:space="preserve">ei processi </w:t>
      </w:r>
      <w:r w:rsidR="00B862B2" w:rsidRPr="00B862B2">
        <w:rPr>
          <w:rFonts w:ascii="Calibri" w:hAnsi="Calibri"/>
          <w:sz w:val="22"/>
          <w:szCs w:val="22"/>
        </w:rPr>
        <w:t xml:space="preserve">analizzati nel 2019 e </w:t>
      </w:r>
      <w:r w:rsidR="0025587C" w:rsidRPr="00B862B2">
        <w:rPr>
          <w:rFonts w:ascii="Calibri" w:hAnsi="Calibri"/>
          <w:sz w:val="22"/>
          <w:szCs w:val="22"/>
        </w:rPr>
        <w:t xml:space="preserve"> </w:t>
      </w:r>
      <w:r w:rsidR="006D6B30" w:rsidRPr="00B862B2">
        <w:rPr>
          <w:rFonts w:ascii="Calibri" w:hAnsi="Calibri"/>
          <w:sz w:val="22"/>
          <w:szCs w:val="22"/>
        </w:rPr>
        <w:t>riportate nell’</w:t>
      </w:r>
      <w:r w:rsidR="00FE3B97" w:rsidRPr="00B862B2">
        <w:rPr>
          <w:rFonts w:ascii="Calibri" w:hAnsi="Calibri"/>
          <w:sz w:val="22"/>
          <w:szCs w:val="22"/>
        </w:rPr>
        <w:t>allegato A) al presente Piano</w:t>
      </w:r>
      <w:r w:rsidR="00FE3B97" w:rsidRPr="0025587C">
        <w:rPr>
          <w:rFonts w:ascii="Calibri" w:hAnsi="Calibri"/>
          <w:b/>
          <w:sz w:val="22"/>
          <w:szCs w:val="22"/>
        </w:rPr>
        <w:t xml:space="preserve"> .</w:t>
      </w:r>
    </w:p>
    <w:p w:rsidR="001C42F1" w:rsidRDefault="001C42F1" w:rsidP="001C42F1">
      <w:pPr>
        <w:ind w:left="360"/>
        <w:rPr>
          <w:rFonts w:ascii="Calibri" w:hAnsi="Calibri"/>
          <w:b/>
          <w:sz w:val="22"/>
          <w:szCs w:val="22"/>
        </w:rPr>
      </w:pPr>
    </w:p>
    <w:p w:rsidR="001C42F1" w:rsidRPr="006031F7" w:rsidRDefault="00E72F11" w:rsidP="001C42F1">
      <w:pPr>
        <w:numPr>
          <w:ilvl w:val="0"/>
          <w:numId w:val="41"/>
        </w:numPr>
        <w:rPr>
          <w:rFonts w:ascii="Calibri" w:hAnsi="Calibri" w:cs="Garamond"/>
          <w:color w:val="000000"/>
          <w:sz w:val="22"/>
          <w:szCs w:val="22"/>
        </w:rPr>
      </w:pPr>
      <w:r w:rsidRPr="006031F7">
        <w:rPr>
          <w:rFonts w:ascii="Calibri" w:hAnsi="Calibri"/>
          <w:b/>
          <w:color w:val="FF6600"/>
          <w:sz w:val="22"/>
          <w:szCs w:val="22"/>
        </w:rPr>
        <w:t xml:space="preserve">tecniche </w:t>
      </w:r>
      <w:r w:rsidR="00457DF7" w:rsidRPr="006031F7">
        <w:rPr>
          <w:rFonts w:ascii="Calibri" w:hAnsi="Calibri"/>
          <w:b/>
          <w:color w:val="FF6600"/>
          <w:sz w:val="22"/>
          <w:szCs w:val="22"/>
        </w:rPr>
        <w:t xml:space="preserve">utilizzate </w:t>
      </w:r>
      <w:r w:rsidRPr="006031F7">
        <w:rPr>
          <w:rFonts w:ascii="Calibri" w:hAnsi="Calibri"/>
          <w:sz w:val="22"/>
          <w:szCs w:val="22"/>
        </w:rPr>
        <w:t xml:space="preserve"> </w:t>
      </w:r>
      <w:r w:rsidRPr="006031F7">
        <w:rPr>
          <w:rFonts w:ascii="Calibri" w:hAnsi="Calibri"/>
          <w:b/>
          <w:color w:val="FF6600"/>
          <w:sz w:val="22"/>
          <w:szCs w:val="22"/>
        </w:rPr>
        <w:t>per individuare gli eventi di rischio</w:t>
      </w:r>
      <w:r w:rsidR="002D1667">
        <w:rPr>
          <w:rFonts w:ascii="Calibri" w:hAnsi="Calibri"/>
          <w:b/>
          <w:color w:val="FF6600"/>
          <w:sz w:val="22"/>
          <w:szCs w:val="22"/>
        </w:rPr>
        <w:t xml:space="preserve"> : </w:t>
      </w:r>
      <w:r w:rsidR="001C42F1">
        <w:rPr>
          <w:rFonts w:ascii="Calibri" w:hAnsi="Calibri"/>
          <w:sz w:val="22"/>
          <w:szCs w:val="22"/>
        </w:rPr>
        <w:t xml:space="preserve">le </w:t>
      </w:r>
      <w:r w:rsidR="001C42F1" w:rsidRPr="00DC3ADA">
        <w:rPr>
          <w:rFonts w:ascii="Calibri" w:hAnsi="Calibri"/>
          <w:b/>
          <w:color w:val="3366FF"/>
          <w:sz w:val="22"/>
          <w:szCs w:val="22"/>
        </w:rPr>
        <w:t xml:space="preserve">tecniche </w:t>
      </w:r>
      <w:r w:rsidR="001C42F1">
        <w:rPr>
          <w:rFonts w:ascii="Calibri" w:hAnsi="Calibri" w:cs="Garamond"/>
          <w:color w:val="000000"/>
          <w:sz w:val="22"/>
          <w:szCs w:val="22"/>
        </w:rPr>
        <w:t>sono state molteplici ovvero</w:t>
      </w:r>
      <w:r w:rsidR="00D66FBB">
        <w:rPr>
          <w:rFonts w:ascii="Calibri" w:hAnsi="Calibri" w:cs="Garamond"/>
          <w:color w:val="000000"/>
          <w:sz w:val="22"/>
          <w:szCs w:val="22"/>
        </w:rPr>
        <w:t>,</w:t>
      </w:r>
      <w:r w:rsidR="001C42F1">
        <w:rPr>
          <w:rFonts w:ascii="Calibri" w:hAnsi="Calibri" w:cs="Garamond"/>
          <w:color w:val="000000"/>
          <w:sz w:val="22"/>
          <w:szCs w:val="22"/>
        </w:rPr>
        <w:t xml:space="preserve"> a seconda dei casi che si presentavano</w:t>
      </w:r>
      <w:r w:rsidR="00D66FBB">
        <w:rPr>
          <w:rFonts w:ascii="Calibri" w:hAnsi="Calibri" w:cs="Garamond"/>
          <w:color w:val="000000"/>
          <w:sz w:val="22"/>
          <w:szCs w:val="22"/>
        </w:rPr>
        <w:t>,</w:t>
      </w:r>
      <w:r w:rsidR="001C42F1">
        <w:rPr>
          <w:rFonts w:ascii="Calibri" w:hAnsi="Calibri" w:cs="Garamond"/>
          <w:color w:val="000000"/>
          <w:sz w:val="22"/>
          <w:szCs w:val="22"/>
        </w:rPr>
        <w:t xml:space="preserve"> sono state prese in considerazione in modo singolo o congiunto</w:t>
      </w:r>
      <w:r w:rsidR="00BB042B">
        <w:rPr>
          <w:rFonts w:ascii="Calibri" w:hAnsi="Calibri" w:cs="Garamond"/>
          <w:color w:val="000000"/>
          <w:sz w:val="22"/>
          <w:szCs w:val="22"/>
        </w:rPr>
        <w:t xml:space="preserve"> </w:t>
      </w:r>
      <w:r w:rsidR="001C42F1">
        <w:rPr>
          <w:rFonts w:ascii="Calibri" w:hAnsi="Calibri" w:cs="Garamond"/>
          <w:color w:val="000000"/>
          <w:sz w:val="22"/>
          <w:szCs w:val="22"/>
        </w:rPr>
        <w:t xml:space="preserve">i seguenti fattori : </w:t>
      </w:r>
    </w:p>
    <w:p w:rsidR="001C42F1" w:rsidRPr="006031F7" w:rsidRDefault="001C42F1" w:rsidP="001C42F1">
      <w:pPr>
        <w:numPr>
          <w:ilvl w:val="0"/>
          <w:numId w:val="12"/>
        </w:numPr>
        <w:tabs>
          <w:tab w:val="clear" w:pos="720"/>
        </w:tabs>
        <w:autoSpaceDE w:val="0"/>
        <w:autoSpaceDN w:val="0"/>
        <w:adjustRightInd w:val="0"/>
        <w:ind w:left="1920"/>
        <w:rPr>
          <w:rFonts w:ascii="Calibri" w:hAnsi="Calibri" w:cs="Garamond"/>
          <w:color w:val="000000"/>
          <w:sz w:val="22"/>
          <w:szCs w:val="22"/>
        </w:rPr>
      </w:pPr>
      <w:r>
        <w:rPr>
          <w:rFonts w:ascii="Calibri" w:hAnsi="Calibri" w:cs="Garamond"/>
          <w:color w:val="000000"/>
          <w:sz w:val="22"/>
          <w:szCs w:val="22"/>
        </w:rPr>
        <w:t>l’</w:t>
      </w:r>
      <w:r w:rsidRPr="006031F7">
        <w:rPr>
          <w:rFonts w:ascii="Calibri" w:hAnsi="Calibri" w:cs="Garamond"/>
          <w:color w:val="000000"/>
          <w:sz w:val="22"/>
          <w:szCs w:val="22"/>
        </w:rPr>
        <w:t>a</w:t>
      </w:r>
      <w:r>
        <w:rPr>
          <w:rFonts w:ascii="Calibri" w:hAnsi="Calibri" w:cs="Garamond"/>
          <w:color w:val="000000"/>
          <w:sz w:val="22"/>
          <w:szCs w:val="22"/>
        </w:rPr>
        <w:t>nalisi dei</w:t>
      </w:r>
      <w:r w:rsidRPr="006031F7">
        <w:rPr>
          <w:rFonts w:ascii="Calibri" w:hAnsi="Calibri" w:cs="Garamond"/>
          <w:color w:val="000000"/>
          <w:sz w:val="22"/>
          <w:szCs w:val="22"/>
        </w:rPr>
        <w:t xml:space="preserve"> documenti a supporto dell’analisi del processo </w:t>
      </w:r>
    </w:p>
    <w:p w:rsidR="001C42F1" w:rsidRPr="006031F7" w:rsidRDefault="001C42F1" w:rsidP="001C42F1">
      <w:pPr>
        <w:numPr>
          <w:ilvl w:val="0"/>
          <w:numId w:val="12"/>
        </w:numPr>
        <w:tabs>
          <w:tab w:val="clear" w:pos="720"/>
        </w:tabs>
        <w:autoSpaceDE w:val="0"/>
        <w:autoSpaceDN w:val="0"/>
        <w:adjustRightInd w:val="0"/>
        <w:ind w:left="1920"/>
        <w:rPr>
          <w:rFonts w:ascii="Calibri" w:hAnsi="Calibri" w:cs="Garamond"/>
          <w:color w:val="000000"/>
          <w:sz w:val="22"/>
          <w:szCs w:val="22"/>
        </w:rPr>
      </w:pPr>
      <w:r>
        <w:rPr>
          <w:rFonts w:ascii="Calibri" w:hAnsi="Calibri" w:cs="Garamond"/>
          <w:color w:val="000000"/>
          <w:sz w:val="22"/>
          <w:szCs w:val="22"/>
        </w:rPr>
        <w:t>gli i</w:t>
      </w:r>
      <w:r w:rsidRPr="006031F7">
        <w:rPr>
          <w:rFonts w:ascii="Calibri" w:hAnsi="Calibri" w:cs="Garamond"/>
          <w:color w:val="000000"/>
          <w:sz w:val="22"/>
          <w:szCs w:val="22"/>
        </w:rPr>
        <w:t xml:space="preserve">ncontri con i gestori del processo e colloquio con gli stessi improntati a forma di intervista per approfondire </w:t>
      </w:r>
      <w:r>
        <w:rPr>
          <w:rFonts w:ascii="Calibri" w:hAnsi="Calibri" w:cs="Garamond"/>
          <w:color w:val="000000"/>
          <w:sz w:val="22"/>
          <w:szCs w:val="22"/>
        </w:rPr>
        <w:t>gli</w:t>
      </w:r>
      <w:r w:rsidRPr="006031F7">
        <w:rPr>
          <w:rFonts w:ascii="Calibri" w:hAnsi="Calibri" w:cs="Garamond"/>
          <w:color w:val="000000"/>
          <w:sz w:val="22"/>
          <w:szCs w:val="22"/>
        </w:rPr>
        <w:t xml:space="preserve"> aspetti del processo e delle relative attività che in prima istanza poteva apparire non troppo chiari ; </w:t>
      </w:r>
    </w:p>
    <w:p w:rsidR="001C42F1" w:rsidRPr="006031F7" w:rsidRDefault="001C42F1" w:rsidP="001C42F1">
      <w:pPr>
        <w:numPr>
          <w:ilvl w:val="0"/>
          <w:numId w:val="12"/>
        </w:numPr>
        <w:tabs>
          <w:tab w:val="clear" w:pos="720"/>
        </w:tabs>
        <w:autoSpaceDE w:val="0"/>
        <w:autoSpaceDN w:val="0"/>
        <w:adjustRightInd w:val="0"/>
        <w:ind w:left="1920"/>
        <w:rPr>
          <w:rFonts w:ascii="Calibri" w:hAnsi="Calibri" w:cs="Garamond"/>
          <w:color w:val="000000"/>
          <w:sz w:val="22"/>
          <w:szCs w:val="22"/>
        </w:rPr>
      </w:pPr>
      <w:r w:rsidRPr="006031F7">
        <w:rPr>
          <w:rFonts w:ascii="Calibri" w:hAnsi="Calibri" w:cs="Garamond"/>
          <w:color w:val="000000"/>
          <w:sz w:val="22"/>
          <w:szCs w:val="22"/>
        </w:rPr>
        <w:t>i confronti con le altre aziende sanitarie e ospedaliere della Regione per verificare casi analoghi o simili ;</w:t>
      </w:r>
    </w:p>
    <w:p w:rsidR="001C42F1" w:rsidRPr="006031F7" w:rsidRDefault="001C42F1" w:rsidP="001C42F1">
      <w:pPr>
        <w:numPr>
          <w:ilvl w:val="0"/>
          <w:numId w:val="12"/>
        </w:numPr>
        <w:tabs>
          <w:tab w:val="clear" w:pos="720"/>
        </w:tabs>
        <w:autoSpaceDE w:val="0"/>
        <w:autoSpaceDN w:val="0"/>
        <w:adjustRightInd w:val="0"/>
        <w:ind w:left="1920"/>
        <w:rPr>
          <w:rFonts w:ascii="Calibri" w:hAnsi="Calibri" w:cs="Calibri"/>
          <w:color w:val="000000"/>
          <w:sz w:val="22"/>
          <w:szCs w:val="22"/>
        </w:rPr>
      </w:pPr>
      <w:r>
        <w:rPr>
          <w:rFonts w:ascii="Calibri" w:hAnsi="Calibri" w:cs="Calibri"/>
          <w:color w:val="000000"/>
          <w:sz w:val="22"/>
          <w:szCs w:val="22"/>
        </w:rPr>
        <w:t>i r</w:t>
      </w:r>
      <w:r w:rsidRPr="006031F7">
        <w:rPr>
          <w:rFonts w:ascii="Calibri" w:hAnsi="Calibri" w:cs="Calibri"/>
          <w:color w:val="000000"/>
          <w:sz w:val="22"/>
          <w:szCs w:val="22"/>
        </w:rPr>
        <w:t xml:space="preserve">isultati dell’analisi della mappatura dei processi; </w:t>
      </w:r>
    </w:p>
    <w:p w:rsidR="001C42F1" w:rsidRPr="006031F7" w:rsidRDefault="001C42F1" w:rsidP="001C42F1">
      <w:pPr>
        <w:numPr>
          <w:ilvl w:val="0"/>
          <w:numId w:val="12"/>
        </w:numPr>
        <w:tabs>
          <w:tab w:val="clear" w:pos="720"/>
        </w:tabs>
        <w:autoSpaceDE w:val="0"/>
        <w:autoSpaceDN w:val="0"/>
        <w:adjustRightInd w:val="0"/>
        <w:ind w:left="1920"/>
        <w:rPr>
          <w:rFonts w:ascii="Calibri" w:hAnsi="Calibri" w:cs="Calibri"/>
          <w:color w:val="000000"/>
          <w:sz w:val="22"/>
          <w:szCs w:val="22"/>
        </w:rPr>
      </w:pPr>
      <w:r>
        <w:rPr>
          <w:rFonts w:ascii="Calibri" w:hAnsi="Calibri" w:cs="Calibri"/>
          <w:color w:val="000000"/>
          <w:sz w:val="22"/>
          <w:szCs w:val="22"/>
        </w:rPr>
        <w:t>l’</w:t>
      </w:r>
      <w:r w:rsidRPr="006031F7">
        <w:rPr>
          <w:rFonts w:ascii="Calibri" w:hAnsi="Calibri" w:cs="Calibri"/>
          <w:color w:val="000000"/>
          <w:sz w:val="22"/>
          <w:szCs w:val="22"/>
        </w:rPr>
        <w:t xml:space="preserve">analisi di casi giudiziari avvenuti all’interno dell’organizzazione </w:t>
      </w:r>
    </w:p>
    <w:p w:rsidR="00E8303A" w:rsidRPr="001C42F1" w:rsidRDefault="001C42F1" w:rsidP="001C42F1">
      <w:pPr>
        <w:numPr>
          <w:ilvl w:val="0"/>
          <w:numId w:val="12"/>
        </w:numPr>
        <w:tabs>
          <w:tab w:val="clear" w:pos="720"/>
        </w:tabs>
        <w:autoSpaceDE w:val="0"/>
        <w:autoSpaceDN w:val="0"/>
        <w:adjustRightInd w:val="0"/>
        <w:ind w:left="1920"/>
        <w:rPr>
          <w:rFonts w:ascii="Calibri" w:hAnsi="Calibri" w:cs="Calibri"/>
          <w:color w:val="000000"/>
          <w:sz w:val="22"/>
          <w:szCs w:val="22"/>
        </w:rPr>
      </w:pPr>
      <w:r>
        <w:rPr>
          <w:rFonts w:ascii="Calibri" w:hAnsi="Calibri" w:cs="Calibri"/>
          <w:color w:val="000000"/>
          <w:sz w:val="22"/>
          <w:szCs w:val="22"/>
        </w:rPr>
        <w:t xml:space="preserve">i </w:t>
      </w:r>
      <w:r w:rsidRPr="006031F7">
        <w:rPr>
          <w:rFonts w:ascii="Calibri" w:hAnsi="Calibri" w:cs="Calibri"/>
          <w:color w:val="000000"/>
          <w:sz w:val="22"/>
          <w:szCs w:val="22"/>
        </w:rPr>
        <w:t>risultati del</w:t>
      </w:r>
      <w:r>
        <w:rPr>
          <w:rFonts w:ascii="Calibri" w:hAnsi="Calibri" w:cs="Calibri"/>
          <w:color w:val="000000"/>
          <w:sz w:val="22"/>
          <w:szCs w:val="22"/>
        </w:rPr>
        <w:t xml:space="preserve">l’attività di monitoraggio </w:t>
      </w:r>
      <w:r w:rsidR="00E8303A" w:rsidRPr="002D1667">
        <w:rPr>
          <w:rFonts w:ascii="Calibri" w:hAnsi="Calibri"/>
          <w:b/>
          <w:sz w:val="22"/>
          <w:szCs w:val="22"/>
        </w:rPr>
        <w:t>.</w:t>
      </w:r>
    </w:p>
    <w:p w:rsidR="00E8303A" w:rsidRPr="006031F7" w:rsidRDefault="001C42F1" w:rsidP="001C42F1">
      <w:pPr>
        <w:ind w:left="360"/>
        <w:rPr>
          <w:rFonts w:ascii="Calibri" w:hAnsi="Calibri" w:cs="Tahoma"/>
          <w:sz w:val="22"/>
          <w:szCs w:val="22"/>
        </w:rPr>
      </w:pPr>
      <w:r w:rsidRPr="001542A6">
        <w:rPr>
          <w:rFonts w:ascii="Calibri" w:hAnsi="Calibri"/>
          <w:b/>
          <w:color w:val="000000"/>
          <w:sz w:val="22"/>
          <w:szCs w:val="22"/>
        </w:rPr>
        <w:t xml:space="preserve">Per quanto riguarda invece la metodologia utilizzata con le struttura che gestiscono i processi per identificare il rischio e più in generale per analizzare i processi in tutte le loro fasi </w:t>
      </w:r>
      <w:r w:rsidRPr="00BB042B">
        <w:rPr>
          <w:rFonts w:ascii="Calibri" w:hAnsi="Calibri"/>
          <w:b/>
          <w:sz w:val="22"/>
          <w:szCs w:val="22"/>
        </w:rPr>
        <w:t xml:space="preserve">, </w:t>
      </w:r>
      <w:r w:rsidR="000C4512">
        <w:rPr>
          <w:rFonts w:ascii="Calibri" w:hAnsi="Calibri"/>
          <w:sz w:val="22"/>
          <w:szCs w:val="22"/>
        </w:rPr>
        <w:t xml:space="preserve">abbiamo </w:t>
      </w:r>
      <w:r w:rsidR="00E8303A">
        <w:rPr>
          <w:rFonts w:ascii="Calibri" w:hAnsi="Calibri"/>
          <w:sz w:val="22"/>
          <w:szCs w:val="22"/>
        </w:rPr>
        <w:t xml:space="preserve">cercato di utilizzare </w:t>
      </w:r>
      <w:r w:rsidR="00457DF7" w:rsidRPr="006031F7">
        <w:rPr>
          <w:rFonts w:ascii="Calibri" w:hAnsi="Calibri"/>
          <w:sz w:val="22"/>
          <w:szCs w:val="22"/>
        </w:rPr>
        <w:t xml:space="preserve">una metodologia </w:t>
      </w:r>
      <w:r w:rsidR="00F002EE" w:rsidRPr="006031F7">
        <w:rPr>
          <w:rFonts w:ascii="Calibri" w:hAnsi="Calibri"/>
          <w:sz w:val="22"/>
          <w:szCs w:val="22"/>
        </w:rPr>
        <w:t xml:space="preserve">di interlocuzione e </w:t>
      </w:r>
      <w:r w:rsidR="00E8303A">
        <w:rPr>
          <w:rFonts w:ascii="Calibri" w:hAnsi="Calibri"/>
          <w:sz w:val="22"/>
          <w:szCs w:val="22"/>
        </w:rPr>
        <w:t xml:space="preserve">di </w:t>
      </w:r>
      <w:r w:rsidR="00F002EE" w:rsidRPr="006031F7">
        <w:rPr>
          <w:rFonts w:ascii="Calibri" w:hAnsi="Calibri"/>
          <w:sz w:val="22"/>
          <w:szCs w:val="22"/>
        </w:rPr>
        <w:t xml:space="preserve">dialogo </w:t>
      </w:r>
      <w:r w:rsidR="00E8303A" w:rsidRPr="006031F7">
        <w:rPr>
          <w:rFonts w:ascii="Calibri" w:hAnsi="Calibri"/>
          <w:sz w:val="22"/>
          <w:szCs w:val="22"/>
        </w:rPr>
        <w:t>aperta e</w:t>
      </w:r>
      <w:r w:rsidR="00E8303A">
        <w:rPr>
          <w:rFonts w:ascii="Calibri" w:hAnsi="Calibri"/>
          <w:sz w:val="22"/>
          <w:szCs w:val="22"/>
        </w:rPr>
        <w:t>d informale</w:t>
      </w:r>
      <w:r>
        <w:rPr>
          <w:rFonts w:ascii="Calibri" w:hAnsi="Calibri"/>
          <w:sz w:val="22"/>
          <w:szCs w:val="22"/>
        </w:rPr>
        <w:t>.</w:t>
      </w:r>
      <w:r w:rsidR="00E8303A">
        <w:rPr>
          <w:rFonts w:ascii="Calibri" w:hAnsi="Calibri"/>
          <w:sz w:val="22"/>
          <w:szCs w:val="22"/>
        </w:rPr>
        <w:t xml:space="preserve">  </w:t>
      </w:r>
      <w:r w:rsidR="0025587C">
        <w:rPr>
          <w:rFonts w:ascii="Calibri" w:hAnsi="Calibri"/>
          <w:sz w:val="22"/>
          <w:szCs w:val="22"/>
        </w:rPr>
        <w:t xml:space="preserve">E’ stata </w:t>
      </w:r>
      <w:r w:rsidR="00E8303A">
        <w:rPr>
          <w:rFonts w:ascii="Calibri" w:hAnsi="Calibri"/>
          <w:sz w:val="22"/>
          <w:szCs w:val="22"/>
        </w:rPr>
        <w:t xml:space="preserve">così </w:t>
      </w:r>
      <w:r w:rsidR="0025587C">
        <w:rPr>
          <w:rFonts w:ascii="Calibri" w:hAnsi="Calibri"/>
          <w:sz w:val="22"/>
          <w:szCs w:val="22"/>
        </w:rPr>
        <w:t xml:space="preserve">posta particolare attenzione alla qualità del rapporto </w:t>
      </w:r>
      <w:r w:rsidR="00FE3B97" w:rsidRPr="006031F7">
        <w:rPr>
          <w:rFonts w:ascii="Calibri" w:hAnsi="Calibri" w:cs="Tahoma"/>
          <w:sz w:val="22"/>
          <w:szCs w:val="22"/>
        </w:rPr>
        <w:t>con le strutture coinvolte nel sistema</w:t>
      </w:r>
      <w:r w:rsidR="0025587C">
        <w:rPr>
          <w:rFonts w:ascii="Calibri" w:hAnsi="Calibri" w:cs="Tahoma"/>
          <w:sz w:val="22"/>
          <w:szCs w:val="22"/>
        </w:rPr>
        <w:t>.</w:t>
      </w:r>
      <w:r w:rsidR="00FE3B97" w:rsidRPr="006031F7">
        <w:rPr>
          <w:rFonts w:ascii="Calibri" w:hAnsi="Calibri" w:cs="Tahoma"/>
          <w:sz w:val="22"/>
          <w:szCs w:val="22"/>
        </w:rPr>
        <w:t xml:space="preserve"> </w:t>
      </w:r>
      <w:r w:rsidR="00E8303A" w:rsidRPr="006031F7">
        <w:rPr>
          <w:rFonts w:ascii="Calibri" w:hAnsi="Calibri" w:cs="Tahoma"/>
          <w:sz w:val="22"/>
          <w:szCs w:val="22"/>
        </w:rPr>
        <w:t xml:space="preserve"> </w:t>
      </w:r>
      <w:r w:rsidR="00E8303A">
        <w:rPr>
          <w:rFonts w:ascii="Calibri" w:hAnsi="Calibri" w:cs="Tahoma"/>
          <w:sz w:val="22"/>
          <w:szCs w:val="22"/>
        </w:rPr>
        <w:t xml:space="preserve">Ci </w:t>
      </w:r>
      <w:r w:rsidR="00E8303A" w:rsidRPr="006031F7">
        <w:rPr>
          <w:rFonts w:ascii="Calibri" w:hAnsi="Calibri" w:cs="Tahoma"/>
          <w:sz w:val="22"/>
          <w:szCs w:val="22"/>
        </w:rPr>
        <w:t xml:space="preserve">riferiamo in particolare ad un </w:t>
      </w:r>
      <w:r w:rsidR="00E8303A">
        <w:rPr>
          <w:rFonts w:ascii="Calibri" w:hAnsi="Calibri" w:cs="Tahoma"/>
          <w:sz w:val="22"/>
          <w:szCs w:val="22"/>
        </w:rPr>
        <w:t xml:space="preserve">rapporto </w:t>
      </w:r>
      <w:r w:rsidR="00E8303A" w:rsidRPr="006031F7">
        <w:rPr>
          <w:rFonts w:ascii="Calibri" w:hAnsi="Calibri" w:cs="Tahoma"/>
          <w:sz w:val="22"/>
          <w:szCs w:val="22"/>
        </w:rPr>
        <w:t xml:space="preserve"> più dirett</w:t>
      </w:r>
      <w:r w:rsidR="00E8303A">
        <w:rPr>
          <w:rFonts w:ascii="Calibri" w:hAnsi="Calibri" w:cs="Tahoma"/>
          <w:sz w:val="22"/>
          <w:szCs w:val="22"/>
        </w:rPr>
        <w:t>o</w:t>
      </w:r>
      <w:r w:rsidR="00E8303A" w:rsidRPr="006031F7">
        <w:rPr>
          <w:rFonts w:ascii="Calibri" w:hAnsi="Calibri" w:cs="Tahoma"/>
          <w:sz w:val="22"/>
          <w:szCs w:val="22"/>
        </w:rPr>
        <w:t xml:space="preserve"> e </w:t>
      </w:r>
      <w:r w:rsidR="00E8303A">
        <w:rPr>
          <w:rFonts w:ascii="Calibri" w:hAnsi="Calibri" w:cs="Tahoma"/>
          <w:sz w:val="22"/>
          <w:szCs w:val="22"/>
        </w:rPr>
        <w:t xml:space="preserve">non </w:t>
      </w:r>
      <w:r w:rsidR="00E8303A" w:rsidRPr="006031F7">
        <w:rPr>
          <w:rFonts w:ascii="Calibri" w:hAnsi="Calibri" w:cs="Tahoma"/>
          <w:sz w:val="22"/>
          <w:szCs w:val="22"/>
        </w:rPr>
        <w:t>burocratic</w:t>
      </w:r>
      <w:r w:rsidR="00E8303A">
        <w:rPr>
          <w:rFonts w:ascii="Calibri" w:hAnsi="Calibri" w:cs="Tahoma"/>
          <w:sz w:val="22"/>
          <w:szCs w:val="22"/>
        </w:rPr>
        <w:t>o</w:t>
      </w:r>
      <w:r w:rsidR="00E8303A" w:rsidRPr="006031F7">
        <w:rPr>
          <w:rFonts w:ascii="Calibri" w:hAnsi="Calibri" w:cs="Tahoma"/>
          <w:sz w:val="22"/>
          <w:szCs w:val="22"/>
        </w:rPr>
        <w:t xml:space="preserve"> che ci ha consentito di instaurare un confronto più semplice, quasi informale con le strutture e i referenti cercando di mettere da parte gli aspetti troppo rigidi e formali .  Durante gli incontri </w:t>
      </w:r>
      <w:r w:rsidR="00E8303A">
        <w:rPr>
          <w:rFonts w:ascii="Calibri" w:hAnsi="Calibri" w:cs="Tahoma"/>
          <w:sz w:val="22"/>
          <w:szCs w:val="22"/>
        </w:rPr>
        <w:t xml:space="preserve">propedeutici all’analisi del processo </w:t>
      </w:r>
      <w:r w:rsidR="00E8303A" w:rsidRPr="006031F7">
        <w:rPr>
          <w:rFonts w:ascii="Calibri" w:hAnsi="Calibri" w:cs="Tahoma"/>
          <w:sz w:val="22"/>
          <w:szCs w:val="22"/>
        </w:rPr>
        <w:t xml:space="preserve">abbiamo impostato il lavoro in modo tale da fare comprendere i motivi di ciò che facevamo, l’ importanza di un’analisi dei processi più puntuale per una  migliore organizzazione interna e per uno sviluppo improntato, sempre di più, al buon governo e al miglioramento continuo delle performance .  </w:t>
      </w:r>
    </w:p>
    <w:p w:rsidR="00FE3B97" w:rsidRPr="006031F7" w:rsidRDefault="00FE3B97" w:rsidP="001C42F1">
      <w:pPr>
        <w:ind w:left="360"/>
        <w:jc w:val="both"/>
        <w:rPr>
          <w:rFonts w:ascii="Calibri" w:hAnsi="Calibri" w:cs="Tahoma"/>
          <w:sz w:val="22"/>
          <w:szCs w:val="22"/>
        </w:rPr>
      </w:pPr>
      <w:r w:rsidRPr="006031F7">
        <w:rPr>
          <w:rFonts w:ascii="Calibri" w:hAnsi="Calibri" w:cs="Tahoma"/>
          <w:sz w:val="22"/>
          <w:szCs w:val="22"/>
        </w:rPr>
        <w:t xml:space="preserve">Abbiamo cercato, in definitiva, di esprimere un atteggiamento di maggior stimolo, iniziativa, coinvolgimento, supporto nella consapevolezza che questa impostazione avrebbe permesso, alle strutture ed in particolare ai colleghi coinvolti </w:t>
      </w:r>
      <w:r w:rsidR="00F002EE">
        <w:rPr>
          <w:rFonts w:ascii="Calibri" w:hAnsi="Calibri" w:cs="Tahoma"/>
          <w:sz w:val="22"/>
          <w:szCs w:val="22"/>
        </w:rPr>
        <w:t xml:space="preserve">nella gestione </w:t>
      </w:r>
      <w:r w:rsidRPr="006031F7">
        <w:rPr>
          <w:rFonts w:ascii="Calibri" w:hAnsi="Calibri" w:cs="Tahoma"/>
          <w:sz w:val="22"/>
          <w:szCs w:val="22"/>
        </w:rPr>
        <w:t xml:space="preserve">dei processi una maggiore comprensione dei motivi e delle ragioni del loro intervento al fine di condividere una crescita culturale </w:t>
      </w:r>
      <w:r w:rsidR="00C223D5">
        <w:rPr>
          <w:rFonts w:ascii="Calibri" w:hAnsi="Calibri" w:cs="Tahoma"/>
          <w:sz w:val="22"/>
          <w:szCs w:val="22"/>
        </w:rPr>
        <w:t>generalizzata.</w:t>
      </w:r>
    </w:p>
    <w:p w:rsidR="00DC3ADA" w:rsidRDefault="00DC3ADA" w:rsidP="00AB0F92">
      <w:pPr>
        <w:autoSpaceDE w:val="0"/>
        <w:autoSpaceDN w:val="0"/>
        <w:adjustRightInd w:val="0"/>
        <w:ind w:left="360"/>
        <w:rPr>
          <w:rFonts w:ascii="Calibri" w:hAnsi="Calibri"/>
          <w:sz w:val="22"/>
          <w:szCs w:val="22"/>
        </w:rPr>
      </w:pPr>
    </w:p>
    <w:p w:rsidR="00DC3ADA" w:rsidRDefault="00294F74" w:rsidP="001C42F1">
      <w:pPr>
        <w:numPr>
          <w:ilvl w:val="0"/>
          <w:numId w:val="41"/>
        </w:numPr>
        <w:tabs>
          <w:tab w:val="clear" w:pos="720"/>
          <w:tab w:val="num" w:pos="480"/>
        </w:tabs>
        <w:ind w:hanging="480"/>
        <w:rPr>
          <w:rFonts w:ascii="Calibri" w:hAnsi="Calibri"/>
          <w:sz w:val="22"/>
          <w:szCs w:val="22"/>
        </w:rPr>
      </w:pPr>
      <w:r>
        <w:rPr>
          <w:rFonts w:ascii="Calibri" w:hAnsi="Calibri"/>
          <w:b/>
          <w:color w:val="FF6600"/>
          <w:sz w:val="22"/>
          <w:szCs w:val="22"/>
        </w:rPr>
        <w:t>l’</w:t>
      </w:r>
      <w:r w:rsidR="0025178B" w:rsidRPr="006031F7">
        <w:rPr>
          <w:rFonts w:ascii="Calibri" w:hAnsi="Calibri"/>
          <w:b/>
          <w:color w:val="FF6600"/>
          <w:sz w:val="22"/>
          <w:szCs w:val="22"/>
        </w:rPr>
        <w:t xml:space="preserve"> i</w:t>
      </w:r>
      <w:r w:rsidR="00DC3ADA">
        <w:rPr>
          <w:rFonts w:ascii="Calibri" w:hAnsi="Calibri"/>
          <w:b/>
          <w:color w:val="FF6600"/>
          <w:sz w:val="22"/>
          <w:szCs w:val="22"/>
        </w:rPr>
        <w:t>dentificazione</w:t>
      </w:r>
      <w:r w:rsidR="0025178B" w:rsidRPr="006031F7">
        <w:rPr>
          <w:rFonts w:ascii="Calibri" w:hAnsi="Calibri"/>
          <w:b/>
          <w:color w:val="FF6600"/>
          <w:sz w:val="22"/>
          <w:szCs w:val="22"/>
        </w:rPr>
        <w:t xml:space="preserve"> degli eventi di rischio è stata effettuata </w:t>
      </w:r>
      <w:r w:rsidR="000C4512" w:rsidRPr="000C4512">
        <w:rPr>
          <w:rFonts w:ascii="Calibri" w:hAnsi="Calibri"/>
          <w:sz w:val="22"/>
          <w:szCs w:val="22"/>
        </w:rPr>
        <w:t>all’interno delle attività di processo</w:t>
      </w:r>
      <w:r w:rsidR="001C42F1">
        <w:rPr>
          <w:rFonts w:ascii="Calibri" w:hAnsi="Calibri"/>
          <w:sz w:val="22"/>
          <w:szCs w:val="22"/>
        </w:rPr>
        <w:t>. I</w:t>
      </w:r>
      <w:r w:rsidR="0025178B" w:rsidRPr="000C4512">
        <w:rPr>
          <w:rFonts w:ascii="Calibri" w:hAnsi="Calibri"/>
          <w:sz w:val="22"/>
          <w:szCs w:val="22"/>
        </w:rPr>
        <w:t xml:space="preserve"> </w:t>
      </w:r>
    </w:p>
    <w:p w:rsidR="0025178B" w:rsidRPr="006031F7" w:rsidRDefault="00DC3ADA" w:rsidP="001C42F1">
      <w:pPr>
        <w:tabs>
          <w:tab w:val="num" w:pos="480"/>
        </w:tabs>
        <w:ind w:left="360"/>
        <w:rPr>
          <w:rFonts w:ascii="Calibri" w:hAnsi="Calibri"/>
          <w:sz w:val="22"/>
          <w:szCs w:val="22"/>
        </w:rPr>
      </w:pPr>
      <w:r>
        <w:rPr>
          <w:rFonts w:ascii="Calibri" w:hAnsi="Calibri"/>
          <w:b/>
          <w:sz w:val="22"/>
          <w:szCs w:val="22"/>
        </w:rPr>
        <w:t xml:space="preserve">I rischi individuati sono stati </w:t>
      </w:r>
      <w:r w:rsidR="000C4512" w:rsidRPr="000C4512">
        <w:rPr>
          <w:rFonts w:ascii="Calibri" w:hAnsi="Calibri"/>
          <w:b/>
          <w:sz w:val="22"/>
          <w:szCs w:val="22"/>
        </w:rPr>
        <w:t>riportat</w:t>
      </w:r>
      <w:r>
        <w:rPr>
          <w:rFonts w:ascii="Calibri" w:hAnsi="Calibri"/>
          <w:b/>
          <w:sz w:val="22"/>
          <w:szCs w:val="22"/>
        </w:rPr>
        <w:t xml:space="preserve">i </w:t>
      </w:r>
      <w:r w:rsidR="001C42F1">
        <w:rPr>
          <w:rFonts w:ascii="Calibri" w:hAnsi="Calibri"/>
          <w:b/>
          <w:sz w:val="22"/>
          <w:szCs w:val="22"/>
        </w:rPr>
        <w:t xml:space="preserve">in un’apposita colonna </w:t>
      </w:r>
      <w:r w:rsidR="0025178B" w:rsidRPr="000C4512">
        <w:rPr>
          <w:rFonts w:ascii="Calibri" w:hAnsi="Calibri"/>
          <w:b/>
          <w:sz w:val="22"/>
          <w:szCs w:val="22"/>
        </w:rPr>
        <w:t>direttamente all’interno de</w:t>
      </w:r>
      <w:r w:rsidR="00841B2D" w:rsidRPr="000C4512">
        <w:rPr>
          <w:rFonts w:ascii="Calibri" w:hAnsi="Calibri"/>
          <w:b/>
          <w:sz w:val="22"/>
          <w:szCs w:val="22"/>
        </w:rPr>
        <w:t>l</w:t>
      </w:r>
      <w:r w:rsidR="0025178B" w:rsidRPr="000C4512">
        <w:rPr>
          <w:rFonts w:ascii="Calibri" w:hAnsi="Calibri"/>
          <w:b/>
          <w:sz w:val="22"/>
          <w:szCs w:val="22"/>
        </w:rPr>
        <w:t xml:space="preserve">le </w:t>
      </w:r>
      <w:r w:rsidR="00566118" w:rsidRPr="000C4512">
        <w:rPr>
          <w:rFonts w:ascii="Calibri" w:hAnsi="Calibri"/>
          <w:b/>
          <w:sz w:val="22"/>
          <w:szCs w:val="22"/>
        </w:rPr>
        <w:t>schede di analisi</w:t>
      </w:r>
      <w:r w:rsidR="001C42F1">
        <w:rPr>
          <w:rFonts w:ascii="Calibri" w:hAnsi="Calibri"/>
          <w:b/>
          <w:sz w:val="22"/>
          <w:szCs w:val="22"/>
        </w:rPr>
        <w:t>.</w:t>
      </w:r>
      <w:r>
        <w:rPr>
          <w:rFonts w:ascii="Calibri" w:hAnsi="Calibri"/>
          <w:b/>
          <w:sz w:val="22"/>
          <w:szCs w:val="22"/>
        </w:rPr>
        <w:t xml:space="preserve"> </w:t>
      </w:r>
      <w:r w:rsidR="000C4512">
        <w:rPr>
          <w:rFonts w:ascii="Calibri" w:hAnsi="Calibri"/>
          <w:sz w:val="22"/>
          <w:szCs w:val="22"/>
        </w:rPr>
        <w:t xml:space="preserve">(vedi </w:t>
      </w:r>
      <w:r w:rsidR="00566118" w:rsidRPr="006031F7">
        <w:rPr>
          <w:rFonts w:ascii="Calibri" w:hAnsi="Calibri"/>
          <w:sz w:val="22"/>
          <w:szCs w:val="22"/>
        </w:rPr>
        <w:t>allegato A al presente Piano</w:t>
      </w:r>
      <w:r w:rsidR="000C4512">
        <w:rPr>
          <w:rFonts w:ascii="Calibri" w:hAnsi="Calibri"/>
          <w:sz w:val="22"/>
          <w:szCs w:val="22"/>
        </w:rPr>
        <w:t>)</w:t>
      </w:r>
      <w:r w:rsidR="00566118" w:rsidRPr="006031F7">
        <w:rPr>
          <w:rFonts w:ascii="Calibri" w:hAnsi="Calibri"/>
          <w:sz w:val="22"/>
          <w:szCs w:val="22"/>
        </w:rPr>
        <w:t>.  Tutti gli eventi di rischio individuati sono stati formalizzati con questa modalità</w:t>
      </w:r>
      <w:r>
        <w:rPr>
          <w:rFonts w:ascii="Calibri" w:hAnsi="Calibri"/>
          <w:sz w:val="22"/>
          <w:szCs w:val="22"/>
        </w:rPr>
        <w:t xml:space="preserve"> che</w:t>
      </w:r>
      <w:r w:rsidR="001C42F1">
        <w:rPr>
          <w:rFonts w:ascii="Calibri" w:hAnsi="Calibri"/>
          <w:sz w:val="22"/>
          <w:szCs w:val="22"/>
        </w:rPr>
        <w:t>, quindi, può</w:t>
      </w:r>
      <w:r>
        <w:rPr>
          <w:rFonts w:ascii="Calibri" w:hAnsi="Calibri"/>
          <w:sz w:val="22"/>
          <w:szCs w:val="22"/>
        </w:rPr>
        <w:t xml:space="preserve"> funziona</w:t>
      </w:r>
      <w:r w:rsidR="001C42F1">
        <w:rPr>
          <w:rFonts w:ascii="Calibri" w:hAnsi="Calibri"/>
          <w:sz w:val="22"/>
          <w:szCs w:val="22"/>
        </w:rPr>
        <w:t>re</w:t>
      </w:r>
      <w:r>
        <w:rPr>
          <w:rFonts w:ascii="Calibri" w:hAnsi="Calibri"/>
          <w:sz w:val="22"/>
          <w:szCs w:val="22"/>
        </w:rPr>
        <w:t xml:space="preserve"> come </w:t>
      </w:r>
      <w:r w:rsidR="00566118" w:rsidRPr="009C53B1">
        <w:rPr>
          <w:rFonts w:ascii="Calibri" w:hAnsi="Calibri"/>
          <w:color w:val="0000FF"/>
          <w:sz w:val="22"/>
          <w:szCs w:val="22"/>
        </w:rPr>
        <w:t>“</w:t>
      </w:r>
      <w:r w:rsidR="00566118" w:rsidRPr="009C53B1">
        <w:rPr>
          <w:rFonts w:ascii="Calibri" w:hAnsi="Calibri"/>
          <w:b/>
          <w:color w:val="0000FF"/>
          <w:sz w:val="22"/>
          <w:szCs w:val="22"/>
        </w:rPr>
        <w:t>Registro dei rischi”</w:t>
      </w:r>
      <w:r w:rsidR="00566118" w:rsidRPr="006031F7">
        <w:rPr>
          <w:rFonts w:ascii="Calibri" w:hAnsi="Calibri"/>
          <w:b/>
          <w:sz w:val="22"/>
          <w:szCs w:val="22"/>
        </w:rPr>
        <w:t xml:space="preserve"> </w:t>
      </w:r>
      <w:r w:rsidR="0025178B" w:rsidRPr="006031F7">
        <w:rPr>
          <w:rFonts w:ascii="Calibri" w:hAnsi="Calibri"/>
          <w:b/>
          <w:sz w:val="22"/>
          <w:szCs w:val="22"/>
        </w:rPr>
        <w:t xml:space="preserve"> </w:t>
      </w:r>
      <w:r w:rsidR="0025178B" w:rsidRPr="006031F7">
        <w:rPr>
          <w:rFonts w:ascii="Calibri" w:hAnsi="Calibri"/>
          <w:sz w:val="22"/>
          <w:szCs w:val="22"/>
        </w:rPr>
        <w:t xml:space="preserve">di cui </w:t>
      </w:r>
      <w:r w:rsidR="00294F74">
        <w:rPr>
          <w:rFonts w:ascii="Calibri" w:hAnsi="Calibri"/>
          <w:sz w:val="22"/>
          <w:szCs w:val="22"/>
        </w:rPr>
        <w:t xml:space="preserve">scrive </w:t>
      </w:r>
      <w:r w:rsidR="0025178B" w:rsidRPr="006031F7">
        <w:rPr>
          <w:rFonts w:ascii="Calibri" w:hAnsi="Calibri"/>
          <w:sz w:val="22"/>
          <w:szCs w:val="22"/>
        </w:rPr>
        <w:t xml:space="preserve">Anac nell’ Allegato 1) al PNA 2019 </w:t>
      </w:r>
      <w:r w:rsidR="00294F74">
        <w:rPr>
          <w:rFonts w:ascii="Calibri" w:hAnsi="Calibri"/>
          <w:sz w:val="22"/>
          <w:szCs w:val="22"/>
        </w:rPr>
        <w:t>(</w:t>
      </w:r>
      <w:r w:rsidR="00566118" w:rsidRPr="006031F7">
        <w:rPr>
          <w:rFonts w:ascii="Calibri" w:hAnsi="Calibri"/>
          <w:sz w:val="22"/>
          <w:szCs w:val="22"/>
        </w:rPr>
        <w:t>pag. 31</w:t>
      </w:r>
      <w:r w:rsidR="00294F74">
        <w:rPr>
          <w:rFonts w:ascii="Calibri" w:hAnsi="Calibri"/>
          <w:sz w:val="22"/>
          <w:szCs w:val="22"/>
        </w:rPr>
        <w:t>)</w:t>
      </w:r>
      <w:r w:rsidR="0025178B" w:rsidRPr="006031F7">
        <w:rPr>
          <w:rFonts w:ascii="Calibri" w:hAnsi="Calibri"/>
          <w:sz w:val="22"/>
          <w:szCs w:val="22"/>
        </w:rPr>
        <w:t xml:space="preserve">. </w:t>
      </w:r>
    </w:p>
    <w:p w:rsidR="0025178B" w:rsidRPr="006031F7" w:rsidRDefault="00294F74" w:rsidP="001C42F1">
      <w:pPr>
        <w:tabs>
          <w:tab w:val="num" w:pos="480"/>
        </w:tabs>
        <w:autoSpaceDE w:val="0"/>
        <w:autoSpaceDN w:val="0"/>
        <w:adjustRightInd w:val="0"/>
        <w:ind w:left="360"/>
        <w:rPr>
          <w:rFonts w:ascii="Calibri" w:hAnsi="Calibri" w:cs="Calibri"/>
          <w:color w:val="000000"/>
          <w:sz w:val="22"/>
          <w:szCs w:val="22"/>
        </w:rPr>
      </w:pPr>
      <w:r>
        <w:rPr>
          <w:rFonts w:ascii="Calibri" w:hAnsi="Calibri" w:cs="Calibri"/>
          <w:color w:val="000000"/>
          <w:sz w:val="22"/>
          <w:szCs w:val="22"/>
        </w:rPr>
        <w:t xml:space="preserve">Il </w:t>
      </w:r>
      <w:r w:rsidR="0025178B" w:rsidRPr="006031F7">
        <w:rPr>
          <w:rFonts w:ascii="Calibri" w:hAnsi="Calibri" w:cs="Calibri"/>
          <w:color w:val="000000"/>
          <w:sz w:val="22"/>
          <w:szCs w:val="22"/>
        </w:rPr>
        <w:t>“Registro degli eventi rischiosi”, è infatti “un documento in cui sono riportati gli eventi rischiosi relativi ai processi dell’amministrazione</w:t>
      </w:r>
      <w:r w:rsidR="005C581F">
        <w:rPr>
          <w:rFonts w:ascii="Calibri" w:hAnsi="Calibri" w:cs="Calibri"/>
          <w:color w:val="000000"/>
          <w:sz w:val="22"/>
          <w:szCs w:val="22"/>
        </w:rPr>
        <w:t xml:space="preserve">”. </w:t>
      </w:r>
    </w:p>
    <w:p w:rsidR="00C4384D" w:rsidRDefault="00C4384D" w:rsidP="006031F7">
      <w:pPr>
        <w:widowControl w:val="0"/>
        <w:autoSpaceDE w:val="0"/>
        <w:autoSpaceDN w:val="0"/>
        <w:adjustRightInd w:val="0"/>
        <w:jc w:val="both"/>
        <w:rPr>
          <w:rFonts w:ascii="Calibri" w:hAnsi="Calibri"/>
          <w:b/>
          <w:sz w:val="22"/>
          <w:szCs w:val="22"/>
        </w:rPr>
      </w:pPr>
    </w:p>
    <w:p w:rsidR="00283DF7" w:rsidRDefault="00283DF7" w:rsidP="00F249B8">
      <w:pPr>
        <w:widowControl w:val="0"/>
        <w:autoSpaceDE w:val="0"/>
        <w:autoSpaceDN w:val="0"/>
        <w:adjustRightInd w:val="0"/>
        <w:jc w:val="both"/>
        <w:rPr>
          <w:rFonts w:ascii="Calibri" w:hAnsi="Calibri"/>
          <w:sz w:val="22"/>
          <w:szCs w:val="22"/>
        </w:rPr>
      </w:pPr>
      <w:r>
        <w:rPr>
          <w:rFonts w:ascii="Calibri" w:hAnsi="Calibri"/>
          <w:sz w:val="22"/>
          <w:szCs w:val="22"/>
        </w:rPr>
        <w:t>L</w:t>
      </w:r>
      <w:r w:rsidR="0025178B" w:rsidRPr="00273C93">
        <w:rPr>
          <w:rFonts w:ascii="Calibri" w:hAnsi="Calibri"/>
          <w:sz w:val="22"/>
          <w:szCs w:val="22"/>
        </w:rPr>
        <w:t xml:space="preserve">a seconda fase della valutazione del rischio </w:t>
      </w:r>
      <w:r w:rsidR="008B354E">
        <w:rPr>
          <w:rFonts w:ascii="Calibri" w:hAnsi="Calibri"/>
          <w:sz w:val="22"/>
          <w:szCs w:val="22"/>
        </w:rPr>
        <w:t>riguarda</w:t>
      </w:r>
      <w:r w:rsidR="0025178B" w:rsidRPr="00273C93">
        <w:rPr>
          <w:rFonts w:ascii="Calibri" w:hAnsi="Calibri"/>
          <w:sz w:val="22"/>
          <w:szCs w:val="22"/>
        </w:rPr>
        <w:t xml:space="preserve"> </w:t>
      </w:r>
      <w:r w:rsidR="00DC3ADA">
        <w:rPr>
          <w:rFonts w:ascii="Calibri" w:hAnsi="Calibri"/>
          <w:sz w:val="22"/>
          <w:szCs w:val="22"/>
        </w:rPr>
        <w:t xml:space="preserve">l’ </w:t>
      </w:r>
      <w:r w:rsidR="00273C93" w:rsidRPr="00EB2D21">
        <w:rPr>
          <w:rFonts w:ascii="Calibri" w:hAnsi="Calibri"/>
          <w:b/>
          <w:color w:val="0000FF"/>
          <w:szCs w:val="24"/>
          <w:u w:val="single"/>
        </w:rPr>
        <w:t>analisi del rischio</w:t>
      </w:r>
      <w:r w:rsidR="00DC3ADA" w:rsidRPr="00EB2D21">
        <w:rPr>
          <w:rFonts w:ascii="Calibri" w:hAnsi="Calibri"/>
          <w:b/>
          <w:color w:val="0000FF"/>
          <w:szCs w:val="24"/>
          <w:u w:val="single"/>
        </w:rPr>
        <w:t xml:space="preserve"> </w:t>
      </w:r>
      <w:r w:rsidR="008B354E" w:rsidRPr="00EB2D21">
        <w:rPr>
          <w:rFonts w:ascii="Calibri" w:hAnsi="Calibri"/>
          <w:b/>
          <w:color w:val="0000FF"/>
          <w:szCs w:val="24"/>
          <w:u w:val="single"/>
        </w:rPr>
        <w:t>(</w:t>
      </w:r>
      <w:r w:rsidR="00DC3ADA" w:rsidRPr="00EB2D21">
        <w:rPr>
          <w:rFonts w:ascii="Calibri" w:hAnsi="Calibri"/>
          <w:b/>
          <w:color w:val="0000FF"/>
          <w:szCs w:val="24"/>
          <w:u w:val="single"/>
        </w:rPr>
        <w:t>già identificato</w:t>
      </w:r>
      <w:r w:rsidR="008B354E" w:rsidRPr="00EB2D21">
        <w:rPr>
          <w:rFonts w:ascii="Calibri" w:hAnsi="Calibri"/>
          <w:b/>
          <w:color w:val="0000FF"/>
          <w:szCs w:val="24"/>
          <w:u w:val="single"/>
        </w:rPr>
        <w:t>).</w:t>
      </w:r>
    </w:p>
    <w:p w:rsidR="0025178B" w:rsidRPr="006031F7" w:rsidRDefault="001948AD" w:rsidP="00F249B8">
      <w:pPr>
        <w:widowControl w:val="0"/>
        <w:autoSpaceDE w:val="0"/>
        <w:autoSpaceDN w:val="0"/>
        <w:adjustRightInd w:val="0"/>
        <w:jc w:val="both"/>
        <w:rPr>
          <w:rFonts w:ascii="Calibri" w:hAnsi="Calibri"/>
          <w:sz w:val="22"/>
          <w:szCs w:val="22"/>
        </w:rPr>
      </w:pPr>
      <w:r w:rsidRPr="006031F7">
        <w:rPr>
          <w:rFonts w:ascii="Calibri" w:hAnsi="Calibri"/>
          <w:sz w:val="22"/>
          <w:szCs w:val="22"/>
        </w:rPr>
        <w:t xml:space="preserve">Il primo </w:t>
      </w:r>
      <w:r w:rsidR="008B354E">
        <w:rPr>
          <w:rFonts w:ascii="Calibri" w:hAnsi="Calibri"/>
          <w:sz w:val="22"/>
          <w:szCs w:val="22"/>
        </w:rPr>
        <w:t xml:space="preserve">obiettivo </w:t>
      </w:r>
      <w:r w:rsidRPr="006031F7">
        <w:rPr>
          <w:rFonts w:ascii="Calibri" w:hAnsi="Calibri"/>
          <w:sz w:val="22"/>
          <w:szCs w:val="22"/>
        </w:rPr>
        <w:t>è quello di compren</w:t>
      </w:r>
      <w:r w:rsidR="00283DF7">
        <w:rPr>
          <w:rFonts w:ascii="Calibri" w:hAnsi="Calibri"/>
          <w:sz w:val="22"/>
          <w:szCs w:val="22"/>
        </w:rPr>
        <w:t xml:space="preserve">dere </w:t>
      </w:r>
      <w:r w:rsidRPr="006031F7">
        <w:rPr>
          <w:rFonts w:ascii="Calibri" w:hAnsi="Calibri"/>
          <w:sz w:val="22"/>
          <w:szCs w:val="22"/>
        </w:rPr>
        <w:t xml:space="preserve">gli eventi rischiosi </w:t>
      </w:r>
      <w:r w:rsidRPr="00273C93">
        <w:rPr>
          <w:rFonts w:ascii="Calibri" w:hAnsi="Calibri"/>
          <w:sz w:val="22"/>
          <w:szCs w:val="22"/>
        </w:rPr>
        <w:t>attraverso l’</w:t>
      </w:r>
      <w:r w:rsidRPr="00273C93">
        <w:rPr>
          <w:rFonts w:ascii="Calibri" w:hAnsi="Calibri"/>
          <w:bCs/>
          <w:sz w:val="22"/>
          <w:szCs w:val="22"/>
        </w:rPr>
        <w:t xml:space="preserve">analisi dei cosiddetti </w:t>
      </w:r>
      <w:r w:rsidRPr="00283DF7">
        <w:rPr>
          <w:rFonts w:ascii="Calibri" w:hAnsi="Calibri"/>
          <w:bCs/>
          <w:sz w:val="22"/>
          <w:szCs w:val="22"/>
        </w:rPr>
        <w:t xml:space="preserve">fattori abilitanti </w:t>
      </w:r>
      <w:r w:rsidR="00273C93" w:rsidRPr="00283DF7">
        <w:rPr>
          <w:rFonts w:ascii="Calibri" w:hAnsi="Calibri"/>
          <w:bCs/>
          <w:sz w:val="22"/>
          <w:szCs w:val="22"/>
        </w:rPr>
        <w:t>al rischio</w:t>
      </w:r>
      <w:r w:rsidR="00273C93" w:rsidRPr="00C223D5">
        <w:rPr>
          <w:rFonts w:ascii="Calibri" w:hAnsi="Calibri"/>
          <w:bCs/>
          <w:sz w:val="22"/>
          <w:szCs w:val="22"/>
        </w:rPr>
        <w:t xml:space="preserve"> </w:t>
      </w:r>
      <w:r w:rsidRPr="00C223D5">
        <w:rPr>
          <w:rFonts w:ascii="Calibri" w:hAnsi="Calibri"/>
          <w:bCs/>
          <w:sz w:val="22"/>
          <w:szCs w:val="22"/>
        </w:rPr>
        <w:t>corruzione</w:t>
      </w:r>
      <w:r w:rsidR="008B354E">
        <w:rPr>
          <w:rFonts w:ascii="Calibri" w:hAnsi="Calibri"/>
          <w:sz w:val="22"/>
          <w:szCs w:val="22"/>
        </w:rPr>
        <w:t xml:space="preserve">, il </w:t>
      </w:r>
      <w:r w:rsidRPr="00273C93">
        <w:rPr>
          <w:rFonts w:ascii="Calibri" w:hAnsi="Calibri"/>
          <w:sz w:val="22"/>
          <w:szCs w:val="22"/>
        </w:rPr>
        <w:t xml:space="preserve">secondo è quello di </w:t>
      </w:r>
      <w:r w:rsidRPr="00273C93">
        <w:rPr>
          <w:rFonts w:ascii="Calibri" w:hAnsi="Calibri"/>
          <w:bCs/>
          <w:sz w:val="22"/>
          <w:szCs w:val="22"/>
        </w:rPr>
        <w:t>stimare il livello di esposizione</w:t>
      </w:r>
      <w:r w:rsidRPr="006031F7">
        <w:rPr>
          <w:rFonts w:ascii="Calibri" w:hAnsi="Calibri"/>
          <w:b/>
          <w:bCs/>
          <w:sz w:val="22"/>
          <w:szCs w:val="22"/>
        </w:rPr>
        <w:t xml:space="preserve"> </w:t>
      </w:r>
      <w:r w:rsidR="00283DF7" w:rsidRPr="00283DF7">
        <w:rPr>
          <w:rFonts w:ascii="Calibri" w:hAnsi="Calibri"/>
          <w:bCs/>
          <w:sz w:val="22"/>
          <w:szCs w:val="22"/>
        </w:rPr>
        <w:t xml:space="preserve">del rischio </w:t>
      </w:r>
      <w:r w:rsidRPr="00283DF7">
        <w:rPr>
          <w:rFonts w:ascii="Calibri" w:hAnsi="Calibri"/>
          <w:bCs/>
          <w:sz w:val="22"/>
          <w:szCs w:val="22"/>
        </w:rPr>
        <w:t>.</w:t>
      </w:r>
      <w:r w:rsidR="008B354E">
        <w:rPr>
          <w:rFonts w:ascii="Calibri" w:hAnsi="Calibri"/>
          <w:bCs/>
          <w:sz w:val="22"/>
          <w:szCs w:val="22"/>
        </w:rPr>
        <w:t xml:space="preserve"> L’analisi del rischio si articola in questi interventi : </w:t>
      </w:r>
    </w:p>
    <w:p w:rsidR="00273C93" w:rsidRPr="00283DF7" w:rsidRDefault="008B354E" w:rsidP="00A41F7B">
      <w:pPr>
        <w:numPr>
          <w:ilvl w:val="1"/>
          <w:numId w:val="10"/>
        </w:numPr>
        <w:tabs>
          <w:tab w:val="clear" w:pos="1440"/>
        </w:tabs>
        <w:ind w:left="480"/>
        <w:rPr>
          <w:rFonts w:ascii="Calibri" w:hAnsi="Calibri" w:cs="Garamond"/>
          <w:color w:val="000000"/>
          <w:sz w:val="22"/>
          <w:szCs w:val="22"/>
        </w:rPr>
      </w:pPr>
      <w:r>
        <w:rPr>
          <w:rFonts w:ascii="Calibri" w:hAnsi="Calibri"/>
          <w:b/>
          <w:color w:val="FF6600"/>
          <w:sz w:val="22"/>
          <w:szCs w:val="22"/>
        </w:rPr>
        <w:t xml:space="preserve">l’ </w:t>
      </w:r>
      <w:r w:rsidR="0025178B" w:rsidRPr="006031F7">
        <w:rPr>
          <w:rFonts w:ascii="Calibri" w:hAnsi="Calibri"/>
          <w:b/>
          <w:color w:val="FF6600"/>
          <w:sz w:val="22"/>
          <w:szCs w:val="22"/>
        </w:rPr>
        <w:t>i</w:t>
      </w:r>
      <w:r>
        <w:rPr>
          <w:rFonts w:ascii="Calibri" w:hAnsi="Calibri"/>
          <w:b/>
          <w:color w:val="FF6600"/>
          <w:sz w:val="22"/>
          <w:szCs w:val="22"/>
        </w:rPr>
        <w:t>ndi</w:t>
      </w:r>
      <w:r w:rsidR="0025178B" w:rsidRPr="006031F7">
        <w:rPr>
          <w:rFonts w:ascii="Calibri" w:hAnsi="Calibri"/>
          <w:b/>
          <w:color w:val="FF6600"/>
          <w:sz w:val="22"/>
          <w:szCs w:val="22"/>
        </w:rPr>
        <w:t>viduazione fattori abilitanti al rischio</w:t>
      </w:r>
      <w:r w:rsidR="001948AD" w:rsidRPr="006031F7">
        <w:rPr>
          <w:rFonts w:ascii="Calibri" w:hAnsi="Calibri"/>
          <w:b/>
          <w:color w:val="FF6600"/>
          <w:sz w:val="22"/>
          <w:szCs w:val="22"/>
        </w:rPr>
        <w:t xml:space="preserve"> </w:t>
      </w:r>
      <w:r w:rsidR="007A72A7">
        <w:rPr>
          <w:rFonts w:ascii="Calibri" w:hAnsi="Calibri"/>
          <w:b/>
          <w:color w:val="FF6600"/>
          <w:sz w:val="22"/>
          <w:szCs w:val="22"/>
        </w:rPr>
        <w:t xml:space="preserve">: </w:t>
      </w:r>
      <w:r w:rsidR="00273C93" w:rsidRPr="00273C93">
        <w:rPr>
          <w:rFonts w:ascii="Calibri" w:hAnsi="Calibri"/>
          <w:sz w:val="22"/>
          <w:szCs w:val="22"/>
        </w:rPr>
        <w:t>è un’</w:t>
      </w:r>
      <w:r w:rsidR="007A72A7" w:rsidRPr="00273C93">
        <w:rPr>
          <w:rFonts w:ascii="Calibri" w:hAnsi="Calibri"/>
          <w:sz w:val="22"/>
          <w:szCs w:val="22"/>
        </w:rPr>
        <w:t>attività preliminare e necessaria</w:t>
      </w:r>
      <w:r w:rsidR="007A72A7" w:rsidRPr="007A72A7">
        <w:rPr>
          <w:rFonts w:ascii="Calibri" w:hAnsi="Calibri"/>
          <w:b/>
          <w:sz w:val="22"/>
          <w:szCs w:val="22"/>
        </w:rPr>
        <w:t xml:space="preserve"> </w:t>
      </w:r>
      <w:r w:rsidR="001948AD" w:rsidRPr="006031F7">
        <w:rPr>
          <w:rFonts w:ascii="Calibri" w:hAnsi="Calibri"/>
          <w:b/>
          <w:color w:val="FF6600"/>
          <w:sz w:val="22"/>
          <w:szCs w:val="22"/>
        </w:rPr>
        <w:t xml:space="preserve"> </w:t>
      </w:r>
      <w:r w:rsidR="00294F74" w:rsidRPr="00294F74">
        <w:rPr>
          <w:rFonts w:ascii="Calibri" w:hAnsi="Calibri"/>
          <w:sz w:val="22"/>
          <w:szCs w:val="22"/>
        </w:rPr>
        <w:t xml:space="preserve">in cui devono essere esplicitati </w:t>
      </w:r>
      <w:r w:rsidR="001948AD" w:rsidRPr="006031F7">
        <w:rPr>
          <w:rFonts w:ascii="Calibri" w:hAnsi="Calibri"/>
          <w:sz w:val="22"/>
          <w:szCs w:val="22"/>
        </w:rPr>
        <w:t xml:space="preserve"> i </w:t>
      </w:r>
      <w:r w:rsidR="001948AD" w:rsidRPr="00294F74">
        <w:rPr>
          <w:rFonts w:ascii="Calibri" w:hAnsi="Calibri"/>
          <w:sz w:val="22"/>
          <w:szCs w:val="22"/>
        </w:rPr>
        <w:t xml:space="preserve">fattori </w:t>
      </w:r>
      <w:r w:rsidR="001948AD" w:rsidRPr="006031F7">
        <w:rPr>
          <w:rFonts w:ascii="Calibri" w:hAnsi="Calibri"/>
          <w:sz w:val="22"/>
          <w:szCs w:val="22"/>
        </w:rPr>
        <w:t xml:space="preserve">che agevolano il verificarsi di comportamenti o fatti di corruzione . </w:t>
      </w:r>
      <w:r w:rsidR="00273C93">
        <w:rPr>
          <w:rFonts w:ascii="Calibri" w:hAnsi="Calibri" w:cs="Calibri"/>
          <w:color w:val="000000"/>
          <w:sz w:val="22"/>
          <w:szCs w:val="22"/>
        </w:rPr>
        <w:t>In più occasion</w:t>
      </w:r>
      <w:r w:rsidR="00294F74">
        <w:rPr>
          <w:rFonts w:ascii="Calibri" w:hAnsi="Calibri" w:cs="Calibri"/>
          <w:color w:val="000000"/>
          <w:sz w:val="22"/>
          <w:szCs w:val="22"/>
        </w:rPr>
        <w:t>i,</w:t>
      </w:r>
      <w:r w:rsidR="00273C93">
        <w:rPr>
          <w:rFonts w:ascii="Calibri" w:hAnsi="Calibri" w:cs="Calibri"/>
          <w:color w:val="000000"/>
          <w:sz w:val="22"/>
          <w:szCs w:val="22"/>
        </w:rPr>
        <w:t xml:space="preserve"> </w:t>
      </w:r>
      <w:r w:rsidR="00273C93">
        <w:rPr>
          <w:rFonts w:ascii="Calibri" w:hAnsi="Calibri" w:cs="Calibri"/>
          <w:color w:val="000000"/>
          <w:sz w:val="22"/>
          <w:szCs w:val="22"/>
        </w:rPr>
        <w:lastRenderedPageBreak/>
        <w:t>durante l’analisi dei processi</w:t>
      </w:r>
      <w:r w:rsidR="00294F74">
        <w:rPr>
          <w:rFonts w:ascii="Calibri" w:hAnsi="Calibri" w:cs="Calibri"/>
          <w:color w:val="000000"/>
          <w:sz w:val="22"/>
          <w:szCs w:val="22"/>
        </w:rPr>
        <w:t>,</w:t>
      </w:r>
      <w:r w:rsidR="00273C93">
        <w:rPr>
          <w:rFonts w:ascii="Calibri" w:hAnsi="Calibri" w:cs="Calibri"/>
          <w:color w:val="000000"/>
          <w:sz w:val="22"/>
          <w:szCs w:val="22"/>
        </w:rPr>
        <w:t xml:space="preserve"> abbiamo verificato che </w:t>
      </w:r>
      <w:r w:rsidR="00283DF7" w:rsidRPr="006031F7">
        <w:rPr>
          <w:rFonts w:ascii="Calibri" w:hAnsi="Calibri" w:cs="Garamond"/>
          <w:color w:val="000000"/>
          <w:sz w:val="22"/>
          <w:szCs w:val="22"/>
        </w:rPr>
        <w:t>per ogni risc</w:t>
      </w:r>
      <w:r w:rsidR="00283DF7">
        <w:rPr>
          <w:rFonts w:ascii="Calibri" w:hAnsi="Calibri" w:cs="Garamond"/>
          <w:color w:val="000000"/>
          <w:sz w:val="22"/>
          <w:szCs w:val="22"/>
        </w:rPr>
        <w:t>hio sono quasi sempre p</w:t>
      </w:r>
      <w:r w:rsidR="00F23D0F">
        <w:rPr>
          <w:rFonts w:ascii="Calibri" w:hAnsi="Calibri" w:cs="Garamond"/>
          <w:color w:val="000000"/>
          <w:sz w:val="22"/>
          <w:szCs w:val="22"/>
        </w:rPr>
        <w:t>resent</w:t>
      </w:r>
      <w:r w:rsidR="00283DF7">
        <w:rPr>
          <w:rFonts w:ascii="Calibri" w:hAnsi="Calibri" w:cs="Garamond"/>
          <w:color w:val="000000"/>
          <w:sz w:val="22"/>
          <w:szCs w:val="22"/>
        </w:rPr>
        <w:t xml:space="preserve">i più fattori contemporaneamente </w:t>
      </w:r>
      <w:r w:rsidR="00F23D0F">
        <w:rPr>
          <w:rFonts w:ascii="Calibri" w:hAnsi="Calibri" w:cs="Garamond"/>
          <w:color w:val="000000"/>
          <w:sz w:val="22"/>
          <w:szCs w:val="22"/>
        </w:rPr>
        <w:t xml:space="preserve">ovvero quando </w:t>
      </w:r>
      <w:r w:rsidR="00273C93" w:rsidRPr="006031F7">
        <w:rPr>
          <w:rFonts w:ascii="Calibri" w:hAnsi="Calibri" w:cs="Calibri"/>
          <w:color w:val="000000"/>
          <w:sz w:val="22"/>
          <w:szCs w:val="22"/>
        </w:rPr>
        <w:t xml:space="preserve">sono scarsi o addirittura assenti i valori etici di riferimento </w:t>
      </w:r>
      <w:r w:rsidR="00273C93">
        <w:rPr>
          <w:rFonts w:ascii="Calibri" w:hAnsi="Calibri" w:cs="Calibri"/>
          <w:color w:val="000000"/>
          <w:sz w:val="22"/>
          <w:szCs w:val="22"/>
        </w:rPr>
        <w:t xml:space="preserve">quando </w:t>
      </w:r>
      <w:r w:rsidR="00273C93" w:rsidRPr="006031F7">
        <w:rPr>
          <w:rFonts w:ascii="Calibri" w:hAnsi="Calibri" w:cs="Calibri"/>
          <w:color w:val="000000"/>
          <w:sz w:val="22"/>
          <w:szCs w:val="22"/>
        </w:rPr>
        <w:t xml:space="preserve"> all’interno di un processo</w:t>
      </w:r>
      <w:r w:rsidR="00F23D0F">
        <w:rPr>
          <w:rFonts w:ascii="Calibri" w:hAnsi="Calibri" w:cs="Calibri"/>
          <w:color w:val="000000"/>
          <w:sz w:val="22"/>
          <w:szCs w:val="22"/>
        </w:rPr>
        <w:t xml:space="preserve"> non sono previsti controlli, quando non esiste una p</w:t>
      </w:r>
      <w:r w:rsidR="00273C93" w:rsidRPr="006031F7">
        <w:rPr>
          <w:rFonts w:ascii="Calibri" w:hAnsi="Calibri" w:cs="Calibri"/>
          <w:color w:val="000000"/>
          <w:sz w:val="22"/>
          <w:szCs w:val="22"/>
        </w:rPr>
        <w:t xml:space="preserve">rocedura predefinita , </w:t>
      </w:r>
      <w:r w:rsidR="00F23D0F">
        <w:rPr>
          <w:rFonts w:ascii="Calibri" w:hAnsi="Calibri" w:cs="Calibri"/>
          <w:color w:val="000000"/>
          <w:sz w:val="22"/>
          <w:szCs w:val="22"/>
        </w:rPr>
        <w:t>quando vi è un’</w:t>
      </w:r>
      <w:r w:rsidR="00273C93" w:rsidRPr="006031F7">
        <w:rPr>
          <w:rFonts w:ascii="Calibri" w:hAnsi="Calibri" w:cs="Calibri"/>
          <w:color w:val="000000"/>
          <w:sz w:val="22"/>
          <w:szCs w:val="22"/>
        </w:rPr>
        <w:t xml:space="preserve">assenza </w:t>
      </w:r>
      <w:r w:rsidR="00F23D0F">
        <w:rPr>
          <w:rFonts w:ascii="Calibri" w:hAnsi="Calibri" w:cs="Calibri"/>
          <w:color w:val="000000"/>
          <w:sz w:val="22"/>
          <w:szCs w:val="22"/>
        </w:rPr>
        <w:t xml:space="preserve">chiara </w:t>
      </w:r>
      <w:r w:rsidR="00273C93" w:rsidRPr="006031F7">
        <w:rPr>
          <w:rFonts w:ascii="Calibri" w:hAnsi="Calibri" w:cs="Calibri"/>
          <w:color w:val="000000"/>
          <w:sz w:val="22"/>
          <w:szCs w:val="22"/>
        </w:rPr>
        <w:t>di responsabilità , eccessiva discrezionalità</w:t>
      </w:r>
      <w:r w:rsidR="00F23D0F">
        <w:rPr>
          <w:rFonts w:ascii="Calibri" w:hAnsi="Calibri" w:cs="Calibri"/>
          <w:color w:val="000000"/>
          <w:sz w:val="22"/>
          <w:szCs w:val="22"/>
        </w:rPr>
        <w:t xml:space="preserve"> oppure</w:t>
      </w:r>
      <w:r w:rsidR="00273C93" w:rsidRPr="006031F7">
        <w:rPr>
          <w:rFonts w:ascii="Calibri" w:hAnsi="Calibri" w:cs="Calibri"/>
          <w:color w:val="000000"/>
          <w:sz w:val="22"/>
          <w:szCs w:val="22"/>
        </w:rPr>
        <w:t xml:space="preserve">  un monopolio di potere di competenze</w:t>
      </w:r>
      <w:r w:rsidR="00273C93">
        <w:rPr>
          <w:rFonts w:ascii="Calibri" w:hAnsi="Calibri" w:cs="Calibri"/>
          <w:color w:val="000000"/>
          <w:sz w:val="22"/>
          <w:szCs w:val="22"/>
        </w:rPr>
        <w:t>,</w:t>
      </w:r>
      <w:r w:rsidR="00273C93" w:rsidRPr="006031F7">
        <w:rPr>
          <w:rFonts w:ascii="Calibri" w:hAnsi="Calibri" w:cs="Calibri"/>
          <w:color w:val="000000"/>
          <w:sz w:val="22"/>
          <w:szCs w:val="22"/>
        </w:rPr>
        <w:t xml:space="preserve"> conoscenze </w:t>
      </w:r>
      <w:r w:rsidR="00F23D0F">
        <w:rPr>
          <w:rFonts w:ascii="Calibri" w:hAnsi="Calibri" w:cs="Calibri"/>
          <w:color w:val="000000"/>
          <w:sz w:val="22"/>
          <w:szCs w:val="22"/>
        </w:rPr>
        <w:t xml:space="preserve"> e </w:t>
      </w:r>
      <w:r w:rsidR="00273C93" w:rsidRPr="006031F7">
        <w:rPr>
          <w:rFonts w:ascii="Calibri" w:hAnsi="Calibri" w:cs="Calibri"/>
          <w:color w:val="000000"/>
          <w:sz w:val="22"/>
          <w:szCs w:val="22"/>
        </w:rPr>
        <w:t xml:space="preserve"> informazioni,  </w:t>
      </w:r>
      <w:r w:rsidR="00F23D0F">
        <w:rPr>
          <w:rFonts w:ascii="Calibri" w:hAnsi="Calibri" w:cs="Calibri"/>
          <w:color w:val="000000"/>
          <w:sz w:val="22"/>
          <w:szCs w:val="22"/>
        </w:rPr>
        <w:t xml:space="preserve">quando all’interno di procedure non è  stata attribuita particolare attenzione, come invece il tema meriterebbe, alla gestione del  conflitto di interessi </w:t>
      </w:r>
      <w:r w:rsidR="00C223D5">
        <w:rPr>
          <w:rFonts w:ascii="Calibri" w:hAnsi="Calibri" w:cs="Calibri"/>
          <w:color w:val="000000"/>
          <w:sz w:val="22"/>
          <w:szCs w:val="22"/>
        </w:rPr>
        <w:t>.</w:t>
      </w:r>
      <w:r w:rsidR="00273C93" w:rsidRPr="006031F7">
        <w:rPr>
          <w:rFonts w:ascii="Calibri" w:hAnsi="Calibri" w:cs="Calibri"/>
          <w:color w:val="000000"/>
          <w:sz w:val="22"/>
          <w:szCs w:val="22"/>
        </w:rPr>
        <w:t xml:space="preserve"> </w:t>
      </w:r>
    </w:p>
    <w:p w:rsidR="00C223D5" w:rsidRDefault="00273C93" w:rsidP="00AB0F92">
      <w:pPr>
        <w:ind w:left="480"/>
        <w:rPr>
          <w:rFonts w:ascii="Calibri" w:hAnsi="Calibri" w:cs="Calibri"/>
          <w:color w:val="000000"/>
          <w:sz w:val="22"/>
          <w:szCs w:val="22"/>
        </w:rPr>
      </w:pPr>
      <w:r w:rsidRPr="006031F7">
        <w:rPr>
          <w:rFonts w:ascii="Calibri" w:hAnsi="Calibri" w:cs="Calibri"/>
          <w:color w:val="000000"/>
          <w:sz w:val="22"/>
          <w:szCs w:val="22"/>
        </w:rPr>
        <w:t xml:space="preserve">Oppure </w:t>
      </w:r>
      <w:r w:rsidR="00F23D0F">
        <w:rPr>
          <w:rFonts w:ascii="Calibri" w:hAnsi="Calibri" w:cs="Calibri"/>
          <w:color w:val="000000"/>
          <w:sz w:val="22"/>
          <w:szCs w:val="22"/>
        </w:rPr>
        <w:t>i rischi possono anche annidarsi in procedure eccessive magari poco chiare e particolarmente complesse che appesantiscono il processo senza portare alcun valore aggiunto .</w:t>
      </w:r>
      <w:r w:rsidR="00C223D5">
        <w:rPr>
          <w:rFonts w:ascii="Calibri" w:hAnsi="Calibri" w:cs="Calibri"/>
          <w:color w:val="000000"/>
          <w:sz w:val="22"/>
          <w:szCs w:val="22"/>
        </w:rPr>
        <w:t xml:space="preserve"> </w:t>
      </w:r>
    </w:p>
    <w:p w:rsidR="00273C93" w:rsidRPr="006031F7" w:rsidRDefault="00F23D0F" w:rsidP="00AB0F92">
      <w:pPr>
        <w:ind w:left="480"/>
        <w:rPr>
          <w:rFonts w:ascii="Calibri" w:hAnsi="Calibri" w:cs="Garamond"/>
          <w:color w:val="000000"/>
          <w:sz w:val="22"/>
          <w:szCs w:val="22"/>
        </w:rPr>
      </w:pPr>
      <w:r>
        <w:rPr>
          <w:rFonts w:ascii="Calibri" w:hAnsi="Calibri" w:cs="Calibri"/>
          <w:color w:val="000000"/>
          <w:sz w:val="22"/>
          <w:szCs w:val="22"/>
        </w:rPr>
        <w:t xml:space="preserve">Infine si evidenzia come un fattore di rischio molto elevato </w:t>
      </w:r>
      <w:r w:rsidR="00D66FBB">
        <w:rPr>
          <w:rFonts w:ascii="Calibri" w:hAnsi="Calibri" w:cs="Calibri"/>
          <w:color w:val="000000"/>
          <w:sz w:val="22"/>
          <w:szCs w:val="22"/>
        </w:rPr>
        <w:t xml:space="preserve">sia </w:t>
      </w:r>
      <w:r w:rsidR="00F37178">
        <w:rPr>
          <w:rFonts w:ascii="Calibri" w:hAnsi="Calibri" w:cs="Calibri"/>
          <w:color w:val="000000"/>
          <w:sz w:val="22"/>
          <w:szCs w:val="22"/>
        </w:rPr>
        <w:t>l</w:t>
      </w:r>
      <w:r>
        <w:rPr>
          <w:rFonts w:ascii="Calibri" w:hAnsi="Calibri" w:cs="Calibri"/>
          <w:color w:val="000000"/>
          <w:sz w:val="22"/>
          <w:szCs w:val="22"/>
        </w:rPr>
        <w:t xml:space="preserve">a </w:t>
      </w:r>
      <w:r w:rsidR="00273C93" w:rsidRPr="006031F7">
        <w:rPr>
          <w:rFonts w:ascii="Calibri" w:hAnsi="Calibri" w:cs="Calibri"/>
          <w:color w:val="000000"/>
          <w:sz w:val="22"/>
          <w:szCs w:val="22"/>
        </w:rPr>
        <w:t>mancanz</w:t>
      </w:r>
      <w:r w:rsidR="00273C93">
        <w:rPr>
          <w:rFonts w:ascii="Calibri" w:hAnsi="Calibri" w:cs="Calibri"/>
          <w:color w:val="000000"/>
          <w:sz w:val="22"/>
          <w:szCs w:val="22"/>
        </w:rPr>
        <w:t xml:space="preserve">a </w:t>
      </w:r>
      <w:r>
        <w:rPr>
          <w:rFonts w:ascii="Calibri" w:hAnsi="Calibri" w:cs="Calibri"/>
          <w:color w:val="000000"/>
          <w:sz w:val="22"/>
          <w:szCs w:val="22"/>
        </w:rPr>
        <w:t xml:space="preserve">o la scarsa </w:t>
      </w:r>
      <w:r w:rsidR="00273C93">
        <w:rPr>
          <w:rFonts w:ascii="Calibri" w:hAnsi="Calibri" w:cs="Calibri"/>
          <w:color w:val="000000"/>
          <w:sz w:val="22"/>
          <w:szCs w:val="22"/>
        </w:rPr>
        <w:t xml:space="preserve">trasparenza </w:t>
      </w:r>
      <w:r>
        <w:rPr>
          <w:rFonts w:ascii="Calibri" w:hAnsi="Calibri" w:cs="Calibri"/>
          <w:color w:val="000000"/>
          <w:sz w:val="22"/>
          <w:szCs w:val="22"/>
        </w:rPr>
        <w:t xml:space="preserve">nelle </w:t>
      </w:r>
      <w:r w:rsidR="00273C93">
        <w:rPr>
          <w:rFonts w:ascii="Calibri" w:hAnsi="Calibri" w:cs="Calibri"/>
          <w:color w:val="000000"/>
          <w:sz w:val="22"/>
          <w:szCs w:val="22"/>
        </w:rPr>
        <w:t>procedure</w:t>
      </w:r>
      <w:r w:rsidR="00F37178">
        <w:rPr>
          <w:rFonts w:ascii="Calibri" w:hAnsi="Calibri" w:cs="Calibri"/>
          <w:color w:val="000000"/>
          <w:sz w:val="22"/>
          <w:szCs w:val="22"/>
        </w:rPr>
        <w:t xml:space="preserve">, nelle decisioni e </w:t>
      </w:r>
      <w:r>
        <w:rPr>
          <w:rFonts w:ascii="Calibri" w:hAnsi="Calibri" w:cs="Calibri"/>
          <w:color w:val="000000"/>
          <w:sz w:val="22"/>
          <w:szCs w:val="22"/>
        </w:rPr>
        <w:t>nelle motivazione d</w:t>
      </w:r>
      <w:r w:rsidR="00273C93" w:rsidRPr="006031F7">
        <w:rPr>
          <w:rFonts w:ascii="Calibri" w:hAnsi="Calibri" w:cs="Calibri"/>
          <w:color w:val="000000"/>
          <w:sz w:val="22"/>
          <w:szCs w:val="22"/>
        </w:rPr>
        <w:t xml:space="preserve">ei provvedimenti </w:t>
      </w:r>
      <w:r>
        <w:rPr>
          <w:rFonts w:ascii="Calibri" w:hAnsi="Calibri" w:cs="Calibri"/>
          <w:color w:val="000000"/>
          <w:sz w:val="22"/>
          <w:szCs w:val="22"/>
        </w:rPr>
        <w:t xml:space="preserve">in senso lato </w:t>
      </w:r>
      <w:r w:rsidR="00C223D5">
        <w:rPr>
          <w:rFonts w:ascii="Calibri" w:hAnsi="Calibri" w:cs="Calibri"/>
          <w:color w:val="000000"/>
          <w:sz w:val="22"/>
          <w:szCs w:val="22"/>
        </w:rPr>
        <w:t>.</w:t>
      </w:r>
    </w:p>
    <w:p w:rsidR="0025178B" w:rsidRPr="006031F7" w:rsidRDefault="008B354E" w:rsidP="00A41F7B">
      <w:pPr>
        <w:numPr>
          <w:ilvl w:val="1"/>
          <w:numId w:val="10"/>
        </w:numPr>
        <w:tabs>
          <w:tab w:val="clear" w:pos="1440"/>
        </w:tabs>
        <w:ind w:left="480"/>
        <w:rPr>
          <w:rFonts w:ascii="Calibri" w:hAnsi="Calibri"/>
          <w:b/>
          <w:color w:val="FF6600"/>
          <w:sz w:val="22"/>
          <w:szCs w:val="22"/>
        </w:rPr>
      </w:pPr>
      <w:r>
        <w:rPr>
          <w:rFonts w:ascii="Calibri" w:hAnsi="Calibri"/>
          <w:b/>
          <w:color w:val="FF6600"/>
          <w:sz w:val="22"/>
          <w:szCs w:val="22"/>
        </w:rPr>
        <w:t>la sti</w:t>
      </w:r>
      <w:r w:rsidR="0025178B" w:rsidRPr="006031F7">
        <w:rPr>
          <w:rFonts w:ascii="Calibri" w:hAnsi="Calibri"/>
          <w:b/>
          <w:color w:val="FF6600"/>
          <w:sz w:val="22"/>
          <w:szCs w:val="22"/>
        </w:rPr>
        <w:t xml:space="preserve">ma del livello di esposizione al rischio sulla base dei fattori abilitanti </w:t>
      </w:r>
    </w:p>
    <w:p w:rsidR="0025178B" w:rsidRPr="006031F7" w:rsidRDefault="0025178B" w:rsidP="00A41F7B">
      <w:pPr>
        <w:numPr>
          <w:ilvl w:val="5"/>
          <w:numId w:val="13"/>
        </w:numPr>
        <w:tabs>
          <w:tab w:val="clear" w:pos="2160"/>
        </w:tabs>
        <w:ind w:left="840"/>
        <w:rPr>
          <w:rFonts w:ascii="Calibri" w:hAnsi="Calibri"/>
          <w:sz w:val="22"/>
          <w:szCs w:val="22"/>
        </w:rPr>
      </w:pPr>
      <w:r w:rsidRPr="00DE7044">
        <w:rPr>
          <w:rFonts w:ascii="Calibri" w:hAnsi="Calibri"/>
          <w:b/>
          <w:color w:val="FF6600"/>
          <w:sz w:val="22"/>
          <w:szCs w:val="22"/>
          <w:u w:val="single"/>
        </w:rPr>
        <w:t>scegliere come si valuta</w:t>
      </w:r>
      <w:r w:rsidRPr="006031F7">
        <w:rPr>
          <w:rFonts w:ascii="Calibri" w:hAnsi="Calibri"/>
          <w:sz w:val="22"/>
          <w:szCs w:val="22"/>
        </w:rPr>
        <w:t xml:space="preserve"> </w:t>
      </w:r>
      <w:r w:rsidR="00CD7F03" w:rsidRPr="006031F7">
        <w:rPr>
          <w:rFonts w:ascii="Calibri" w:hAnsi="Calibri"/>
          <w:sz w:val="22"/>
          <w:szCs w:val="22"/>
        </w:rPr>
        <w:t xml:space="preserve"> già da diversi anni abbiamo adottato un tipo di </w:t>
      </w:r>
      <w:r w:rsidR="00CD7F03" w:rsidRPr="00294F74">
        <w:rPr>
          <w:rFonts w:ascii="Calibri" w:hAnsi="Calibri"/>
          <w:b/>
          <w:color w:val="0000FF"/>
          <w:sz w:val="22"/>
          <w:szCs w:val="22"/>
        </w:rPr>
        <w:t>valutazione qualitativa</w:t>
      </w:r>
      <w:r w:rsidR="00CD7F03" w:rsidRPr="006031F7">
        <w:rPr>
          <w:rFonts w:ascii="Calibri" w:hAnsi="Calibri"/>
          <w:sz w:val="22"/>
          <w:szCs w:val="22"/>
        </w:rPr>
        <w:t xml:space="preserve"> dando </w:t>
      </w:r>
      <w:r w:rsidRPr="006031F7">
        <w:rPr>
          <w:rFonts w:ascii="Calibri" w:hAnsi="Calibri"/>
          <w:sz w:val="22"/>
          <w:szCs w:val="22"/>
        </w:rPr>
        <w:t xml:space="preserve">spazio alle motivazioni </w:t>
      </w:r>
      <w:r w:rsidR="00CD7F03" w:rsidRPr="006031F7">
        <w:rPr>
          <w:rFonts w:ascii="Calibri" w:hAnsi="Calibri"/>
          <w:sz w:val="22"/>
          <w:szCs w:val="22"/>
        </w:rPr>
        <w:t xml:space="preserve">delle decisioni adottate . </w:t>
      </w:r>
      <w:r w:rsidRPr="006031F7">
        <w:rPr>
          <w:rFonts w:ascii="Calibri" w:hAnsi="Calibri"/>
          <w:sz w:val="22"/>
          <w:szCs w:val="22"/>
        </w:rPr>
        <w:t xml:space="preserve"> </w:t>
      </w:r>
    </w:p>
    <w:p w:rsidR="00487202" w:rsidRDefault="00CD7F03" w:rsidP="00AB0F92">
      <w:pPr>
        <w:tabs>
          <w:tab w:val="num" w:pos="2280"/>
        </w:tabs>
        <w:ind w:left="840"/>
        <w:rPr>
          <w:rFonts w:ascii="Calibri" w:hAnsi="Calibri"/>
          <w:sz w:val="22"/>
          <w:szCs w:val="22"/>
        </w:rPr>
      </w:pPr>
      <w:r w:rsidRPr="006031F7">
        <w:rPr>
          <w:rFonts w:ascii="Calibri" w:hAnsi="Calibri"/>
          <w:sz w:val="22"/>
          <w:szCs w:val="22"/>
        </w:rPr>
        <w:t>Nell’approccio qualitativo l’esposizione al rischio è stimata in base a valutazioni</w:t>
      </w:r>
      <w:r w:rsidR="00273C93">
        <w:rPr>
          <w:rFonts w:ascii="Calibri" w:hAnsi="Calibri"/>
          <w:sz w:val="22"/>
          <w:szCs w:val="22"/>
        </w:rPr>
        <w:t xml:space="preserve"> </w:t>
      </w:r>
      <w:r w:rsidR="00273C93" w:rsidRPr="006031F7">
        <w:rPr>
          <w:rFonts w:ascii="Calibri" w:hAnsi="Calibri"/>
          <w:sz w:val="22"/>
          <w:szCs w:val="22"/>
        </w:rPr>
        <w:t>motivate</w:t>
      </w:r>
      <w:r w:rsidR="00273C93">
        <w:rPr>
          <w:rFonts w:ascii="Calibri" w:hAnsi="Calibri"/>
          <w:sz w:val="22"/>
          <w:szCs w:val="22"/>
        </w:rPr>
        <w:t xml:space="preserve">  </w:t>
      </w:r>
      <w:r w:rsidRPr="006031F7">
        <w:rPr>
          <w:rFonts w:ascii="Calibri" w:hAnsi="Calibri"/>
          <w:sz w:val="22"/>
          <w:szCs w:val="22"/>
        </w:rPr>
        <w:t xml:space="preserve">, espresse dai soggetti coinvolti nell’analisi, </w:t>
      </w:r>
      <w:r w:rsidR="00273C93">
        <w:rPr>
          <w:rFonts w:ascii="Calibri" w:hAnsi="Calibri"/>
          <w:sz w:val="22"/>
          <w:szCs w:val="22"/>
        </w:rPr>
        <w:t xml:space="preserve">sulla base di </w:t>
      </w:r>
      <w:r w:rsidRPr="006031F7">
        <w:rPr>
          <w:rFonts w:ascii="Calibri" w:hAnsi="Calibri"/>
          <w:sz w:val="22"/>
          <w:szCs w:val="22"/>
        </w:rPr>
        <w:t xml:space="preserve">specifici criteri. Tali valutazioni, anche se supportate da dati, non </w:t>
      </w:r>
      <w:r w:rsidR="00273C93">
        <w:rPr>
          <w:rFonts w:ascii="Calibri" w:hAnsi="Calibri"/>
          <w:sz w:val="22"/>
          <w:szCs w:val="22"/>
        </w:rPr>
        <w:t>s</w:t>
      </w:r>
      <w:r w:rsidR="00294F74">
        <w:rPr>
          <w:rFonts w:ascii="Calibri" w:hAnsi="Calibri"/>
          <w:sz w:val="22"/>
          <w:szCs w:val="22"/>
        </w:rPr>
        <w:t xml:space="preserve">ono tradotte </w:t>
      </w:r>
      <w:r w:rsidR="00273C93">
        <w:rPr>
          <w:rFonts w:ascii="Calibri" w:hAnsi="Calibri"/>
          <w:sz w:val="22"/>
          <w:szCs w:val="22"/>
        </w:rPr>
        <w:t xml:space="preserve">in </w:t>
      </w:r>
      <w:r w:rsidRPr="006031F7">
        <w:rPr>
          <w:rFonts w:ascii="Calibri" w:hAnsi="Calibri"/>
          <w:sz w:val="22"/>
          <w:szCs w:val="22"/>
        </w:rPr>
        <w:t>rappresentazion</w:t>
      </w:r>
      <w:r w:rsidR="00273C93">
        <w:rPr>
          <w:rFonts w:ascii="Calibri" w:hAnsi="Calibri"/>
          <w:sz w:val="22"/>
          <w:szCs w:val="22"/>
        </w:rPr>
        <w:t>i</w:t>
      </w:r>
      <w:r w:rsidRPr="006031F7">
        <w:rPr>
          <w:rFonts w:ascii="Calibri" w:hAnsi="Calibri"/>
          <w:sz w:val="22"/>
          <w:szCs w:val="22"/>
        </w:rPr>
        <w:t xml:space="preserve"> </w:t>
      </w:r>
      <w:r w:rsidR="00273C93">
        <w:rPr>
          <w:rFonts w:ascii="Calibri" w:hAnsi="Calibri"/>
          <w:sz w:val="22"/>
          <w:szCs w:val="22"/>
        </w:rPr>
        <w:t xml:space="preserve">numeriche </w:t>
      </w:r>
      <w:r w:rsidRPr="006031F7">
        <w:rPr>
          <w:rFonts w:ascii="Calibri" w:hAnsi="Calibri"/>
          <w:sz w:val="22"/>
          <w:szCs w:val="22"/>
        </w:rPr>
        <w:t>final</w:t>
      </w:r>
      <w:r w:rsidR="00273C93">
        <w:rPr>
          <w:rFonts w:ascii="Calibri" w:hAnsi="Calibri"/>
          <w:sz w:val="22"/>
          <w:szCs w:val="22"/>
        </w:rPr>
        <w:t>i</w:t>
      </w:r>
      <w:r w:rsidRPr="006031F7">
        <w:rPr>
          <w:rFonts w:ascii="Calibri" w:hAnsi="Calibri"/>
          <w:sz w:val="22"/>
          <w:szCs w:val="22"/>
        </w:rPr>
        <w:t>.</w:t>
      </w:r>
    </w:p>
    <w:p w:rsidR="007A72A7" w:rsidRPr="006031F7" w:rsidRDefault="00083724" w:rsidP="00AB0F92">
      <w:pPr>
        <w:autoSpaceDE w:val="0"/>
        <w:autoSpaceDN w:val="0"/>
        <w:adjustRightInd w:val="0"/>
        <w:ind w:left="840"/>
        <w:jc w:val="both"/>
        <w:rPr>
          <w:rFonts w:ascii="Calibri" w:hAnsi="Calibri" w:cs="Arial"/>
          <w:sz w:val="22"/>
          <w:szCs w:val="22"/>
        </w:rPr>
      </w:pPr>
      <w:r>
        <w:rPr>
          <w:rFonts w:ascii="Calibri" w:hAnsi="Calibri" w:cs="Arial"/>
          <w:sz w:val="22"/>
          <w:szCs w:val="22"/>
        </w:rPr>
        <w:t>La valutazione qualitativa è stata scelta anche sulla base dell</w:t>
      </w:r>
      <w:r w:rsidR="007A72A7" w:rsidRPr="006031F7">
        <w:rPr>
          <w:rFonts w:ascii="Calibri" w:hAnsi="Calibri" w:cs="Arial"/>
          <w:sz w:val="22"/>
          <w:szCs w:val="22"/>
        </w:rPr>
        <w:t xml:space="preserve">’esperienza maturata negli anni scorsi, </w:t>
      </w:r>
      <w:r>
        <w:rPr>
          <w:rFonts w:ascii="Calibri" w:hAnsi="Calibri" w:cs="Arial"/>
          <w:sz w:val="22"/>
          <w:szCs w:val="22"/>
        </w:rPr>
        <w:t xml:space="preserve">in quanto </w:t>
      </w:r>
      <w:r w:rsidR="007A72A7">
        <w:rPr>
          <w:rFonts w:ascii="Calibri" w:hAnsi="Calibri" w:cs="Arial"/>
          <w:sz w:val="22"/>
          <w:szCs w:val="22"/>
        </w:rPr>
        <w:t xml:space="preserve">abbiamo considerato </w:t>
      </w:r>
      <w:r w:rsidR="007A72A7" w:rsidRPr="006031F7">
        <w:rPr>
          <w:rFonts w:ascii="Calibri" w:hAnsi="Calibri" w:cs="Arial"/>
          <w:sz w:val="22"/>
          <w:szCs w:val="22"/>
        </w:rPr>
        <w:t xml:space="preserve">maggiormente produttivo attivare una metodologia di intervento per cui sia possibile scongiurare il pericolo  di </w:t>
      </w:r>
      <w:r w:rsidR="007A72A7">
        <w:rPr>
          <w:rFonts w:ascii="Calibri" w:hAnsi="Calibri" w:cs="Arial"/>
          <w:sz w:val="22"/>
          <w:szCs w:val="22"/>
        </w:rPr>
        <w:t xml:space="preserve">analizzare </w:t>
      </w:r>
      <w:r w:rsidR="007A72A7" w:rsidRPr="006031F7">
        <w:rPr>
          <w:rFonts w:ascii="Calibri" w:hAnsi="Calibri" w:cs="Arial"/>
          <w:sz w:val="22"/>
          <w:szCs w:val="22"/>
        </w:rPr>
        <w:t>tutta una serie di processi</w:t>
      </w:r>
      <w:r w:rsidR="00294F74">
        <w:rPr>
          <w:rFonts w:ascii="Calibri" w:hAnsi="Calibri" w:cs="Arial"/>
          <w:sz w:val="22"/>
          <w:szCs w:val="22"/>
        </w:rPr>
        <w:t>,</w:t>
      </w:r>
      <w:r w:rsidR="007A72A7" w:rsidRPr="006031F7">
        <w:rPr>
          <w:rFonts w:ascii="Calibri" w:hAnsi="Calibri" w:cs="Arial"/>
          <w:sz w:val="22"/>
          <w:szCs w:val="22"/>
        </w:rPr>
        <w:t xml:space="preserve"> anche quantitativamente rilevanti, senza però il necessario approfondimento  e senza avere,  quindi ,una precisa cognizione di come e quali misure debbano essere individuate  .  </w:t>
      </w:r>
    </w:p>
    <w:p w:rsidR="007A72A7" w:rsidRPr="006031F7" w:rsidRDefault="007A72A7" w:rsidP="00AB0F92">
      <w:pPr>
        <w:autoSpaceDE w:val="0"/>
        <w:autoSpaceDN w:val="0"/>
        <w:adjustRightInd w:val="0"/>
        <w:ind w:left="840"/>
        <w:jc w:val="both"/>
        <w:rPr>
          <w:rFonts w:ascii="Calibri" w:hAnsi="Calibri" w:cs="Arial"/>
          <w:sz w:val="22"/>
          <w:szCs w:val="22"/>
        </w:rPr>
      </w:pPr>
      <w:r w:rsidRPr="006031F7">
        <w:rPr>
          <w:rFonts w:ascii="Calibri" w:hAnsi="Calibri" w:cs="Calibri"/>
          <w:sz w:val="22"/>
          <w:szCs w:val="22"/>
        </w:rPr>
        <w:t xml:space="preserve">Si è puntato dunque, su un sistema di </w:t>
      </w:r>
      <w:r w:rsidR="00083724">
        <w:rPr>
          <w:rFonts w:ascii="Calibri" w:hAnsi="Calibri" w:cs="Calibri"/>
          <w:sz w:val="22"/>
          <w:szCs w:val="22"/>
        </w:rPr>
        <w:t xml:space="preserve">analisi del rischio </w:t>
      </w:r>
      <w:r w:rsidRPr="006031F7">
        <w:rPr>
          <w:rFonts w:ascii="Calibri" w:hAnsi="Calibri" w:cs="Calibri"/>
          <w:sz w:val="22"/>
          <w:szCs w:val="22"/>
        </w:rPr>
        <w:t xml:space="preserve">maggiormente basato </w:t>
      </w:r>
      <w:r w:rsidRPr="00294F74">
        <w:rPr>
          <w:rFonts w:ascii="Calibri" w:hAnsi="Calibri" w:cs="Calibri"/>
          <w:sz w:val="22"/>
          <w:szCs w:val="22"/>
        </w:rPr>
        <w:t>sulla qualità</w:t>
      </w:r>
      <w:r w:rsidRPr="00294F74">
        <w:rPr>
          <w:rFonts w:ascii="Calibri" w:hAnsi="Calibri" w:cs="Calibri"/>
          <w:b/>
          <w:sz w:val="22"/>
          <w:szCs w:val="22"/>
        </w:rPr>
        <w:t xml:space="preserve"> </w:t>
      </w:r>
      <w:r w:rsidRPr="00083724">
        <w:rPr>
          <w:rFonts w:ascii="Calibri" w:hAnsi="Calibri" w:cs="Calibri"/>
          <w:sz w:val="22"/>
          <w:szCs w:val="22"/>
        </w:rPr>
        <w:t>piuttosto</w:t>
      </w:r>
      <w:r w:rsidRPr="006031F7">
        <w:rPr>
          <w:rFonts w:ascii="Calibri" w:hAnsi="Calibri" w:cs="Calibri"/>
          <w:sz w:val="22"/>
          <w:szCs w:val="22"/>
        </w:rPr>
        <w:t xml:space="preserve"> che sulla quantità di processi analizzati</w:t>
      </w:r>
      <w:r w:rsidRPr="006031F7">
        <w:rPr>
          <w:rFonts w:ascii="Calibri" w:hAnsi="Calibri" w:cs="Arial"/>
          <w:sz w:val="22"/>
          <w:szCs w:val="22"/>
        </w:rPr>
        <w:t xml:space="preserve">  in modo tale che l’analisi del processo fosse più analitica e maggiormente approfondita tale da focalizzare l’attenzione sull’attuazione di  misure possibili , realistiche,  fattibili  e  scadenzate a seconda delle priorità rilevate e delle risorse a disposizione, al fine di consentire una, per così dire, “ personalizzazione”  della  strategia  di  prevenzione per evitare che le misure indicate rimangano soltanto una previsione astratta.</w:t>
      </w:r>
    </w:p>
    <w:p w:rsidR="000C07AA" w:rsidRDefault="00F6535E" w:rsidP="00AB0F92">
      <w:pPr>
        <w:ind w:left="840"/>
        <w:jc w:val="both"/>
        <w:rPr>
          <w:rFonts w:ascii="Calibri" w:hAnsi="Calibri"/>
          <w:noProof/>
          <w:sz w:val="22"/>
          <w:szCs w:val="22"/>
        </w:rPr>
      </w:pPr>
      <w:r w:rsidRPr="002B7DD0">
        <w:rPr>
          <w:rFonts w:ascii="Calibri" w:hAnsi="Calibri"/>
          <w:b/>
          <w:noProof/>
          <w:color w:val="0000FF"/>
          <w:sz w:val="22"/>
          <w:szCs w:val="22"/>
          <w:u w:val="single"/>
        </w:rPr>
        <w:t xml:space="preserve">Nel corso del </w:t>
      </w:r>
      <w:r w:rsidR="000C07AA" w:rsidRPr="002B7DD0">
        <w:rPr>
          <w:rFonts w:ascii="Calibri" w:hAnsi="Calibri"/>
          <w:b/>
          <w:noProof/>
          <w:color w:val="0000FF"/>
          <w:sz w:val="22"/>
          <w:szCs w:val="22"/>
          <w:u w:val="single"/>
        </w:rPr>
        <w:t>2019</w:t>
      </w:r>
      <w:r w:rsidR="000C07AA" w:rsidRPr="006031F7">
        <w:rPr>
          <w:rFonts w:ascii="Calibri" w:hAnsi="Calibri"/>
          <w:noProof/>
          <w:sz w:val="22"/>
          <w:szCs w:val="22"/>
        </w:rPr>
        <w:t xml:space="preserve"> , ancor più che negli anni passati, </w:t>
      </w:r>
      <w:r>
        <w:rPr>
          <w:rFonts w:ascii="Calibri" w:hAnsi="Calibri"/>
          <w:noProof/>
          <w:sz w:val="22"/>
          <w:szCs w:val="22"/>
        </w:rPr>
        <w:t xml:space="preserve">abbiamo cercare di </w:t>
      </w:r>
      <w:r w:rsidR="000C07AA" w:rsidRPr="006031F7">
        <w:rPr>
          <w:rFonts w:ascii="Calibri" w:hAnsi="Calibri"/>
          <w:noProof/>
          <w:sz w:val="22"/>
          <w:szCs w:val="22"/>
        </w:rPr>
        <w:t xml:space="preserve">analizzare le varie fasi dell’attività di processo in modo tale che risultasse chiaro non soltanto l’iter complessivo ma anche le singole attività consapevoli che la </w:t>
      </w:r>
      <w:r w:rsidR="000C07AA" w:rsidRPr="00083724">
        <w:rPr>
          <w:rFonts w:ascii="Calibri" w:hAnsi="Calibri"/>
          <w:noProof/>
          <w:sz w:val="22"/>
          <w:szCs w:val="22"/>
        </w:rPr>
        <w:t>chiarezza delle descrizioni</w:t>
      </w:r>
      <w:r w:rsidR="000C07AA" w:rsidRPr="006031F7">
        <w:rPr>
          <w:rFonts w:ascii="Calibri" w:hAnsi="Calibri"/>
          <w:noProof/>
          <w:sz w:val="22"/>
          <w:szCs w:val="22"/>
        </w:rPr>
        <w:t xml:space="preserve"> </w:t>
      </w:r>
      <w:r>
        <w:rPr>
          <w:rFonts w:ascii="Calibri" w:hAnsi="Calibri"/>
          <w:noProof/>
          <w:sz w:val="22"/>
          <w:szCs w:val="22"/>
        </w:rPr>
        <w:t xml:space="preserve">della </w:t>
      </w:r>
      <w:r w:rsidR="007A72A7">
        <w:rPr>
          <w:rFonts w:ascii="Calibri" w:hAnsi="Calibri"/>
          <w:noProof/>
          <w:sz w:val="22"/>
          <w:szCs w:val="22"/>
        </w:rPr>
        <w:t>a</w:t>
      </w:r>
      <w:r>
        <w:rPr>
          <w:rFonts w:ascii="Calibri" w:hAnsi="Calibri"/>
          <w:noProof/>
          <w:sz w:val="22"/>
          <w:szCs w:val="22"/>
        </w:rPr>
        <w:t xml:space="preserve">ttività </w:t>
      </w:r>
      <w:r w:rsidR="000C07AA" w:rsidRPr="006031F7">
        <w:rPr>
          <w:rFonts w:ascii="Calibri" w:hAnsi="Calibri"/>
          <w:noProof/>
          <w:sz w:val="22"/>
          <w:szCs w:val="22"/>
        </w:rPr>
        <w:t xml:space="preserve">rappresentano presupposti indispensabili affinchè </w:t>
      </w:r>
      <w:r w:rsidR="00C223D5">
        <w:rPr>
          <w:rFonts w:ascii="Calibri" w:hAnsi="Calibri"/>
          <w:noProof/>
          <w:sz w:val="22"/>
          <w:szCs w:val="22"/>
        </w:rPr>
        <w:t>le misure di prevenzione siano identificate in manier</w:t>
      </w:r>
      <w:r w:rsidR="00EB2D21">
        <w:rPr>
          <w:rFonts w:ascii="Calibri" w:hAnsi="Calibri"/>
          <w:noProof/>
          <w:sz w:val="22"/>
          <w:szCs w:val="22"/>
        </w:rPr>
        <w:t>a corretta e congrua</w:t>
      </w:r>
      <w:r w:rsidR="00D66FBB">
        <w:rPr>
          <w:rFonts w:ascii="Calibri" w:hAnsi="Calibri"/>
          <w:noProof/>
          <w:sz w:val="22"/>
          <w:szCs w:val="22"/>
        </w:rPr>
        <w:t>.</w:t>
      </w:r>
    </w:p>
    <w:p w:rsidR="007E26A4" w:rsidRPr="006031F7" w:rsidRDefault="007E26A4" w:rsidP="007E26A4">
      <w:pPr>
        <w:autoSpaceDE w:val="0"/>
        <w:autoSpaceDN w:val="0"/>
        <w:adjustRightInd w:val="0"/>
        <w:ind w:left="840"/>
        <w:rPr>
          <w:rFonts w:ascii="Calibri" w:hAnsi="Calibri"/>
          <w:sz w:val="22"/>
          <w:szCs w:val="22"/>
        </w:rPr>
      </w:pPr>
      <w:r>
        <w:rPr>
          <w:rFonts w:ascii="Calibri" w:hAnsi="Calibri" w:cs="Calibri"/>
          <w:sz w:val="22"/>
          <w:szCs w:val="22"/>
        </w:rPr>
        <w:t xml:space="preserve">In questa fase particolare il RPCT ha mantenuto un atteggiamento vigile e attento per evitare che nell’analisi dell’attività del processo il rischio non fosse correttamente individuato o fosse sotto stimato  addirittura non riconosciuto . </w:t>
      </w:r>
    </w:p>
    <w:p w:rsidR="00465CAC" w:rsidRPr="00DE7044" w:rsidRDefault="0025178B" w:rsidP="00A41F7B">
      <w:pPr>
        <w:numPr>
          <w:ilvl w:val="5"/>
          <w:numId w:val="13"/>
        </w:numPr>
        <w:tabs>
          <w:tab w:val="clear" w:pos="2160"/>
        </w:tabs>
        <w:ind w:left="840"/>
        <w:rPr>
          <w:rFonts w:ascii="Calibri" w:hAnsi="Calibri"/>
          <w:color w:val="FF6600"/>
          <w:sz w:val="22"/>
          <w:szCs w:val="22"/>
        </w:rPr>
      </w:pPr>
      <w:r w:rsidRPr="00DE7044">
        <w:rPr>
          <w:rFonts w:ascii="Calibri" w:hAnsi="Calibri"/>
          <w:b/>
          <w:color w:val="FF6600"/>
          <w:sz w:val="22"/>
          <w:szCs w:val="22"/>
          <w:u w:val="single"/>
        </w:rPr>
        <w:t>stima</w:t>
      </w:r>
      <w:r w:rsidR="00465CAC" w:rsidRPr="00DE7044">
        <w:rPr>
          <w:rFonts w:ascii="Calibri" w:hAnsi="Calibri"/>
          <w:b/>
          <w:color w:val="FF6600"/>
          <w:sz w:val="22"/>
          <w:szCs w:val="22"/>
          <w:u w:val="single"/>
        </w:rPr>
        <w:t xml:space="preserve"> dell’</w:t>
      </w:r>
      <w:r w:rsidRPr="00DE7044">
        <w:rPr>
          <w:rFonts w:ascii="Calibri" w:hAnsi="Calibri"/>
          <w:b/>
          <w:color w:val="FF6600"/>
          <w:sz w:val="22"/>
          <w:szCs w:val="22"/>
          <w:u w:val="single"/>
        </w:rPr>
        <w:t xml:space="preserve">esposizione al rischio </w:t>
      </w:r>
      <w:r w:rsidR="00465CAC" w:rsidRPr="00DE7044">
        <w:rPr>
          <w:rFonts w:ascii="Calibri" w:hAnsi="Calibri"/>
          <w:b/>
          <w:color w:val="FF6600"/>
          <w:sz w:val="22"/>
          <w:szCs w:val="22"/>
          <w:u w:val="single"/>
        </w:rPr>
        <w:t xml:space="preserve">e </w:t>
      </w:r>
      <w:r w:rsidRPr="00DE7044">
        <w:rPr>
          <w:rFonts w:ascii="Calibri" w:hAnsi="Calibri"/>
          <w:b/>
          <w:color w:val="FF6600"/>
          <w:sz w:val="22"/>
          <w:szCs w:val="22"/>
          <w:u w:val="single"/>
        </w:rPr>
        <w:t>individua</w:t>
      </w:r>
      <w:r w:rsidR="00465CAC" w:rsidRPr="00DE7044">
        <w:rPr>
          <w:rFonts w:ascii="Calibri" w:hAnsi="Calibri"/>
          <w:b/>
          <w:color w:val="FF6600"/>
          <w:sz w:val="22"/>
          <w:szCs w:val="22"/>
          <w:u w:val="single"/>
        </w:rPr>
        <w:t>zione deg</w:t>
      </w:r>
      <w:r w:rsidRPr="00DE7044">
        <w:rPr>
          <w:rFonts w:ascii="Calibri" w:hAnsi="Calibri"/>
          <w:b/>
          <w:color w:val="FF6600"/>
          <w:sz w:val="22"/>
          <w:szCs w:val="22"/>
          <w:u w:val="single"/>
        </w:rPr>
        <w:t xml:space="preserve">li  indicatori di stima per il livello di  rischio  </w:t>
      </w:r>
      <w:r w:rsidRPr="00DE7044">
        <w:rPr>
          <w:rFonts w:ascii="Calibri" w:hAnsi="Calibri"/>
          <w:color w:val="FF6600"/>
          <w:sz w:val="22"/>
          <w:szCs w:val="22"/>
        </w:rPr>
        <w:t xml:space="preserve"> </w:t>
      </w:r>
    </w:p>
    <w:p w:rsidR="00F37178" w:rsidRPr="006031F7" w:rsidRDefault="002B7DD0" w:rsidP="00F37178">
      <w:pPr>
        <w:autoSpaceDE w:val="0"/>
        <w:autoSpaceDN w:val="0"/>
        <w:adjustRightInd w:val="0"/>
        <w:ind w:left="840"/>
        <w:rPr>
          <w:rFonts w:ascii="Calibri" w:hAnsi="Calibri" w:cs="Calibri"/>
          <w:sz w:val="22"/>
          <w:szCs w:val="22"/>
        </w:rPr>
      </w:pPr>
      <w:r w:rsidRPr="00C759DC">
        <w:rPr>
          <w:rFonts w:ascii="Calibri" w:hAnsi="Calibri" w:cs="Garamond"/>
          <w:b/>
          <w:sz w:val="22"/>
          <w:szCs w:val="22"/>
        </w:rPr>
        <w:t xml:space="preserve">Tutti i processi </w:t>
      </w:r>
      <w:r w:rsidR="00465CAC" w:rsidRPr="00C759DC">
        <w:rPr>
          <w:rFonts w:ascii="Calibri" w:hAnsi="Calibri" w:cs="Garamond"/>
          <w:b/>
          <w:sz w:val="22"/>
          <w:szCs w:val="22"/>
        </w:rPr>
        <w:t xml:space="preserve">analizzati nel corso del 2019 </w:t>
      </w:r>
      <w:r w:rsidRPr="00C759DC">
        <w:rPr>
          <w:rFonts w:ascii="Calibri" w:hAnsi="Calibri" w:cs="Garamond"/>
          <w:b/>
          <w:sz w:val="22"/>
          <w:szCs w:val="22"/>
        </w:rPr>
        <w:t>sono stati considerati</w:t>
      </w:r>
      <w:r>
        <w:rPr>
          <w:rFonts w:ascii="Calibri" w:hAnsi="Calibri" w:cs="Garamond"/>
          <w:b/>
          <w:color w:val="3366FF"/>
          <w:sz w:val="22"/>
          <w:szCs w:val="22"/>
        </w:rPr>
        <w:t xml:space="preserve"> </w:t>
      </w:r>
      <w:r w:rsidR="00083724" w:rsidRPr="00C759DC">
        <w:rPr>
          <w:rFonts w:ascii="Calibri" w:hAnsi="Calibri" w:cs="Garamond"/>
          <w:b/>
          <w:color w:val="0000FF"/>
          <w:sz w:val="22"/>
          <w:szCs w:val="22"/>
        </w:rPr>
        <w:t xml:space="preserve">ad </w:t>
      </w:r>
      <w:r w:rsidR="00751471" w:rsidRPr="00C759DC">
        <w:rPr>
          <w:rFonts w:ascii="Calibri" w:hAnsi="Calibri" w:cs="Garamond"/>
          <w:b/>
          <w:color w:val="0000FF"/>
          <w:sz w:val="22"/>
          <w:szCs w:val="22"/>
        </w:rPr>
        <w:t>ALTO RISCHIO</w:t>
      </w:r>
      <w:r w:rsidR="00751471" w:rsidRPr="002B7DD0">
        <w:rPr>
          <w:rFonts w:ascii="Calibri" w:hAnsi="Calibri" w:cs="Garamond"/>
          <w:b/>
          <w:color w:val="3366FF"/>
          <w:sz w:val="22"/>
          <w:szCs w:val="22"/>
        </w:rPr>
        <w:t xml:space="preserve"> </w:t>
      </w:r>
      <w:r w:rsidR="007A72A7" w:rsidRPr="002B7DD0">
        <w:rPr>
          <w:rFonts w:ascii="Calibri" w:hAnsi="Calibri" w:cs="Garamond"/>
          <w:b/>
          <w:color w:val="3366FF"/>
          <w:sz w:val="22"/>
          <w:szCs w:val="22"/>
        </w:rPr>
        <w:t xml:space="preserve"> </w:t>
      </w:r>
      <w:r w:rsidR="00465CAC" w:rsidRPr="00C759DC">
        <w:rPr>
          <w:rFonts w:ascii="Calibri" w:hAnsi="Calibri" w:cs="Garamond"/>
          <w:b/>
          <w:sz w:val="22"/>
          <w:szCs w:val="22"/>
        </w:rPr>
        <w:t xml:space="preserve">senza ulteriori  valutazioni. </w:t>
      </w:r>
      <w:r w:rsidR="00EB2D21" w:rsidRPr="00EB2D21">
        <w:rPr>
          <w:rFonts w:ascii="Calibri" w:hAnsi="Calibri" w:cs="Garamond"/>
          <w:sz w:val="22"/>
          <w:szCs w:val="22"/>
        </w:rPr>
        <w:t>I processi analizzati</w:t>
      </w:r>
      <w:r w:rsidR="00EB2D21">
        <w:rPr>
          <w:rFonts w:ascii="Calibri" w:hAnsi="Calibri" w:cs="Garamond"/>
          <w:b/>
          <w:sz w:val="22"/>
          <w:szCs w:val="22"/>
        </w:rPr>
        <w:t xml:space="preserve"> </w:t>
      </w:r>
      <w:r w:rsidR="00F37178">
        <w:rPr>
          <w:rFonts w:ascii="Calibri" w:hAnsi="Calibri" w:cs="Calibri"/>
          <w:sz w:val="22"/>
          <w:szCs w:val="22"/>
        </w:rPr>
        <w:t xml:space="preserve">erano  tutti inseriti nella aree generali o specifiche di rischio per cui, in questo caso, il livello di stima di rischio alto  era già stato previamente valutato da Anac nei Piani Anticorruzione.   (esempio : </w:t>
      </w:r>
      <w:r w:rsidR="00F37178" w:rsidRPr="006031F7">
        <w:rPr>
          <w:rFonts w:ascii="Calibri" w:hAnsi="Calibri" w:cs="Calibri"/>
          <w:sz w:val="22"/>
          <w:szCs w:val="22"/>
        </w:rPr>
        <w:t>farmaceutic</w:t>
      </w:r>
      <w:r w:rsidR="00F37178">
        <w:rPr>
          <w:rFonts w:ascii="Calibri" w:hAnsi="Calibri" w:cs="Calibri"/>
          <w:sz w:val="22"/>
          <w:szCs w:val="22"/>
        </w:rPr>
        <w:t xml:space="preserve">a, contratti, </w:t>
      </w:r>
      <w:r w:rsidR="00F37178" w:rsidRPr="006031F7">
        <w:rPr>
          <w:rFonts w:ascii="Calibri" w:hAnsi="Calibri" w:cs="Calibri"/>
          <w:sz w:val="22"/>
          <w:szCs w:val="22"/>
        </w:rPr>
        <w:t xml:space="preserve">gestione </w:t>
      </w:r>
      <w:r w:rsidR="00F37178">
        <w:rPr>
          <w:rFonts w:ascii="Calibri" w:hAnsi="Calibri" w:cs="Calibri"/>
          <w:sz w:val="22"/>
          <w:szCs w:val="22"/>
        </w:rPr>
        <w:t xml:space="preserve">delle salme </w:t>
      </w:r>
      <w:r w:rsidR="00F37178" w:rsidRPr="006031F7">
        <w:rPr>
          <w:rFonts w:ascii="Calibri" w:hAnsi="Calibri" w:cs="Calibri"/>
          <w:sz w:val="22"/>
          <w:szCs w:val="22"/>
        </w:rPr>
        <w:t xml:space="preserve">post mortem </w:t>
      </w:r>
      <w:r w:rsidR="00F37178">
        <w:rPr>
          <w:rFonts w:ascii="Calibri" w:hAnsi="Calibri" w:cs="Calibri"/>
          <w:sz w:val="22"/>
          <w:szCs w:val="22"/>
        </w:rPr>
        <w:t xml:space="preserve">all’interno degli ospedali, ispezione e controllo degli operatori della prevenzione presso ditte esterne etc.) </w:t>
      </w:r>
      <w:r w:rsidR="00F37178" w:rsidRPr="006031F7">
        <w:rPr>
          <w:rFonts w:ascii="Calibri" w:hAnsi="Calibri" w:cs="Calibri"/>
          <w:sz w:val="22"/>
          <w:szCs w:val="22"/>
        </w:rPr>
        <w:t xml:space="preserve">; </w:t>
      </w:r>
    </w:p>
    <w:p w:rsidR="007D5BF3" w:rsidRPr="006031F7" w:rsidRDefault="007D5BF3" w:rsidP="007D5BF3">
      <w:pPr>
        <w:autoSpaceDE w:val="0"/>
        <w:autoSpaceDN w:val="0"/>
        <w:adjustRightInd w:val="0"/>
        <w:ind w:left="840"/>
        <w:rPr>
          <w:rFonts w:ascii="Calibri" w:hAnsi="Calibri" w:cs="Garamond"/>
          <w:color w:val="000000"/>
          <w:sz w:val="22"/>
          <w:szCs w:val="22"/>
        </w:rPr>
      </w:pPr>
      <w:r>
        <w:rPr>
          <w:rFonts w:ascii="Calibri" w:hAnsi="Calibri" w:cs="Garamond"/>
          <w:color w:val="000000"/>
          <w:sz w:val="22"/>
          <w:szCs w:val="22"/>
        </w:rPr>
        <w:t>Q</w:t>
      </w:r>
      <w:r w:rsidRPr="006031F7">
        <w:rPr>
          <w:rFonts w:ascii="Calibri" w:hAnsi="Calibri" w:cs="Garamond"/>
          <w:color w:val="000000"/>
          <w:sz w:val="22"/>
          <w:szCs w:val="22"/>
        </w:rPr>
        <w:t xml:space="preserve">uesta valutazione di rischio alto </w:t>
      </w:r>
      <w:r w:rsidRPr="007D5BF3">
        <w:rPr>
          <w:rFonts w:ascii="Calibri" w:hAnsi="Calibri" w:cs="Garamond"/>
          <w:color w:val="000000"/>
          <w:sz w:val="22"/>
          <w:szCs w:val="22"/>
        </w:rPr>
        <w:t>“ab origine”</w:t>
      </w:r>
      <w:r w:rsidRPr="006031F7">
        <w:rPr>
          <w:rFonts w:ascii="Calibri" w:hAnsi="Calibri" w:cs="Garamond"/>
          <w:color w:val="000000"/>
          <w:sz w:val="22"/>
          <w:szCs w:val="22"/>
        </w:rPr>
        <w:t xml:space="preserve"> ha trovato piena conferma  anche sulla base di una serie </w:t>
      </w:r>
      <w:r w:rsidRPr="00751471">
        <w:rPr>
          <w:rFonts w:ascii="Calibri" w:hAnsi="Calibri" w:cs="Garamond"/>
          <w:b/>
          <w:color w:val="0000FF"/>
          <w:sz w:val="22"/>
          <w:szCs w:val="22"/>
        </w:rPr>
        <w:t>di indicatori</w:t>
      </w:r>
      <w:r w:rsidRPr="006031F7">
        <w:rPr>
          <w:rFonts w:ascii="Calibri" w:hAnsi="Calibri" w:cs="Garamond"/>
          <w:color w:val="000000"/>
          <w:sz w:val="22"/>
          <w:szCs w:val="22"/>
        </w:rPr>
        <w:t xml:space="preserve"> </w:t>
      </w:r>
      <w:r w:rsidR="00751471" w:rsidRPr="00083724">
        <w:rPr>
          <w:rFonts w:ascii="Calibri" w:hAnsi="Calibri"/>
          <w:b/>
          <w:color w:val="0000FF"/>
          <w:sz w:val="22"/>
          <w:szCs w:val="22"/>
        </w:rPr>
        <w:t xml:space="preserve">di </w:t>
      </w:r>
      <w:r w:rsidR="00751471" w:rsidRPr="00083724">
        <w:rPr>
          <w:rFonts w:ascii="Calibri" w:hAnsi="Calibri" w:cs="Garamond"/>
          <w:b/>
          <w:bCs/>
          <w:color w:val="0000FF"/>
          <w:sz w:val="22"/>
          <w:szCs w:val="22"/>
        </w:rPr>
        <w:t>stima del livello di rischio</w:t>
      </w:r>
      <w:r w:rsidR="00751471" w:rsidRPr="00083724">
        <w:rPr>
          <w:rFonts w:ascii="Calibri" w:hAnsi="Calibri" w:cs="Garamond"/>
          <w:bCs/>
          <w:sz w:val="22"/>
          <w:szCs w:val="22"/>
        </w:rPr>
        <w:t xml:space="preserve"> </w:t>
      </w:r>
      <w:r w:rsidRPr="006031F7">
        <w:rPr>
          <w:rFonts w:ascii="Calibri" w:hAnsi="Calibri" w:cs="Garamond"/>
          <w:color w:val="000000"/>
          <w:sz w:val="22"/>
          <w:szCs w:val="22"/>
        </w:rPr>
        <w:t xml:space="preserve">che abbiamo tenuto presente anche se non ufficialmente </w:t>
      </w:r>
      <w:r w:rsidR="00751471" w:rsidRPr="006031F7">
        <w:rPr>
          <w:rFonts w:ascii="Calibri" w:hAnsi="Calibri" w:cs="Garamond"/>
          <w:color w:val="000000"/>
          <w:sz w:val="22"/>
          <w:szCs w:val="22"/>
        </w:rPr>
        <w:t>formalizzati</w:t>
      </w:r>
      <w:r w:rsidR="00751471">
        <w:rPr>
          <w:rFonts w:ascii="Calibri" w:hAnsi="Calibri" w:cs="Garamond"/>
          <w:color w:val="000000"/>
          <w:sz w:val="22"/>
          <w:szCs w:val="22"/>
        </w:rPr>
        <w:t>, ovvero :</w:t>
      </w:r>
    </w:p>
    <w:p w:rsidR="00465CAC" w:rsidRPr="006031F7" w:rsidRDefault="00751471" w:rsidP="00A41F7B">
      <w:pPr>
        <w:numPr>
          <w:ilvl w:val="0"/>
          <w:numId w:val="14"/>
        </w:numPr>
        <w:autoSpaceDE w:val="0"/>
        <w:autoSpaceDN w:val="0"/>
        <w:adjustRightInd w:val="0"/>
        <w:ind w:left="2160" w:hanging="240"/>
        <w:rPr>
          <w:rFonts w:ascii="Calibri" w:hAnsi="Calibri" w:cs="Calibri"/>
          <w:sz w:val="22"/>
          <w:szCs w:val="22"/>
        </w:rPr>
      </w:pPr>
      <w:r>
        <w:rPr>
          <w:rFonts w:ascii="Calibri" w:hAnsi="Calibri" w:cs="Calibri"/>
          <w:sz w:val="22"/>
          <w:szCs w:val="22"/>
        </w:rPr>
        <w:t xml:space="preserve">il </w:t>
      </w:r>
      <w:r w:rsidR="00465CAC" w:rsidRPr="006031F7">
        <w:rPr>
          <w:rFonts w:ascii="Calibri" w:hAnsi="Calibri" w:cs="Calibri"/>
          <w:sz w:val="22"/>
          <w:szCs w:val="22"/>
        </w:rPr>
        <w:t xml:space="preserve">grado di discrezionalità in quanto molto spesso abbiamo verificato che la presenza di una attività di processo altamente discrezionale determina un incremento del rischio </w:t>
      </w:r>
      <w:r w:rsidR="00AC7D0D">
        <w:rPr>
          <w:rFonts w:ascii="Calibri" w:hAnsi="Calibri" w:cs="Calibri"/>
          <w:sz w:val="22"/>
          <w:szCs w:val="22"/>
        </w:rPr>
        <w:t>o</w:t>
      </w:r>
      <w:r w:rsidR="00465CAC" w:rsidRPr="006031F7">
        <w:rPr>
          <w:rFonts w:ascii="Calibri" w:hAnsi="Calibri" w:cs="Calibri"/>
          <w:sz w:val="22"/>
          <w:szCs w:val="22"/>
        </w:rPr>
        <w:t xml:space="preserve"> quanto meno una opacità della decisione ;</w:t>
      </w:r>
    </w:p>
    <w:p w:rsidR="00465CAC" w:rsidRDefault="00751471" w:rsidP="00A41F7B">
      <w:pPr>
        <w:numPr>
          <w:ilvl w:val="0"/>
          <w:numId w:val="14"/>
        </w:numPr>
        <w:autoSpaceDE w:val="0"/>
        <w:autoSpaceDN w:val="0"/>
        <w:adjustRightInd w:val="0"/>
        <w:ind w:left="2160" w:hanging="240"/>
        <w:rPr>
          <w:rFonts w:ascii="Calibri" w:hAnsi="Calibri" w:cs="Calibri"/>
          <w:sz w:val="22"/>
          <w:szCs w:val="22"/>
        </w:rPr>
      </w:pPr>
      <w:r>
        <w:rPr>
          <w:rFonts w:ascii="Calibri" w:hAnsi="Calibri" w:cs="Calibri"/>
          <w:sz w:val="22"/>
          <w:szCs w:val="22"/>
        </w:rPr>
        <w:t xml:space="preserve">la </w:t>
      </w:r>
      <w:r w:rsidR="00465CAC" w:rsidRPr="006031F7">
        <w:rPr>
          <w:rFonts w:ascii="Calibri" w:hAnsi="Calibri" w:cs="Calibri"/>
          <w:sz w:val="22"/>
          <w:szCs w:val="22"/>
        </w:rPr>
        <w:t>manifestazione di eventi corruttivi che si sono verificati in Azienda</w:t>
      </w:r>
      <w:r w:rsidR="007E26A4">
        <w:rPr>
          <w:rFonts w:ascii="Calibri" w:hAnsi="Calibri" w:cs="Calibri"/>
          <w:sz w:val="22"/>
          <w:szCs w:val="22"/>
        </w:rPr>
        <w:t>.</w:t>
      </w:r>
      <w:r w:rsidR="00465CAC" w:rsidRPr="006031F7">
        <w:rPr>
          <w:rFonts w:ascii="Calibri" w:hAnsi="Calibri" w:cs="Calibri"/>
          <w:sz w:val="22"/>
          <w:szCs w:val="22"/>
        </w:rPr>
        <w:t xml:space="preserve"> </w:t>
      </w:r>
    </w:p>
    <w:p w:rsidR="0012299A" w:rsidRDefault="0025178B" w:rsidP="00A41F7B">
      <w:pPr>
        <w:numPr>
          <w:ilvl w:val="5"/>
          <w:numId w:val="13"/>
        </w:numPr>
        <w:tabs>
          <w:tab w:val="clear" w:pos="2160"/>
        </w:tabs>
        <w:ind w:left="840"/>
        <w:rPr>
          <w:rFonts w:ascii="Calibri" w:hAnsi="Calibri"/>
          <w:sz w:val="22"/>
          <w:szCs w:val="22"/>
        </w:rPr>
      </w:pPr>
      <w:r w:rsidRPr="00DE7044">
        <w:rPr>
          <w:rFonts w:ascii="Calibri" w:hAnsi="Calibri"/>
          <w:b/>
          <w:color w:val="FF6600"/>
          <w:sz w:val="22"/>
          <w:szCs w:val="22"/>
          <w:u w:val="single"/>
        </w:rPr>
        <w:t>misurazione del livello di esposizione al rischio e formulazione di un giudizio sintetico</w:t>
      </w:r>
      <w:r w:rsidRPr="006031F7">
        <w:rPr>
          <w:rFonts w:ascii="Calibri" w:hAnsi="Calibri"/>
          <w:b/>
          <w:sz w:val="22"/>
          <w:szCs w:val="22"/>
          <w:u w:val="single"/>
        </w:rPr>
        <w:t xml:space="preserve"> </w:t>
      </w:r>
      <w:r w:rsidRPr="006031F7">
        <w:rPr>
          <w:rFonts w:ascii="Calibri" w:hAnsi="Calibri"/>
          <w:sz w:val="22"/>
          <w:szCs w:val="22"/>
        </w:rPr>
        <w:t xml:space="preserve"> </w:t>
      </w:r>
      <w:r w:rsidR="00AC7D0D">
        <w:rPr>
          <w:rFonts w:ascii="Calibri" w:hAnsi="Calibri"/>
          <w:sz w:val="22"/>
          <w:szCs w:val="22"/>
        </w:rPr>
        <w:t xml:space="preserve">. </w:t>
      </w:r>
      <w:r w:rsidR="007E26A4">
        <w:rPr>
          <w:rFonts w:ascii="Calibri" w:hAnsi="Calibri"/>
          <w:sz w:val="22"/>
          <w:szCs w:val="22"/>
        </w:rPr>
        <w:t xml:space="preserve">Non è stata </w:t>
      </w:r>
      <w:r w:rsidR="00083724" w:rsidRPr="006031F7">
        <w:rPr>
          <w:rFonts w:ascii="Calibri" w:hAnsi="Calibri"/>
          <w:sz w:val="22"/>
          <w:szCs w:val="22"/>
        </w:rPr>
        <w:t>utilizzat</w:t>
      </w:r>
      <w:r w:rsidR="007E26A4">
        <w:rPr>
          <w:rFonts w:ascii="Calibri" w:hAnsi="Calibri"/>
          <w:sz w:val="22"/>
          <w:szCs w:val="22"/>
        </w:rPr>
        <w:t>a</w:t>
      </w:r>
      <w:r w:rsidR="00083724" w:rsidRPr="006031F7">
        <w:rPr>
          <w:rFonts w:ascii="Calibri" w:hAnsi="Calibri"/>
          <w:sz w:val="22"/>
          <w:szCs w:val="22"/>
        </w:rPr>
        <w:t xml:space="preserve"> una scala di misurazione del livello </w:t>
      </w:r>
      <w:r w:rsidR="002E2E91">
        <w:rPr>
          <w:rFonts w:ascii="Calibri" w:hAnsi="Calibri"/>
          <w:sz w:val="22"/>
          <w:szCs w:val="22"/>
        </w:rPr>
        <w:t xml:space="preserve">di esposizione al rischio </w:t>
      </w:r>
      <w:r w:rsidR="002E2E91" w:rsidRPr="002E2E91">
        <w:rPr>
          <w:rFonts w:ascii="Calibri" w:hAnsi="Calibri"/>
          <w:sz w:val="22"/>
          <w:szCs w:val="22"/>
        </w:rPr>
        <w:t xml:space="preserve">(anche se non numerica come  </w:t>
      </w:r>
      <w:r w:rsidR="002E2E91" w:rsidRPr="006031F7">
        <w:rPr>
          <w:rFonts w:ascii="Calibri" w:hAnsi="Calibri"/>
          <w:sz w:val="22"/>
          <w:szCs w:val="22"/>
        </w:rPr>
        <w:t>alto</w:t>
      </w:r>
      <w:r w:rsidR="002E2E91">
        <w:rPr>
          <w:rFonts w:ascii="Calibri" w:hAnsi="Calibri"/>
          <w:sz w:val="22"/>
          <w:szCs w:val="22"/>
        </w:rPr>
        <w:t>,</w:t>
      </w:r>
      <w:r w:rsidR="002E2E91" w:rsidRPr="006031F7">
        <w:rPr>
          <w:rFonts w:ascii="Calibri" w:hAnsi="Calibri"/>
          <w:sz w:val="22"/>
          <w:szCs w:val="22"/>
        </w:rPr>
        <w:t xml:space="preserve"> medio,  basso</w:t>
      </w:r>
      <w:r w:rsidR="002E2E91">
        <w:rPr>
          <w:rFonts w:ascii="Calibri" w:hAnsi="Calibri"/>
          <w:sz w:val="22"/>
          <w:szCs w:val="22"/>
        </w:rPr>
        <w:t xml:space="preserve">) </w:t>
      </w:r>
      <w:r w:rsidR="00083724" w:rsidRPr="006031F7">
        <w:rPr>
          <w:rFonts w:ascii="Calibri" w:hAnsi="Calibri"/>
          <w:sz w:val="22"/>
          <w:szCs w:val="22"/>
        </w:rPr>
        <w:t>in quanto</w:t>
      </w:r>
      <w:r w:rsidR="007E26A4">
        <w:rPr>
          <w:rFonts w:ascii="Calibri" w:hAnsi="Calibri"/>
          <w:sz w:val="22"/>
          <w:szCs w:val="22"/>
        </w:rPr>
        <w:t xml:space="preserve">, come detto, </w:t>
      </w:r>
      <w:r w:rsidR="00083724" w:rsidRPr="006031F7">
        <w:rPr>
          <w:rFonts w:ascii="Calibri" w:hAnsi="Calibri"/>
          <w:sz w:val="22"/>
          <w:szCs w:val="22"/>
        </w:rPr>
        <w:t xml:space="preserve">abbiamo </w:t>
      </w:r>
      <w:r w:rsidR="002E2E91">
        <w:rPr>
          <w:rFonts w:ascii="Calibri" w:hAnsi="Calibri"/>
          <w:sz w:val="22"/>
          <w:szCs w:val="22"/>
        </w:rPr>
        <w:t xml:space="preserve">previamente </w:t>
      </w:r>
      <w:r w:rsidR="007E26A4">
        <w:rPr>
          <w:rFonts w:ascii="Calibri" w:hAnsi="Calibri"/>
          <w:sz w:val="22"/>
          <w:szCs w:val="22"/>
        </w:rPr>
        <w:t>considerato tutti i processi analizzati nel 2019 ad ALTO RISCHIO per i quali è</w:t>
      </w:r>
      <w:r w:rsidR="002E2E91" w:rsidRPr="007D5BF3">
        <w:rPr>
          <w:rFonts w:ascii="Calibri" w:hAnsi="Calibri"/>
          <w:sz w:val="22"/>
          <w:szCs w:val="22"/>
        </w:rPr>
        <w:t xml:space="preserve"> stat</w:t>
      </w:r>
      <w:r w:rsidR="007E26A4">
        <w:rPr>
          <w:rFonts w:ascii="Calibri" w:hAnsi="Calibri"/>
          <w:sz w:val="22"/>
          <w:szCs w:val="22"/>
        </w:rPr>
        <w:t>o</w:t>
      </w:r>
      <w:r w:rsidR="002E2E91" w:rsidRPr="007D5BF3">
        <w:rPr>
          <w:rFonts w:ascii="Calibri" w:hAnsi="Calibri"/>
          <w:sz w:val="22"/>
          <w:szCs w:val="22"/>
        </w:rPr>
        <w:t xml:space="preserve"> previst</w:t>
      </w:r>
      <w:r w:rsidR="007E26A4">
        <w:rPr>
          <w:rFonts w:ascii="Calibri" w:hAnsi="Calibri"/>
          <w:sz w:val="22"/>
          <w:szCs w:val="22"/>
        </w:rPr>
        <w:t xml:space="preserve">o </w:t>
      </w:r>
      <w:r w:rsidR="002E2E91" w:rsidRPr="007D5BF3">
        <w:rPr>
          <w:rFonts w:ascii="Calibri" w:hAnsi="Calibri"/>
          <w:sz w:val="22"/>
          <w:szCs w:val="22"/>
        </w:rPr>
        <w:t>che l’attuazione d</w:t>
      </w:r>
      <w:r w:rsidR="00F37178">
        <w:rPr>
          <w:rFonts w:ascii="Calibri" w:hAnsi="Calibri"/>
          <w:sz w:val="22"/>
          <w:szCs w:val="22"/>
        </w:rPr>
        <w:t xml:space="preserve">elle </w:t>
      </w:r>
      <w:r w:rsidR="002E2E91" w:rsidRPr="007D5BF3">
        <w:rPr>
          <w:rFonts w:ascii="Calibri" w:hAnsi="Calibri"/>
          <w:sz w:val="22"/>
          <w:szCs w:val="22"/>
        </w:rPr>
        <w:t xml:space="preserve">misure di </w:t>
      </w:r>
      <w:r w:rsidR="002E2E91" w:rsidRPr="007D5BF3">
        <w:rPr>
          <w:rFonts w:ascii="Calibri" w:hAnsi="Calibri"/>
          <w:sz w:val="22"/>
          <w:szCs w:val="22"/>
        </w:rPr>
        <w:lastRenderedPageBreak/>
        <w:t xml:space="preserve">prevenzione  individuate </w:t>
      </w:r>
      <w:r w:rsidR="00F37178">
        <w:rPr>
          <w:rFonts w:ascii="Calibri" w:hAnsi="Calibri"/>
          <w:sz w:val="22"/>
          <w:szCs w:val="22"/>
        </w:rPr>
        <w:t>nella fase di analisi</w:t>
      </w:r>
      <w:r w:rsidR="002E2E91" w:rsidRPr="007D5BF3">
        <w:rPr>
          <w:rFonts w:ascii="Calibri" w:hAnsi="Calibri"/>
          <w:sz w:val="22"/>
          <w:szCs w:val="22"/>
        </w:rPr>
        <w:t xml:space="preserve">, dovessero  essere realizzata nei tempi </w:t>
      </w:r>
      <w:r w:rsidR="007E26A4">
        <w:rPr>
          <w:rFonts w:ascii="Calibri" w:hAnsi="Calibri"/>
          <w:sz w:val="22"/>
          <w:szCs w:val="22"/>
        </w:rPr>
        <w:t xml:space="preserve">rapidi anche se </w:t>
      </w:r>
      <w:r w:rsidR="002E2E91" w:rsidRPr="007D5BF3">
        <w:rPr>
          <w:rFonts w:ascii="Calibri" w:hAnsi="Calibri"/>
          <w:sz w:val="22"/>
          <w:szCs w:val="22"/>
        </w:rPr>
        <w:t xml:space="preserve">programmati </w:t>
      </w:r>
      <w:r w:rsidR="007E26A4">
        <w:rPr>
          <w:rFonts w:ascii="Calibri" w:hAnsi="Calibri"/>
          <w:sz w:val="22"/>
          <w:szCs w:val="22"/>
        </w:rPr>
        <w:t xml:space="preserve">e scadenzati nel tempo </w:t>
      </w:r>
      <w:r w:rsidR="00751471">
        <w:rPr>
          <w:rFonts w:ascii="Calibri" w:hAnsi="Calibri"/>
          <w:sz w:val="22"/>
          <w:szCs w:val="22"/>
        </w:rPr>
        <w:t>.</w:t>
      </w:r>
      <w:r w:rsidR="00083724" w:rsidRPr="007D5BF3">
        <w:rPr>
          <w:rFonts w:ascii="Calibri" w:hAnsi="Calibri"/>
          <w:sz w:val="22"/>
          <w:szCs w:val="22"/>
        </w:rPr>
        <w:t xml:space="preserve"> </w:t>
      </w:r>
    </w:p>
    <w:p w:rsidR="00F37178" w:rsidRDefault="00F37178" w:rsidP="00F37178">
      <w:pPr>
        <w:ind w:left="480"/>
        <w:rPr>
          <w:rFonts w:ascii="Calibri" w:hAnsi="Calibri"/>
          <w:b/>
          <w:color w:val="FF6600"/>
          <w:sz w:val="22"/>
          <w:szCs w:val="22"/>
          <w:u w:val="single"/>
        </w:rPr>
      </w:pPr>
    </w:p>
    <w:p w:rsidR="00BB042B" w:rsidRPr="006031F7" w:rsidRDefault="00BB042B" w:rsidP="00BB042B">
      <w:pPr>
        <w:rPr>
          <w:rFonts w:ascii="Calibri" w:hAnsi="Calibri" w:cs="Garamond"/>
          <w:color w:val="000000"/>
          <w:sz w:val="22"/>
          <w:szCs w:val="22"/>
        </w:rPr>
      </w:pPr>
      <w:r>
        <w:rPr>
          <w:rFonts w:ascii="Calibri" w:hAnsi="Calibri"/>
          <w:b/>
          <w:sz w:val="22"/>
          <w:szCs w:val="22"/>
        </w:rPr>
        <w:t xml:space="preserve">La terza e ultima fase della valutazione </w:t>
      </w:r>
      <w:r w:rsidR="00EB2D21">
        <w:rPr>
          <w:rFonts w:ascii="Calibri" w:hAnsi="Calibri"/>
          <w:b/>
          <w:sz w:val="22"/>
          <w:szCs w:val="22"/>
        </w:rPr>
        <w:t xml:space="preserve">del rischio </w:t>
      </w:r>
      <w:r>
        <w:rPr>
          <w:rFonts w:ascii="Calibri" w:hAnsi="Calibri"/>
          <w:b/>
          <w:sz w:val="22"/>
          <w:szCs w:val="22"/>
        </w:rPr>
        <w:t xml:space="preserve">riguarda </w:t>
      </w:r>
      <w:r w:rsidRPr="00EB2D21">
        <w:rPr>
          <w:rFonts w:ascii="Calibri" w:hAnsi="Calibri"/>
          <w:b/>
          <w:color w:val="0000FF"/>
          <w:szCs w:val="24"/>
          <w:u w:val="single"/>
        </w:rPr>
        <w:t>la ponderazione</w:t>
      </w:r>
      <w:r w:rsidRPr="006031F7">
        <w:rPr>
          <w:rFonts w:ascii="Calibri" w:hAnsi="Calibri"/>
          <w:b/>
          <w:color w:val="0000FF"/>
          <w:sz w:val="22"/>
          <w:szCs w:val="22"/>
        </w:rPr>
        <w:t xml:space="preserve"> </w:t>
      </w:r>
      <w:r w:rsidRPr="006031F7">
        <w:rPr>
          <w:rFonts w:ascii="Calibri" w:hAnsi="Calibri" w:cs="Garamond"/>
          <w:color w:val="000000"/>
          <w:sz w:val="22"/>
          <w:szCs w:val="22"/>
        </w:rPr>
        <w:t>del rischio</w:t>
      </w:r>
      <w:r>
        <w:rPr>
          <w:rFonts w:ascii="Calibri" w:hAnsi="Calibri" w:cs="Garamond"/>
          <w:color w:val="000000"/>
          <w:sz w:val="22"/>
          <w:szCs w:val="22"/>
        </w:rPr>
        <w:t xml:space="preserve"> che </w:t>
      </w:r>
      <w:r w:rsidRPr="006031F7">
        <w:rPr>
          <w:rFonts w:ascii="Calibri" w:hAnsi="Calibri" w:cs="Garamond"/>
          <w:color w:val="000000"/>
          <w:sz w:val="22"/>
          <w:szCs w:val="22"/>
        </w:rPr>
        <w:t xml:space="preserve">prendendo come riferimento le risultanze della precedente fase, ha lo scopo di stabilire: </w:t>
      </w:r>
    </w:p>
    <w:p w:rsidR="00BB042B" w:rsidRPr="006031F7" w:rsidRDefault="00BB042B" w:rsidP="00BB042B">
      <w:pPr>
        <w:numPr>
          <w:ilvl w:val="0"/>
          <w:numId w:val="15"/>
        </w:numPr>
        <w:tabs>
          <w:tab w:val="clear" w:pos="2520"/>
        </w:tabs>
        <w:autoSpaceDE w:val="0"/>
        <w:autoSpaceDN w:val="0"/>
        <w:adjustRightInd w:val="0"/>
        <w:ind w:left="480"/>
        <w:rPr>
          <w:rFonts w:ascii="Calibri" w:hAnsi="Calibri"/>
          <w:sz w:val="22"/>
          <w:szCs w:val="22"/>
        </w:rPr>
      </w:pPr>
      <w:r w:rsidRPr="006031F7">
        <w:rPr>
          <w:rFonts w:ascii="Calibri" w:hAnsi="Calibri" w:cs="Garamond"/>
          <w:color w:val="000000"/>
          <w:sz w:val="22"/>
          <w:szCs w:val="22"/>
        </w:rPr>
        <w:t xml:space="preserve">le </w:t>
      </w:r>
      <w:r w:rsidRPr="006031F7">
        <w:rPr>
          <w:rFonts w:ascii="Calibri" w:hAnsi="Calibri" w:cs="Garamond"/>
          <w:b/>
          <w:bCs/>
          <w:color w:val="000000"/>
          <w:sz w:val="22"/>
          <w:szCs w:val="22"/>
        </w:rPr>
        <w:t xml:space="preserve">azioni </w:t>
      </w:r>
      <w:r w:rsidRPr="006031F7">
        <w:rPr>
          <w:rFonts w:ascii="Calibri" w:hAnsi="Calibri" w:cs="Garamond"/>
          <w:color w:val="000000"/>
          <w:sz w:val="22"/>
          <w:szCs w:val="22"/>
        </w:rPr>
        <w:t xml:space="preserve">da intraprendere per ridurre l’esposizione al rischio; </w:t>
      </w:r>
    </w:p>
    <w:p w:rsidR="00BB042B" w:rsidRPr="006031F7" w:rsidRDefault="00BB042B" w:rsidP="00BB042B">
      <w:pPr>
        <w:numPr>
          <w:ilvl w:val="0"/>
          <w:numId w:val="15"/>
        </w:numPr>
        <w:tabs>
          <w:tab w:val="clear" w:pos="2520"/>
        </w:tabs>
        <w:autoSpaceDE w:val="0"/>
        <w:autoSpaceDN w:val="0"/>
        <w:adjustRightInd w:val="0"/>
        <w:ind w:left="480"/>
        <w:rPr>
          <w:rFonts w:ascii="Calibri" w:hAnsi="Calibri" w:cs="Garamond"/>
          <w:sz w:val="22"/>
          <w:szCs w:val="22"/>
        </w:rPr>
      </w:pPr>
      <w:r w:rsidRPr="006031F7">
        <w:rPr>
          <w:rFonts w:ascii="Calibri" w:hAnsi="Calibri" w:cs="Garamond"/>
          <w:sz w:val="22"/>
          <w:szCs w:val="22"/>
        </w:rPr>
        <w:t xml:space="preserve">le </w:t>
      </w:r>
      <w:r w:rsidRPr="006031F7">
        <w:rPr>
          <w:rFonts w:ascii="Calibri" w:hAnsi="Calibri" w:cs="Garamond"/>
          <w:b/>
          <w:bCs/>
          <w:sz w:val="22"/>
          <w:szCs w:val="22"/>
        </w:rPr>
        <w:t>priorità di trattamento dei rischi</w:t>
      </w:r>
      <w:r w:rsidRPr="006031F7">
        <w:rPr>
          <w:rFonts w:ascii="Calibri" w:hAnsi="Calibri" w:cs="Garamond"/>
          <w:sz w:val="22"/>
          <w:szCs w:val="22"/>
        </w:rPr>
        <w:t xml:space="preserve">, considerando gli obiettivi dell’organizzazione e il contesto in cui la stessa opera, attraverso il loro confronto. </w:t>
      </w:r>
    </w:p>
    <w:p w:rsidR="00BB042B" w:rsidRDefault="00BB042B" w:rsidP="00BB042B">
      <w:pPr>
        <w:autoSpaceDE w:val="0"/>
        <w:autoSpaceDN w:val="0"/>
        <w:adjustRightInd w:val="0"/>
        <w:rPr>
          <w:rFonts w:ascii="Calibri" w:hAnsi="Calibri" w:cs="Garamond"/>
          <w:sz w:val="22"/>
          <w:szCs w:val="22"/>
        </w:rPr>
      </w:pPr>
      <w:r>
        <w:rPr>
          <w:rFonts w:ascii="Calibri" w:hAnsi="Calibri" w:cs="Garamond"/>
          <w:sz w:val="22"/>
          <w:szCs w:val="22"/>
        </w:rPr>
        <w:t>Una</w:t>
      </w:r>
      <w:r w:rsidRPr="006031F7">
        <w:rPr>
          <w:rFonts w:ascii="Calibri" w:hAnsi="Calibri" w:cs="Garamond"/>
          <w:sz w:val="22"/>
          <w:szCs w:val="22"/>
        </w:rPr>
        <w:t xml:space="preserve"> volta compiuta la valutazione del rischio</w:t>
      </w:r>
      <w:r w:rsidRPr="007D5BF3">
        <w:rPr>
          <w:rFonts w:ascii="Calibri" w:hAnsi="Calibri" w:cs="Garamond"/>
          <w:b/>
          <w:bCs/>
          <w:sz w:val="22"/>
          <w:szCs w:val="22"/>
        </w:rPr>
        <w:t xml:space="preserve"> </w:t>
      </w:r>
      <w:r w:rsidRPr="006031F7">
        <w:rPr>
          <w:rFonts w:ascii="Calibri" w:hAnsi="Calibri" w:cs="Garamond"/>
          <w:b/>
          <w:bCs/>
          <w:sz w:val="22"/>
          <w:szCs w:val="22"/>
        </w:rPr>
        <w:t xml:space="preserve">le azioni </w:t>
      </w:r>
      <w:r w:rsidRPr="006031F7">
        <w:rPr>
          <w:rFonts w:ascii="Calibri" w:hAnsi="Calibri" w:cs="Garamond"/>
          <w:sz w:val="22"/>
          <w:szCs w:val="22"/>
        </w:rPr>
        <w:t>da intraprendere</w:t>
      </w:r>
      <w:r>
        <w:rPr>
          <w:rFonts w:ascii="Calibri" w:hAnsi="Calibri" w:cs="Garamond"/>
          <w:sz w:val="22"/>
          <w:szCs w:val="22"/>
        </w:rPr>
        <w:t xml:space="preserve"> saranno assunte </w:t>
      </w:r>
      <w:r w:rsidRPr="006031F7">
        <w:rPr>
          <w:rFonts w:ascii="Calibri" w:hAnsi="Calibri" w:cs="Garamond"/>
          <w:sz w:val="22"/>
          <w:szCs w:val="22"/>
        </w:rPr>
        <w:t xml:space="preserve">per ridurre l’esposizione dei processi/attività alla corruzione. </w:t>
      </w:r>
    </w:p>
    <w:p w:rsidR="00BB042B" w:rsidRDefault="00BB042B" w:rsidP="00BB042B">
      <w:pPr>
        <w:widowControl w:val="0"/>
        <w:autoSpaceDE w:val="0"/>
        <w:autoSpaceDN w:val="0"/>
        <w:adjustRightInd w:val="0"/>
        <w:jc w:val="both"/>
        <w:rPr>
          <w:rFonts w:ascii="Calibri" w:hAnsi="Calibri"/>
          <w:b/>
          <w:sz w:val="22"/>
          <w:szCs w:val="22"/>
        </w:rPr>
      </w:pPr>
      <w:r>
        <w:rPr>
          <w:rFonts w:ascii="Calibri" w:hAnsi="Calibri" w:cs="Garamond"/>
          <w:sz w:val="22"/>
          <w:szCs w:val="22"/>
        </w:rPr>
        <w:t xml:space="preserve">Come già detto i rischi rilevati nell’attività di processo </w:t>
      </w:r>
      <w:r w:rsidR="00D66FBB">
        <w:rPr>
          <w:rFonts w:ascii="Calibri" w:hAnsi="Calibri" w:cs="Garamond"/>
          <w:sz w:val="22"/>
          <w:szCs w:val="22"/>
        </w:rPr>
        <w:t xml:space="preserve">sono stati considerato tutti rischi ALTI e dunque tutti </w:t>
      </w:r>
      <w:r>
        <w:rPr>
          <w:rFonts w:ascii="Calibri" w:hAnsi="Calibri" w:cs="Garamond"/>
          <w:sz w:val="22"/>
          <w:szCs w:val="22"/>
        </w:rPr>
        <w:t>hanno avuto la stessa priorità di attuazione</w:t>
      </w:r>
      <w:r w:rsidR="00D66FBB">
        <w:rPr>
          <w:rFonts w:ascii="Calibri" w:hAnsi="Calibri" w:cs="Garamond"/>
          <w:sz w:val="22"/>
          <w:szCs w:val="22"/>
        </w:rPr>
        <w:t xml:space="preserve"> sulla base dei termini e delle modalità concordate direttamente con i gestori dei processi. </w:t>
      </w:r>
    </w:p>
    <w:p w:rsidR="00BB042B" w:rsidRDefault="00BB042B" w:rsidP="00BB042B">
      <w:pPr>
        <w:widowControl w:val="0"/>
        <w:autoSpaceDE w:val="0"/>
        <w:autoSpaceDN w:val="0"/>
        <w:adjustRightInd w:val="0"/>
        <w:jc w:val="both"/>
        <w:rPr>
          <w:rFonts w:ascii="Calibri" w:hAnsi="Calibri"/>
          <w:b/>
          <w:sz w:val="22"/>
          <w:szCs w:val="22"/>
        </w:rPr>
      </w:pPr>
    </w:p>
    <w:p w:rsidR="00250431" w:rsidRPr="00650734" w:rsidRDefault="0081185E" w:rsidP="00685787">
      <w:pPr>
        <w:pStyle w:val="Titolo2"/>
        <w:numPr>
          <w:ilvl w:val="0"/>
          <w:numId w:val="0"/>
        </w:numPr>
        <w:shd w:val="clear" w:color="auto" w:fill="CCFFFF"/>
        <w:spacing w:before="0" w:after="0"/>
        <w:ind w:left="-6" w:right="0"/>
        <w:rPr>
          <w:noProof/>
          <w:color w:val="0000FF"/>
          <w:sz w:val="24"/>
          <w:szCs w:val="24"/>
          <w:shd w:val="clear" w:color="auto" w:fill="CCFFFF"/>
        </w:rPr>
      </w:pPr>
      <w:bookmarkStart w:id="22" w:name="_Toc30496620"/>
      <w:r>
        <w:rPr>
          <w:noProof/>
          <w:color w:val="0000FF"/>
          <w:sz w:val="24"/>
          <w:szCs w:val="24"/>
          <w:shd w:val="clear" w:color="auto" w:fill="CCFFFF"/>
        </w:rPr>
        <w:t>Il trattamento del rischio e l’individuazione delle misure</w:t>
      </w:r>
      <w:r w:rsidR="00F0035A">
        <w:rPr>
          <w:noProof/>
          <w:color w:val="0000FF"/>
          <w:sz w:val="24"/>
          <w:szCs w:val="24"/>
          <w:shd w:val="clear" w:color="auto" w:fill="CCFFFF"/>
        </w:rPr>
        <w:t xml:space="preserve">: </w:t>
      </w:r>
      <w:r>
        <w:rPr>
          <w:noProof/>
          <w:color w:val="0000FF"/>
          <w:sz w:val="24"/>
          <w:szCs w:val="24"/>
          <w:shd w:val="clear" w:color="auto" w:fill="CCFFFF"/>
        </w:rPr>
        <w:t xml:space="preserve">attività </w:t>
      </w:r>
      <w:r w:rsidR="00F0035A">
        <w:rPr>
          <w:noProof/>
          <w:color w:val="0000FF"/>
          <w:sz w:val="24"/>
          <w:szCs w:val="24"/>
          <w:shd w:val="clear" w:color="auto" w:fill="CCFFFF"/>
        </w:rPr>
        <w:t xml:space="preserve">2019 </w:t>
      </w:r>
      <w:r>
        <w:rPr>
          <w:noProof/>
          <w:color w:val="0000FF"/>
          <w:sz w:val="24"/>
          <w:szCs w:val="24"/>
          <w:shd w:val="clear" w:color="auto" w:fill="CCFFFF"/>
        </w:rPr>
        <w:t>e programma</w:t>
      </w:r>
      <w:r w:rsidR="00F0035A">
        <w:rPr>
          <w:noProof/>
          <w:color w:val="0000FF"/>
          <w:sz w:val="24"/>
          <w:szCs w:val="24"/>
          <w:shd w:val="clear" w:color="auto" w:fill="CCFFFF"/>
        </w:rPr>
        <w:t xml:space="preserve"> 2020</w:t>
      </w:r>
      <w:bookmarkEnd w:id="22"/>
      <w:r w:rsidR="00F0035A">
        <w:rPr>
          <w:noProof/>
          <w:color w:val="0000FF"/>
          <w:sz w:val="24"/>
          <w:szCs w:val="24"/>
          <w:shd w:val="clear" w:color="auto" w:fill="CCFFFF"/>
        </w:rPr>
        <w:t xml:space="preserve"> </w:t>
      </w:r>
      <w:r w:rsidR="00685787" w:rsidRPr="00650734">
        <w:rPr>
          <w:noProof/>
          <w:color w:val="0000FF"/>
          <w:sz w:val="24"/>
          <w:szCs w:val="24"/>
          <w:shd w:val="clear" w:color="auto" w:fill="CCFFFF"/>
        </w:rPr>
        <w:t xml:space="preserve"> </w:t>
      </w:r>
    </w:p>
    <w:p w:rsidR="00F0035A" w:rsidRDefault="00F0035A" w:rsidP="007D5BF3">
      <w:pPr>
        <w:pStyle w:val="Default"/>
        <w:rPr>
          <w:rFonts w:cs="Garamond"/>
          <w:b/>
          <w:color w:val="0000FF"/>
          <w:sz w:val="22"/>
          <w:szCs w:val="22"/>
        </w:rPr>
      </w:pPr>
    </w:p>
    <w:p w:rsidR="007D5BF3" w:rsidRDefault="007D5BF3" w:rsidP="007D5BF3">
      <w:pPr>
        <w:pStyle w:val="Default"/>
        <w:rPr>
          <w:rFonts w:cs="Garamond"/>
          <w:sz w:val="22"/>
          <w:szCs w:val="22"/>
        </w:rPr>
      </w:pPr>
      <w:r w:rsidRPr="00E7576D">
        <w:rPr>
          <w:rFonts w:cs="Garamond"/>
          <w:b/>
          <w:color w:val="0000FF"/>
          <w:sz w:val="22"/>
          <w:szCs w:val="22"/>
        </w:rPr>
        <w:t>Il trattamento del rischio</w:t>
      </w:r>
      <w:r w:rsidRPr="002E2E91">
        <w:rPr>
          <w:rFonts w:cs="Garamond"/>
          <w:sz w:val="22"/>
          <w:szCs w:val="22"/>
        </w:rPr>
        <w:t xml:space="preserve"> è la fase volta ad </w:t>
      </w:r>
      <w:r w:rsidRPr="002E2E91">
        <w:rPr>
          <w:rFonts w:cs="Garamond"/>
          <w:bCs/>
          <w:sz w:val="22"/>
          <w:szCs w:val="22"/>
        </w:rPr>
        <w:t>individuare i correttivi e le modalità più idonee a prevenire i rischi</w:t>
      </w:r>
      <w:r w:rsidRPr="002E2E91">
        <w:rPr>
          <w:rFonts w:cs="Garamond"/>
          <w:sz w:val="22"/>
          <w:szCs w:val="22"/>
        </w:rPr>
        <w:t xml:space="preserve">, </w:t>
      </w:r>
      <w:r w:rsidRPr="002E2E91">
        <w:rPr>
          <w:rFonts w:cs="Garamond"/>
          <w:bCs/>
          <w:sz w:val="22"/>
          <w:szCs w:val="22"/>
        </w:rPr>
        <w:t xml:space="preserve">sulla base delle priorità </w:t>
      </w:r>
      <w:r w:rsidRPr="002E2E91">
        <w:rPr>
          <w:rFonts w:cs="Garamond"/>
          <w:sz w:val="22"/>
          <w:szCs w:val="22"/>
        </w:rPr>
        <w:t xml:space="preserve">emerse in sede di valutazione degli eventi rischiosi. </w:t>
      </w:r>
    </w:p>
    <w:p w:rsidR="007D5BF3" w:rsidRDefault="007D5BF3" w:rsidP="006031F7">
      <w:pPr>
        <w:pStyle w:val="Default"/>
        <w:rPr>
          <w:rFonts w:cs="Garamond"/>
          <w:sz w:val="22"/>
          <w:szCs w:val="22"/>
        </w:rPr>
      </w:pPr>
      <w:r>
        <w:rPr>
          <w:rFonts w:cs="Garamond"/>
          <w:sz w:val="22"/>
          <w:szCs w:val="22"/>
        </w:rPr>
        <w:t xml:space="preserve">Il trattamento del rischio si articola nelle fasi di identificazione e programmazione delle misure . </w:t>
      </w:r>
    </w:p>
    <w:p w:rsidR="007E26A4" w:rsidRPr="007E26A4" w:rsidRDefault="008A3928" w:rsidP="00D66FBB">
      <w:pPr>
        <w:ind w:left="360"/>
        <w:rPr>
          <w:rFonts w:ascii="Calibri" w:hAnsi="Calibri"/>
          <w:sz w:val="22"/>
          <w:szCs w:val="22"/>
        </w:rPr>
      </w:pPr>
      <w:r w:rsidRPr="008A3928">
        <w:rPr>
          <w:rFonts w:ascii="Calibri" w:hAnsi="Calibri"/>
          <w:b/>
          <w:color w:val="FF0000"/>
          <w:sz w:val="22"/>
          <w:szCs w:val="22"/>
        </w:rPr>
        <w:t>L’</w:t>
      </w:r>
      <w:r w:rsidR="00841B2D" w:rsidRPr="008A3928">
        <w:rPr>
          <w:rFonts w:ascii="Calibri" w:hAnsi="Calibri"/>
          <w:b/>
          <w:color w:val="FF0000"/>
          <w:sz w:val="22"/>
          <w:szCs w:val="22"/>
        </w:rPr>
        <w:t xml:space="preserve">individuazione delle misure di prevenzione </w:t>
      </w:r>
      <w:r w:rsidR="00D66FBB">
        <w:rPr>
          <w:rFonts w:ascii="Calibri" w:hAnsi="Calibri"/>
          <w:b/>
          <w:color w:val="FF0000"/>
          <w:sz w:val="22"/>
          <w:szCs w:val="22"/>
        </w:rPr>
        <w:t xml:space="preserve">e loro programmazione: </w:t>
      </w:r>
      <w:r w:rsidR="00D66FBB" w:rsidRPr="00165951">
        <w:rPr>
          <w:rFonts w:ascii="Calibri" w:hAnsi="Calibri"/>
          <w:sz w:val="22"/>
          <w:szCs w:val="22"/>
        </w:rPr>
        <w:t>il rischi</w:t>
      </w:r>
      <w:r w:rsidR="00165951" w:rsidRPr="00165951">
        <w:rPr>
          <w:rFonts w:ascii="Calibri" w:hAnsi="Calibri"/>
          <w:sz w:val="22"/>
          <w:szCs w:val="22"/>
        </w:rPr>
        <w:t>o,</w:t>
      </w:r>
      <w:r w:rsidR="00D66FBB" w:rsidRPr="00165951">
        <w:rPr>
          <w:rFonts w:ascii="Calibri" w:hAnsi="Calibri"/>
          <w:sz w:val="22"/>
          <w:szCs w:val="22"/>
        </w:rPr>
        <w:t xml:space="preserve"> già individuato </w:t>
      </w:r>
      <w:r w:rsidR="00165951" w:rsidRPr="00165951">
        <w:rPr>
          <w:rFonts w:ascii="Calibri" w:hAnsi="Calibri"/>
          <w:sz w:val="22"/>
          <w:szCs w:val="22"/>
        </w:rPr>
        <w:t xml:space="preserve">a livello di attività di processo, </w:t>
      </w:r>
      <w:r w:rsidR="00D66FBB" w:rsidRPr="00165951">
        <w:rPr>
          <w:rFonts w:ascii="Calibri" w:hAnsi="Calibri"/>
          <w:sz w:val="22"/>
          <w:szCs w:val="22"/>
        </w:rPr>
        <w:t>si attenua con l’identificazione di misure di prevenzione specifiche</w:t>
      </w:r>
      <w:r w:rsidR="00D66FBB">
        <w:rPr>
          <w:rFonts w:ascii="Calibri" w:hAnsi="Calibri"/>
          <w:b/>
          <w:color w:val="FF0000"/>
          <w:sz w:val="22"/>
          <w:szCs w:val="22"/>
        </w:rPr>
        <w:t xml:space="preserve"> </w:t>
      </w:r>
      <w:r w:rsidR="00D66FBB" w:rsidRPr="00165951">
        <w:rPr>
          <w:rFonts w:ascii="Calibri" w:hAnsi="Calibri"/>
          <w:sz w:val="22"/>
          <w:szCs w:val="22"/>
        </w:rPr>
        <w:t xml:space="preserve">.  Queste sono state individuate </w:t>
      </w:r>
      <w:r w:rsidR="00165951">
        <w:rPr>
          <w:rFonts w:ascii="Calibri" w:hAnsi="Calibri" w:cs="Garamond"/>
          <w:sz w:val="22"/>
          <w:szCs w:val="22"/>
        </w:rPr>
        <w:t xml:space="preserve">durante la fase di analisi del processo </w:t>
      </w:r>
      <w:r w:rsidR="007E26A4" w:rsidRPr="007E26A4">
        <w:rPr>
          <w:rFonts w:ascii="Calibri" w:hAnsi="Calibri" w:cs="Garamond"/>
          <w:sz w:val="22"/>
          <w:szCs w:val="22"/>
        </w:rPr>
        <w:t>in collaborazione con i nostri interlocutori</w:t>
      </w:r>
      <w:r w:rsidR="00D66FBB">
        <w:rPr>
          <w:rFonts w:ascii="Calibri" w:hAnsi="Calibri" w:cs="Garamond"/>
          <w:sz w:val="22"/>
          <w:szCs w:val="22"/>
        </w:rPr>
        <w:t xml:space="preserve">. Allo stesso modo è stata definita la </w:t>
      </w:r>
      <w:r w:rsidR="007E26A4" w:rsidRPr="007E26A4">
        <w:rPr>
          <w:rFonts w:ascii="Calibri" w:hAnsi="Calibri" w:cs="Garamond"/>
          <w:sz w:val="22"/>
          <w:szCs w:val="22"/>
        </w:rPr>
        <w:t xml:space="preserve"> tempistica per </w:t>
      </w:r>
      <w:r w:rsidR="007E26A4" w:rsidRPr="007E26A4">
        <w:rPr>
          <w:rFonts w:ascii="Calibri" w:hAnsi="Calibri" w:cs="Garamond"/>
          <w:bCs/>
          <w:sz w:val="22"/>
          <w:szCs w:val="22"/>
        </w:rPr>
        <w:t xml:space="preserve">la loro attuazione prevedendo scadenze ragionevoli </w:t>
      </w:r>
      <w:r w:rsidR="007E26A4" w:rsidRPr="007E26A4">
        <w:rPr>
          <w:rFonts w:ascii="Calibri" w:hAnsi="Calibri" w:cs="Garamond"/>
          <w:sz w:val="22"/>
          <w:szCs w:val="22"/>
        </w:rPr>
        <w:t>in base alle priorità rilevate e alle risorse disponibili</w:t>
      </w:r>
      <w:r w:rsidR="007E26A4" w:rsidRPr="007E26A4">
        <w:rPr>
          <w:rFonts w:ascii="Calibri" w:hAnsi="Calibri"/>
          <w:sz w:val="22"/>
          <w:szCs w:val="22"/>
        </w:rPr>
        <w:t xml:space="preserve"> tendendo presente l’organizzazione e la loro sostenibilità  anche economica. </w:t>
      </w:r>
    </w:p>
    <w:p w:rsidR="007E26A4" w:rsidRPr="007E26A4" w:rsidRDefault="007E26A4" w:rsidP="007E26A4">
      <w:pPr>
        <w:pStyle w:val="Default"/>
        <w:ind w:left="360"/>
        <w:rPr>
          <w:rFonts w:cs="Garamond"/>
          <w:sz w:val="22"/>
          <w:szCs w:val="22"/>
        </w:rPr>
      </w:pPr>
      <w:r w:rsidRPr="007E26A4">
        <w:rPr>
          <w:rFonts w:cs="Garamond"/>
          <w:sz w:val="22"/>
          <w:szCs w:val="22"/>
        </w:rPr>
        <w:t xml:space="preserve">La fase di individuazione è stata quindi impostata avendo cura di evitare la pianificazione di misure astratte e meramente formali . </w:t>
      </w:r>
    </w:p>
    <w:p w:rsidR="00841B2D" w:rsidRPr="006031F7" w:rsidRDefault="00841B2D" w:rsidP="009C53B1">
      <w:pPr>
        <w:ind w:left="360"/>
        <w:jc w:val="both"/>
        <w:rPr>
          <w:rFonts w:ascii="Calibri" w:hAnsi="Calibri"/>
          <w:sz w:val="22"/>
          <w:szCs w:val="22"/>
        </w:rPr>
      </w:pPr>
      <w:r w:rsidRPr="007E26A4">
        <w:rPr>
          <w:rFonts w:ascii="Calibri" w:hAnsi="Calibri"/>
          <w:sz w:val="22"/>
          <w:szCs w:val="22"/>
        </w:rPr>
        <w:t xml:space="preserve">Le misure </w:t>
      </w:r>
      <w:r w:rsidR="00E20F00" w:rsidRPr="007E26A4">
        <w:rPr>
          <w:rFonts w:ascii="Calibri" w:hAnsi="Calibri"/>
          <w:sz w:val="22"/>
          <w:szCs w:val="22"/>
        </w:rPr>
        <w:t xml:space="preserve">di prevenzione </w:t>
      </w:r>
      <w:r w:rsidR="007E26A4" w:rsidRPr="007E26A4">
        <w:rPr>
          <w:rFonts w:ascii="Calibri" w:hAnsi="Calibri"/>
          <w:sz w:val="22"/>
          <w:szCs w:val="22"/>
        </w:rPr>
        <w:t>una volta individuate</w:t>
      </w:r>
      <w:r w:rsidR="007E26A4">
        <w:rPr>
          <w:rFonts w:ascii="Calibri" w:hAnsi="Calibri"/>
          <w:sz w:val="22"/>
          <w:szCs w:val="22"/>
        </w:rPr>
        <w:t xml:space="preserve">,  sono state </w:t>
      </w:r>
      <w:r w:rsidR="00E20F00">
        <w:rPr>
          <w:rFonts w:ascii="Calibri" w:hAnsi="Calibri"/>
          <w:sz w:val="22"/>
          <w:szCs w:val="22"/>
        </w:rPr>
        <w:t xml:space="preserve">riportate </w:t>
      </w:r>
      <w:r w:rsidRPr="006031F7">
        <w:rPr>
          <w:rFonts w:ascii="Calibri" w:hAnsi="Calibri"/>
          <w:sz w:val="22"/>
          <w:szCs w:val="22"/>
        </w:rPr>
        <w:t>nell</w:t>
      </w:r>
      <w:r w:rsidR="00E20F00">
        <w:rPr>
          <w:rFonts w:ascii="Calibri" w:hAnsi="Calibri"/>
          <w:sz w:val="22"/>
          <w:szCs w:val="22"/>
        </w:rPr>
        <w:t>e</w:t>
      </w:r>
      <w:r w:rsidRPr="006031F7">
        <w:rPr>
          <w:rFonts w:ascii="Calibri" w:hAnsi="Calibri"/>
          <w:sz w:val="22"/>
          <w:szCs w:val="22"/>
        </w:rPr>
        <w:t xml:space="preserve"> sched</w:t>
      </w:r>
      <w:r w:rsidR="00E20F00">
        <w:rPr>
          <w:rFonts w:ascii="Calibri" w:hAnsi="Calibri"/>
          <w:sz w:val="22"/>
          <w:szCs w:val="22"/>
        </w:rPr>
        <w:t>e</w:t>
      </w:r>
      <w:r w:rsidRPr="006031F7">
        <w:rPr>
          <w:rFonts w:ascii="Calibri" w:hAnsi="Calibri"/>
          <w:sz w:val="22"/>
          <w:szCs w:val="22"/>
        </w:rPr>
        <w:t xml:space="preserve"> </w:t>
      </w:r>
      <w:r w:rsidR="00E20F00">
        <w:rPr>
          <w:rFonts w:ascii="Calibri" w:hAnsi="Calibri"/>
          <w:sz w:val="22"/>
          <w:szCs w:val="22"/>
        </w:rPr>
        <w:t>di analisi de</w:t>
      </w:r>
      <w:r w:rsidRPr="006031F7">
        <w:rPr>
          <w:rFonts w:ascii="Calibri" w:hAnsi="Calibri"/>
          <w:sz w:val="22"/>
          <w:szCs w:val="22"/>
        </w:rPr>
        <w:t>i processi</w:t>
      </w:r>
      <w:r w:rsidR="00E20F00">
        <w:rPr>
          <w:rFonts w:ascii="Calibri" w:hAnsi="Calibri"/>
          <w:sz w:val="22"/>
          <w:szCs w:val="22"/>
        </w:rPr>
        <w:t xml:space="preserve"> (vedi allegato A) al </w:t>
      </w:r>
      <w:r w:rsidR="007E26A4">
        <w:rPr>
          <w:rFonts w:ascii="Calibri" w:hAnsi="Calibri"/>
          <w:sz w:val="22"/>
          <w:szCs w:val="22"/>
        </w:rPr>
        <w:t xml:space="preserve">presente </w:t>
      </w:r>
      <w:r w:rsidR="00E20F00">
        <w:rPr>
          <w:rFonts w:ascii="Calibri" w:hAnsi="Calibri"/>
          <w:sz w:val="22"/>
          <w:szCs w:val="22"/>
        </w:rPr>
        <w:t xml:space="preserve">Piano. </w:t>
      </w:r>
    </w:p>
    <w:p w:rsidR="00DE7044" w:rsidRPr="00DE7044" w:rsidRDefault="00DE7044" w:rsidP="009C53B1">
      <w:pPr>
        <w:widowControl w:val="0"/>
        <w:autoSpaceDE w:val="0"/>
        <w:autoSpaceDN w:val="0"/>
        <w:adjustRightInd w:val="0"/>
        <w:ind w:left="360"/>
        <w:rPr>
          <w:rFonts w:ascii="Calibri" w:hAnsi="Calibri"/>
          <w:noProof/>
          <w:sz w:val="22"/>
          <w:szCs w:val="22"/>
        </w:rPr>
      </w:pPr>
      <w:r w:rsidRPr="00DE7044">
        <w:rPr>
          <w:rFonts w:ascii="Calibri" w:hAnsi="Calibri"/>
          <w:noProof/>
          <w:sz w:val="22"/>
          <w:szCs w:val="22"/>
        </w:rPr>
        <w:t xml:space="preserve">Abbiamo </w:t>
      </w:r>
      <w:r w:rsidR="004A0F41">
        <w:rPr>
          <w:rFonts w:ascii="Calibri" w:hAnsi="Calibri"/>
          <w:noProof/>
          <w:sz w:val="22"/>
          <w:szCs w:val="22"/>
        </w:rPr>
        <w:t xml:space="preserve">quindi cercato di individuare misure che </w:t>
      </w:r>
      <w:r w:rsidR="007E26A4">
        <w:rPr>
          <w:rFonts w:ascii="Calibri" w:hAnsi="Calibri"/>
          <w:noProof/>
          <w:sz w:val="22"/>
          <w:szCs w:val="22"/>
        </w:rPr>
        <w:t xml:space="preserve">fossero </w:t>
      </w:r>
      <w:r w:rsidR="004A0F41">
        <w:rPr>
          <w:rFonts w:ascii="Calibri" w:hAnsi="Calibri"/>
          <w:noProof/>
          <w:sz w:val="22"/>
          <w:szCs w:val="22"/>
        </w:rPr>
        <w:t xml:space="preserve"> :</w:t>
      </w:r>
      <w:r w:rsidRPr="00DE7044">
        <w:rPr>
          <w:rFonts w:ascii="Calibri" w:hAnsi="Calibri"/>
          <w:noProof/>
          <w:sz w:val="22"/>
          <w:szCs w:val="22"/>
        </w:rPr>
        <w:t xml:space="preserve"> </w:t>
      </w:r>
    </w:p>
    <w:p w:rsidR="00841B2D" w:rsidRPr="00DE7044" w:rsidRDefault="00841B2D" w:rsidP="00A41F7B">
      <w:pPr>
        <w:widowControl w:val="0"/>
        <w:numPr>
          <w:ilvl w:val="0"/>
          <w:numId w:val="16"/>
        </w:numPr>
        <w:autoSpaceDE w:val="0"/>
        <w:autoSpaceDN w:val="0"/>
        <w:adjustRightInd w:val="0"/>
        <w:ind w:left="1200"/>
        <w:rPr>
          <w:rFonts w:ascii="Calibri" w:hAnsi="Calibri"/>
          <w:sz w:val="22"/>
          <w:szCs w:val="22"/>
        </w:rPr>
      </w:pPr>
      <w:r w:rsidRPr="00DE7044">
        <w:rPr>
          <w:rFonts w:ascii="Calibri" w:hAnsi="Calibri"/>
          <w:b/>
          <w:i/>
          <w:sz w:val="22"/>
          <w:szCs w:val="22"/>
        </w:rPr>
        <w:t>efficac</w:t>
      </w:r>
      <w:r w:rsidR="00DE7044" w:rsidRPr="00DE7044">
        <w:rPr>
          <w:rFonts w:ascii="Calibri" w:hAnsi="Calibri"/>
          <w:b/>
          <w:i/>
          <w:sz w:val="22"/>
          <w:szCs w:val="22"/>
        </w:rPr>
        <w:t>i</w:t>
      </w:r>
      <w:r w:rsidRPr="00DE7044">
        <w:rPr>
          <w:rFonts w:ascii="Calibri" w:hAnsi="Calibri"/>
          <w:sz w:val="22"/>
          <w:szCs w:val="22"/>
        </w:rPr>
        <w:t xml:space="preserve"> </w:t>
      </w:r>
      <w:r w:rsidR="00E20F00">
        <w:rPr>
          <w:rFonts w:ascii="Calibri" w:hAnsi="Calibri"/>
          <w:sz w:val="22"/>
          <w:szCs w:val="22"/>
        </w:rPr>
        <w:t xml:space="preserve"> ovvero la loro </w:t>
      </w:r>
      <w:r w:rsidRPr="00DE7044">
        <w:rPr>
          <w:rFonts w:ascii="Calibri" w:hAnsi="Calibri"/>
          <w:sz w:val="22"/>
          <w:szCs w:val="22"/>
        </w:rPr>
        <w:t xml:space="preserve">identificazione, </w:t>
      </w:r>
      <w:r w:rsidR="00E20F00">
        <w:rPr>
          <w:rFonts w:ascii="Calibri" w:hAnsi="Calibri"/>
          <w:sz w:val="22"/>
          <w:szCs w:val="22"/>
        </w:rPr>
        <w:t xml:space="preserve">è stata sempre </w:t>
      </w:r>
      <w:r w:rsidRPr="00DE7044">
        <w:rPr>
          <w:rFonts w:ascii="Calibri" w:hAnsi="Calibri"/>
          <w:sz w:val="22"/>
          <w:szCs w:val="22"/>
        </w:rPr>
        <w:t>conseguenza logica dell’adeguata comprensione delle cause dell’evento rischioso;</w:t>
      </w:r>
    </w:p>
    <w:p w:rsidR="00841B2D" w:rsidRPr="00DE7044" w:rsidRDefault="00841B2D" w:rsidP="00A41F7B">
      <w:pPr>
        <w:pStyle w:val="Elencopuntato1"/>
        <w:numPr>
          <w:ilvl w:val="0"/>
          <w:numId w:val="16"/>
        </w:numPr>
        <w:tabs>
          <w:tab w:val="left" w:pos="840"/>
        </w:tabs>
        <w:spacing w:before="0" w:after="0"/>
        <w:ind w:left="1200"/>
        <w:rPr>
          <w:rFonts w:ascii="Calibri" w:hAnsi="Calibri"/>
          <w:sz w:val="22"/>
        </w:rPr>
      </w:pPr>
      <w:r w:rsidRPr="00DE7044">
        <w:rPr>
          <w:rFonts w:ascii="Calibri" w:hAnsi="Calibri"/>
          <w:b/>
          <w:i/>
          <w:sz w:val="22"/>
        </w:rPr>
        <w:t>economicamente sostenibil</w:t>
      </w:r>
      <w:r w:rsidR="00DE7044" w:rsidRPr="00DE7044">
        <w:rPr>
          <w:rFonts w:ascii="Calibri" w:hAnsi="Calibri"/>
          <w:b/>
          <w:i/>
          <w:sz w:val="22"/>
        </w:rPr>
        <w:t>i</w:t>
      </w:r>
      <w:r w:rsidRPr="00DE7044">
        <w:rPr>
          <w:rFonts w:ascii="Calibri" w:hAnsi="Calibri"/>
          <w:sz w:val="22"/>
        </w:rPr>
        <w:t xml:space="preserve"> in quanto la sua identificazione </w:t>
      </w:r>
      <w:r w:rsidR="00E20F00">
        <w:rPr>
          <w:rFonts w:ascii="Calibri" w:hAnsi="Calibri"/>
          <w:sz w:val="22"/>
        </w:rPr>
        <w:t xml:space="preserve">è stata </w:t>
      </w:r>
      <w:r w:rsidRPr="00DE7044">
        <w:rPr>
          <w:rFonts w:ascii="Calibri" w:hAnsi="Calibri"/>
          <w:sz w:val="22"/>
        </w:rPr>
        <w:t>correlata alla capacità di attuazione delle stesse da parte dell’Azienda;</w:t>
      </w:r>
    </w:p>
    <w:p w:rsidR="00841B2D" w:rsidRDefault="00841B2D" w:rsidP="00A41F7B">
      <w:pPr>
        <w:pStyle w:val="Elencopuntato1"/>
        <w:numPr>
          <w:ilvl w:val="0"/>
          <w:numId w:val="16"/>
        </w:numPr>
        <w:tabs>
          <w:tab w:val="left" w:pos="840"/>
        </w:tabs>
        <w:spacing w:before="0" w:after="0"/>
        <w:ind w:left="1200"/>
        <w:rPr>
          <w:rFonts w:ascii="Calibri" w:hAnsi="Calibri"/>
          <w:sz w:val="22"/>
        </w:rPr>
      </w:pPr>
      <w:r w:rsidRPr="00DE7044">
        <w:rPr>
          <w:rFonts w:ascii="Calibri" w:hAnsi="Calibri"/>
          <w:b/>
          <w:i/>
          <w:sz w:val="22"/>
        </w:rPr>
        <w:t>capace di adattamento all’interno organizzazione</w:t>
      </w:r>
      <w:r w:rsidRPr="00DE7044">
        <w:rPr>
          <w:rFonts w:ascii="Calibri" w:hAnsi="Calibri"/>
          <w:sz w:val="22"/>
        </w:rPr>
        <w:t xml:space="preserve"> in quanto  la sua identificazione non può essere avulsa e non corrispondente alle esigenze organizzative </w:t>
      </w:r>
      <w:r w:rsidR="00E20F00">
        <w:rPr>
          <w:rFonts w:ascii="Calibri" w:hAnsi="Calibri"/>
          <w:sz w:val="22"/>
        </w:rPr>
        <w:t xml:space="preserve">aziendali </w:t>
      </w:r>
      <w:r w:rsidRPr="00DE7044">
        <w:rPr>
          <w:rFonts w:ascii="Calibri" w:hAnsi="Calibri"/>
          <w:sz w:val="22"/>
        </w:rPr>
        <w:t xml:space="preserve"> .</w:t>
      </w:r>
    </w:p>
    <w:p w:rsidR="006B6370" w:rsidRPr="00092EA3" w:rsidRDefault="00165951" w:rsidP="006B6370">
      <w:pPr>
        <w:autoSpaceDE w:val="0"/>
        <w:autoSpaceDN w:val="0"/>
        <w:adjustRightInd w:val="0"/>
        <w:ind w:left="360"/>
        <w:rPr>
          <w:rFonts w:ascii="Calibri" w:hAnsi="Calibri"/>
          <w:sz w:val="22"/>
          <w:szCs w:val="22"/>
        </w:rPr>
      </w:pPr>
      <w:r>
        <w:rPr>
          <w:rFonts w:ascii="Calibri" w:hAnsi="Calibri" w:cs="Garamond"/>
          <w:color w:val="000000"/>
          <w:sz w:val="22"/>
          <w:szCs w:val="22"/>
        </w:rPr>
        <w:t xml:space="preserve">La condivisione delle misure con i gestori dei processi è essenziale in quanto questa </w:t>
      </w:r>
      <w:r w:rsidR="006B6370" w:rsidRPr="00092EA3">
        <w:rPr>
          <w:rFonts w:ascii="Calibri" w:hAnsi="Calibri" w:cs="Garamond"/>
          <w:color w:val="000000"/>
          <w:sz w:val="22"/>
          <w:szCs w:val="22"/>
        </w:rPr>
        <w:t xml:space="preserve">fase </w:t>
      </w:r>
      <w:r w:rsidR="006B6370">
        <w:rPr>
          <w:rFonts w:ascii="Calibri" w:hAnsi="Calibri" w:cs="Garamond"/>
          <w:color w:val="000000"/>
          <w:sz w:val="22"/>
          <w:szCs w:val="22"/>
        </w:rPr>
        <w:t xml:space="preserve">di individuazione delle misure di prevenzione </w:t>
      </w:r>
      <w:r w:rsidR="006B6370" w:rsidRPr="00092EA3">
        <w:rPr>
          <w:rFonts w:ascii="Calibri" w:hAnsi="Calibri" w:cs="Garamond"/>
          <w:color w:val="000000"/>
          <w:sz w:val="22"/>
          <w:szCs w:val="22"/>
        </w:rPr>
        <w:t xml:space="preserve">non può essere considerata come compito esclusivo del RPCT, ma è piuttosto responsabilità di ogni </w:t>
      </w:r>
      <w:r w:rsidR="006B6370" w:rsidRPr="00092EA3">
        <w:rPr>
          <w:rFonts w:ascii="Calibri" w:hAnsi="Calibri"/>
          <w:sz w:val="22"/>
          <w:szCs w:val="22"/>
        </w:rPr>
        <w:t xml:space="preserve">dirigente che, in quanto competente per il proprio ufficio e a conoscenza dei processi e delle rispettive attività, è il soggetto più idoneo ad individuare misure realmente incisive per prevenire gli specifici rischi. </w:t>
      </w:r>
    </w:p>
    <w:p w:rsidR="006B6370" w:rsidRPr="00092EA3" w:rsidRDefault="006B6370" w:rsidP="006B6370">
      <w:pPr>
        <w:autoSpaceDE w:val="0"/>
        <w:autoSpaceDN w:val="0"/>
        <w:adjustRightInd w:val="0"/>
        <w:ind w:left="360"/>
        <w:rPr>
          <w:rFonts w:ascii="Calibri" w:hAnsi="Calibri"/>
          <w:sz w:val="22"/>
          <w:szCs w:val="22"/>
        </w:rPr>
      </w:pPr>
      <w:r w:rsidRPr="00092EA3">
        <w:rPr>
          <w:rFonts w:ascii="Calibri" w:hAnsi="Calibri"/>
          <w:sz w:val="22"/>
          <w:szCs w:val="22"/>
        </w:rPr>
        <w:t xml:space="preserve">A tal fine è </w:t>
      </w:r>
      <w:r>
        <w:rPr>
          <w:rFonts w:ascii="Calibri" w:hAnsi="Calibri"/>
          <w:sz w:val="22"/>
          <w:szCs w:val="22"/>
        </w:rPr>
        <w:t xml:space="preserve">stato </w:t>
      </w:r>
      <w:r w:rsidRPr="00092EA3">
        <w:rPr>
          <w:rFonts w:ascii="Calibri" w:hAnsi="Calibri"/>
          <w:sz w:val="22"/>
          <w:szCs w:val="22"/>
        </w:rPr>
        <w:t xml:space="preserve">utile un confronto continuo tra dirigenti e il RPCT che comunque deve mantenere sempre un atteggiamento vigile e attento al fine di evitare che le misure siano scarsamente efficaci e sostenibili oppure non ponderate correttamente in relazione alla rilevanza del rischio individuato . </w:t>
      </w:r>
    </w:p>
    <w:p w:rsidR="00EB2D21" w:rsidRPr="00E3381F" w:rsidRDefault="00EB2D21" w:rsidP="00EB2D21">
      <w:pPr>
        <w:autoSpaceDE w:val="0"/>
        <w:autoSpaceDN w:val="0"/>
        <w:adjustRightInd w:val="0"/>
        <w:ind w:left="360"/>
        <w:rPr>
          <w:rFonts w:ascii="Calibri" w:hAnsi="Calibri"/>
          <w:sz w:val="22"/>
          <w:szCs w:val="22"/>
        </w:rPr>
      </w:pPr>
      <w:r>
        <w:rPr>
          <w:rFonts w:ascii="Calibri" w:hAnsi="Calibri" w:cs="Garamond"/>
          <w:b/>
          <w:bCs/>
          <w:color w:val="0000FF"/>
          <w:sz w:val="22"/>
          <w:szCs w:val="22"/>
        </w:rPr>
        <w:t xml:space="preserve">Per il 2020 </w:t>
      </w:r>
      <w:r w:rsidRPr="00154CAF">
        <w:rPr>
          <w:rFonts w:ascii="Calibri" w:hAnsi="Calibri" w:cs="Garamond"/>
          <w:color w:val="000000"/>
          <w:sz w:val="22"/>
          <w:szCs w:val="22"/>
        </w:rPr>
        <w:t xml:space="preserve"> </w:t>
      </w:r>
      <w:r w:rsidRPr="00E3381F">
        <w:rPr>
          <w:rFonts w:ascii="Calibri" w:hAnsi="Calibri" w:cs="Garamond"/>
          <w:sz w:val="22"/>
          <w:szCs w:val="22"/>
        </w:rPr>
        <w:t xml:space="preserve">l’obiettivo è quello di prestare maggiore attenzione al tema della </w:t>
      </w:r>
      <w:r w:rsidRPr="00E3381F">
        <w:rPr>
          <w:rFonts w:ascii="Calibri" w:hAnsi="Calibri" w:cs="Garamond"/>
          <w:b/>
          <w:sz w:val="22"/>
          <w:szCs w:val="22"/>
        </w:rPr>
        <w:t xml:space="preserve">semplificazione </w:t>
      </w:r>
      <w:r w:rsidRPr="00E3381F">
        <w:rPr>
          <w:rFonts w:ascii="Calibri" w:hAnsi="Calibri" w:cs="Garamond"/>
          <w:sz w:val="22"/>
          <w:szCs w:val="22"/>
        </w:rPr>
        <w:t>delle procedure e dei regolamenti laddove l’analisi del rischio abbia evidenziato che i fattori abilitanti sono una regolamentazione eccessiva.  M</w:t>
      </w:r>
      <w:r w:rsidRPr="00E3381F">
        <w:rPr>
          <w:rFonts w:ascii="Calibri" w:hAnsi="Calibri"/>
          <w:sz w:val="22"/>
          <w:szCs w:val="22"/>
        </w:rPr>
        <w:t xml:space="preserve">olto spesso, una semplificazione dei processi e delle loro regolamentazioni rappresenta </w:t>
      </w:r>
      <w:r w:rsidR="00E3381F">
        <w:rPr>
          <w:rFonts w:ascii="Calibri" w:hAnsi="Calibri"/>
          <w:sz w:val="22"/>
          <w:szCs w:val="22"/>
        </w:rPr>
        <w:t xml:space="preserve">di per se stessa </w:t>
      </w:r>
      <w:r w:rsidRPr="00E3381F">
        <w:rPr>
          <w:rFonts w:ascii="Calibri" w:hAnsi="Calibri"/>
          <w:sz w:val="22"/>
          <w:szCs w:val="22"/>
        </w:rPr>
        <w:t xml:space="preserve">una efficace misura di prevenzione della corruzione. </w:t>
      </w:r>
    </w:p>
    <w:p w:rsidR="00EB2D21" w:rsidRPr="00154CAF" w:rsidRDefault="00EB2D21" w:rsidP="00EB2D21">
      <w:pPr>
        <w:autoSpaceDE w:val="0"/>
        <w:autoSpaceDN w:val="0"/>
        <w:adjustRightInd w:val="0"/>
        <w:ind w:left="360"/>
        <w:rPr>
          <w:rFonts w:ascii="Calibri" w:hAnsi="Calibri" w:cs="Garamond"/>
          <w:color w:val="000000"/>
          <w:sz w:val="22"/>
          <w:szCs w:val="22"/>
        </w:rPr>
      </w:pPr>
      <w:r w:rsidRPr="00E3381F">
        <w:rPr>
          <w:rFonts w:ascii="Calibri" w:hAnsi="Calibri" w:cs="Garamond"/>
          <w:sz w:val="22"/>
          <w:szCs w:val="22"/>
        </w:rPr>
        <w:t xml:space="preserve">Per quanto riguarda la </w:t>
      </w:r>
      <w:r w:rsidRPr="00E3381F">
        <w:rPr>
          <w:rFonts w:ascii="Calibri" w:hAnsi="Calibri" w:cs="Garamond"/>
          <w:b/>
          <w:bCs/>
          <w:sz w:val="22"/>
          <w:szCs w:val="22"/>
        </w:rPr>
        <w:t xml:space="preserve">sensibilizzazione </w:t>
      </w:r>
      <w:r w:rsidRPr="00E3381F">
        <w:rPr>
          <w:rFonts w:ascii="Calibri" w:hAnsi="Calibri" w:cs="Garamond"/>
          <w:b/>
          <w:sz w:val="22"/>
          <w:szCs w:val="22"/>
        </w:rPr>
        <w:t>interna (</w:t>
      </w:r>
      <w:r w:rsidRPr="00E3381F">
        <w:rPr>
          <w:rFonts w:ascii="Calibri" w:hAnsi="Calibri" w:cs="Garamond"/>
          <w:sz w:val="22"/>
          <w:szCs w:val="22"/>
        </w:rPr>
        <w:t>promozione</w:t>
      </w:r>
      <w:r w:rsidRPr="009C53B1">
        <w:rPr>
          <w:rFonts w:ascii="Calibri" w:hAnsi="Calibri" w:cs="Garamond"/>
          <w:sz w:val="22"/>
          <w:szCs w:val="22"/>
        </w:rPr>
        <w:t xml:space="preserve"> di etica pubblica),  </w:t>
      </w:r>
      <w:r>
        <w:rPr>
          <w:rFonts w:ascii="Calibri" w:hAnsi="Calibri" w:cs="Garamond"/>
          <w:sz w:val="22"/>
          <w:szCs w:val="22"/>
        </w:rPr>
        <w:t xml:space="preserve">abbiamo più volte utilizzato questa misura </w:t>
      </w:r>
      <w:r w:rsidR="00E3381F">
        <w:rPr>
          <w:rFonts w:ascii="Calibri" w:hAnsi="Calibri" w:cs="Garamond"/>
          <w:sz w:val="22"/>
          <w:szCs w:val="22"/>
        </w:rPr>
        <w:t xml:space="preserve">che è stata </w:t>
      </w:r>
      <w:r>
        <w:rPr>
          <w:rFonts w:ascii="Calibri" w:hAnsi="Calibri" w:cs="Garamond"/>
          <w:color w:val="000000"/>
          <w:sz w:val="22"/>
          <w:szCs w:val="22"/>
        </w:rPr>
        <w:t xml:space="preserve">attuata per lo più </w:t>
      </w:r>
      <w:r w:rsidRPr="009C53B1">
        <w:rPr>
          <w:rFonts w:ascii="Calibri" w:hAnsi="Calibri" w:cs="Garamond"/>
          <w:color w:val="000000"/>
          <w:sz w:val="22"/>
          <w:szCs w:val="22"/>
        </w:rPr>
        <w:t xml:space="preserve"> </w:t>
      </w:r>
      <w:r>
        <w:rPr>
          <w:rFonts w:ascii="Calibri" w:hAnsi="Calibri" w:cs="Garamond"/>
          <w:color w:val="000000"/>
          <w:sz w:val="22"/>
          <w:szCs w:val="22"/>
        </w:rPr>
        <w:t xml:space="preserve">attraverso </w:t>
      </w:r>
      <w:r w:rsidRPr="00C17BC2">
        <w:rPr>
          <w:rFonts w:ascii="Calibri" w:hAnsi="Calibri" w:cs="Garamond"/>
          <w:b/>
          <w:color w:val="000000"/>
          <w:sz w:val="22"/>
          <w:szCs w:val="22"/>
        </w:rPr>
        <w:t>interventi formativi</w:t>
      </w:r>
      <w:r>
        <w:rPr>
          <w:rFonts w:ascii="Calibri" w:hAnsi="Calibri" w:cs="Garamond"/>
          <w:color w:val="000000"/>
          <w:sz w:val="22"/>
          <w:szCs w:val="22"/>
        </w:rPr>
        <w:t xml:space="preserve"> sulle materie come il codice di comportamento  l’ etica pubblica, il conflitto di interessi tanto che oggi,  a differenza di qualche anno fa, si </w:t>
      </w:r>
      <w:r w:rsidR="00E3381F">
        <w:rPr>
          <w:rFonts w:ascii="Calibri" w:hAnsi="Calibri" w:cs="Garamond"/>
          <w:color w:val="000000"/>
          <w:sz w:val="22"/>
          <w:szCs w:val="22"/>
        </w:rPr>
        <w:t xml:space="preserve">nota una </w:t>
      </w:r>
      <w:r>
        <w:rPr>
          <w:rFonts w:ascii="Calibri" w:hAnsi="Calibri" w:cs="Garamond"/>
          <w:color w:val="000000"/>
          <w:sz w:val="22"/>
          <w:szCs w:val="22"/>
        </w:rPr>
        <w:t xml:space="preserve">maggiore attenzione questi temi </w:t>
      </w:r>
      <w:r w:rsidR="00E3381F">
        <w:rPr>
          <w:rFonts w:ascii="Calibri" w:hAnsi="Calibri" w:cs="Garamond"/>
          <w:color w:val="000000"/>
          <w:sz w:val="22"/>
          <w:szCs w:val="22"/>
        </w:rPr>
        <w:t xml:space="preserve">e un maggior interesse diffuso . </w:t>
      </w:r>
      <w:r>
        <w:rPr>
          <w:rFonts w:ascii="Calibri" w:hAnsi="Calibri" w:cs="Garamond"/>
          <w:color w:val="000000"/>
          <w:sz w:val="22"/>
          <w:szCs w:val="22"/>
        </w:rPr>
        <w:t xml:space="preserve"> La </w:t>
      </w:r>
      <w:r>
        <w:rPr>
          <w:rFonts w:ascii="Calibri" w:hAnsi="Calibri" w:cs="Garamond"/>
          <w:color w:val="000000"/>
          <w:sz w:val="22"/>
          <w:szCs w:val="22"/>
        </w:rPr>
        <w:lastRenderedPageBreak/>
        <w:t xml:space="preserve">sensibilizzazione </w:t>
      </w:r>
      <w:r w:rsidR="00E3381F">
        <w:rPr>
          <w:rFonts w:ascii="Calibri" w:hAnsi="Calibri" w:cs="Garamond"/>
          <w:color w:val="000000"/>
          <w:sz w:val="22"/>
          <w:szCs w:val="22"/>
        </w:rPr>
        <w:t xml:space="preserve">riveste un ruolo certamente importante in </w:t>
      </w:r>
      <w:r>
        <w:rPr>
          <w:rFonts w:ascii="Calibri" w:hAnsi="Calibri"/>
          <w:sz w:val="22"/>
          <w:szCs w:val="22"/>
        </w:rPr>
        <w:t xml:space="preserve">quanto </w:t>
      </w:r>
      <w:r w:rsidRPr="003151EC">
        <w:rPr>
          <w:rFonts w:ascii="Calibri" w:hAnsi="Calibri"/>
          <w:i/>
          <w:sz w:val="22"/>
          <w:szCs w:val="22"/>
        </w:rPr>
        <w:t>“ È noto come la corruzione sia spesso causata da un problema culturale, o da assenze di conoscenze delle regole di comportamento</w:t>
      </w:r>
      <w:r w:rsidR="00E3381F">
        <w:rPr>
          <w:rFonts w:ascii="Calibri" w:hAnsi="Calibri"/>
          <w:i/>
          <w:sz w:val="22"/>
          <w:szCs w:val="22"/>
        </w:rPr>
        <w:t>.. etc</w:t>
      </w:r>
    </w:p>
    <w:p w:rsidR="00EB2D21" w:rsidRDefault="00EB2D21" w:rsidP="006B6370">
      <w:pPr>
        <w:ind w:left="360"/>
        <w:rPr>
          <w:rFonts w:ascii="Calibri" w:hAnsi="Calibri"/>
          <w:b/>
          <w:color w:val="FF0000"/>
          <w:sz w:val="22"/>
          <w:szCs w:val="22"/>
        </w:rPr>
      </w:pPr>
    </w:p>
    <w:p w:rsidR="00E3381F" w:rsidRDefault="00E3381F" w:rsidP="006B6370">
      <w:pPr>
        <w:ind w:left="360"/>
        <w:rPr>
          <w:rFonts w:ascii="Calibri" w:hAnsi="Calibri" w:cs="Garamond"/>
          <w:color w:val="000000"/>
          <w:sz w:val="22"/>
          <w:szCs w:val="22"/>
        </w:rPr>
      </w:pPr>
      <w:r>
        <w:rPr>
          <w:rFonts w:ascii="Calibri" w:hAnsi="Calibri"/>
          <w:b/>
          <w:color w:val="FF0000"/>
          <w:sz w:val="22"/>
          <w:szCs w:val="22"/>
        </w:rPr>
        <w:t xml:space="preserve">Per quanto riguarda la </w:t>
      </w:r>
      <w:r w:rsidR="006B6370" w:rsidRPr="008A3928">
        <w:rPr>
          <w:rFonts w:ascii="Calibri" w:hAnsi="Calibri"/>
          <w:b/>
          <w:color w:val="FF0000"/>
          <w:sz w:val="22"/>
          <w:szCs w:val="22"/>
        </w:rPr>
        <w:t>programmazione delle misure</w:t>
      </w:r>
      <w:r w:rsidR="008A3928" w:rsidRPr="008A3928">
        <w:rPr>
          <w:rFonts w:ascii="Calibri" w:hAnsi="Calibri"/>
          <w:color w:val="FF0000"/>
          <w:sz w:val="22"/>
          <w:szCs w:val="22"/>
        </w:rPr>
        <w:t xml:space="preserve"> </w:t>
      </w:r>
      <w:r w:rsidRPr="00E3381F">
        <w:rPr>
          <w:rFonts w:ascii="Calibri" w:hAnsi="Calibri"/>
          <w:sz w:val="22"/>
          <w:szCs w:val="22"/>
        </w:rPr>
        <w:t>che devono essere attuate, si può affermare che questo è</w:t>
      </w:r>
      <w:r w:rsidR="008A3928" w:rsidRPr="00E3381F">
        <w:rPr>
          <w:rFonts w:ascii="Calibri" w:hAnsi="Calibri"/>
          <w:sz w:val="22"/>
          <w:szCs w:val="22"/>
        </w:rPr>
        <w:t xml:space="preserve"> un</w:t>
      </w:r>
      <w:r w:rsidR="008A3928" w:rsidRPr="00E3381F">
        <w:rPr>
          <w:rFonts w:ascii="Calibri" w:hAnsi="Calibri"/>
          <w:b/>
          <w:sz w:val="22"/>
          <w:szCs w:val="22"/>
        </w:rPr>
        <w:t xml:space="preserve"> </w:t>
      </w:r>
      <w:r w:rsidR="006B6370" w:rsidRPr="00E3381F">
        <w:rPr>
          <w:rFonts w:ascii="Calibri" w:hAnsi="Calibri"/>
          <w:sz w:val="22"/>
          <w:szCs w:val="22"/>
        </w:rPr>
        <w:t>obiettivo ormai raggiunto da</w:t>
      </w:r>
      <w:r w:rsidR="006B6370">
        <w:rPr>
          <w:rFonts w:ascii="Calibri" w:hAnsi="Calibri"/>
          <w:sz w:val="22"/>
          <w:szCs w:val="22"/>
        </w:rPr>
        <w:t xml:space="preserve"> tempo</w:t>
      </w:r>
      <w:r w:rsidR="008A3928">
        <w:rPr>
          <w:rFonts w:ascii="Calibri" w:hAnsi="Calibri"/>
          <w:sz w:val="22"/>
          <w:szCs w:val="22"/>
        </w:rPr>
        <w:t>. In un apposita colonna inserita nelle schede di analisi dei processi, allegate al Piano, è stato definito</w:t>
      </w:r>
      <w:r>
        <w:rPr>
          <w:rFonts w:ascii="Calibri" w:hAnsi="Calibri"/>
          <w:sz w:val="22"/>
          <w:szCs w:val="22"/>
        </w:rPr>
        <w:t>, infatti,</w:t>
      </w:r>
      <w:r w:rsidR="008A3928">
        <w:rPr>
          <w:rFonts w:ascii="Calibri" w:hAnsi="Calibri"/>
          <w:sz w:val="22"/>
          <w:szCs w:val="22"/>
        </w:rPr>
        <w:t xml:space="preserve"> </w:t>
      </w:r>
      <w:r w:rsidR="006B6370">
        <w:rPr>
          <w:rFonts w:ascii="Calibri" w:hAnsi="Calibri"/>
          <w:sz w:val="22"/>
          <w:szCs w:val="22"/>
        </w:rPr>
        <w:t xml:space="preserve">l’arco </w:t>
      </w:r>
      <w:r w:rsidR="006B6370">
        <w:rPr>
          <w:rFonts w:ascii="Calibri" w:hAnsi="Calibri" w:cs="Garamond"/>
          <w:color w:val="000000"/>
          <w:sz w:val="22"/>
          <w:szCs w:val="22"/>
        </w:rPr>
        <w:t>di tempo o una data entro cui la misura deve essere attuata</w:t>
      </w:r>
      <w:r w:rsidR="008A3928">
        <w:rPr>
          <w:rFonts w:ascii="Calibri" w:hAnsi="Calibri" w:cs="Garamond"/>
          <w:color w:val="000000"/>
          <w:sz w:val="22"/>
          <w:szCs w:val="22"/>
        </w:rPr>
        <w:t xml:space="preserve"> </w:t>
      </w:r>
      <w:r>
        <w:rPr>
          <w:rFonts w:ascii="Calibri" w:hAnsi="Calibri" w:cs="Garamond"/>
          <w:color w:val="000000"/>
          <w:sz w:val="22"/>
          <w:szCs w:val="22"/>
        </w:rPr>
        <w:t xml:space="preserve">. </w:t>
      </w:r>
      <w:r w:rsidR="00165951">
        <w:rPr>
          <w:rFonts w:ascii="Calibri" w:hAnsi="Calibri" w:cs="Garamond"/>
          <w:color w:val="000000"/>
          <w:sz w:val="22"/>
          <w:szCs w:val="22"/>
        </w:rPr>
        <w:t xml:space="preserve">Questa fase è essenziale per il buon esito di tutto il sistema.  </w:t>
      </w:r>
    </w:p>
    <w:p w:rsidR="00165951" w:rsidRDefault="00E3381F" w:rsidP="00E3381F">
      <w:pPr>
        <w:ind w:left="360"/>
        <w:rPr>
          <w:rFonts w:ascii="Calibri" w:hAnsi="Calibri" w:cs="Garamond"/>
          <w:color w:val="000000"/>
          <w:sz w:val="22"/>
          <w:szCs w:val="22"/>
        </w:rPr>
      </w:pPr>
      <w:r w:rsidRPr="00E3381F">
        <w:rPr>
          <w:rFonts w:ascii="Calibri" w:hAnsi="Calibri"/>
          <w:sz w:val="22"/>
          <w:szCs w:val="22"/>
        </w:rPr>
        <w:t xml:space="preserve">Senza </w:t>
      </w:r>
      <w:r w:rsidR="00165951">
        <w:rPr>
          <w:rFonts w:ascii="Calibri" w:hAnsi="Calibri"/>
          <w:sz w:val="22"/>
          <w:szCs w:val="22"/>
        </w:rPr>
        <w:t xml:space="preserve">un’attenzione adeguata alla </w:t>
      </w:r>
      <w:r w:rsidRPr="00E3381F">
        <w:rPr>
          <w:rFonts w:ascii="Calibri" w:hAnsi="Calibri"/>
          <w:sz w:val="22"/>
          <w:szCs w:val="22"/>
        </w:rPr>
        <w:t>programmazione per l’attuazione delle misure</w:t>
      </w:r>
      <w:r w:rsidR="00165951">
        <w:rPr>
          <w:rFonts w:ascii="Calibri" w:hAnsi="Calibri"/>
          <w:sz w:val="22"/>
          <w:szCs w:val="22"/>
        </w:rPr>
        <w:t xml:space="preserve">, </w:t>
      </w:r>
      <w:r w:rsidRPr="00E3381F">
        <w:rPr>
          <w:rFonts w:ascii="Calibri" w:hAnsi="Calibri"/>
          <w:sz w:val="22"/>
          <w:szCs w:val="22"/>
        </w:rPr>
        <w:t xml:space="preserve"> il</w:t>
      </w:r>
      <w:r w:rsidR="008A3928">
        <w:rPr>
          <w:rFonts w:ascii="Calibri" w:hAnsi="Calibri" w:cs="Garamond"/>
          <w:color w:val="000000"/>
          <w:sz w:val="22"/>
          <w:szCs w:val="22"/>
        </w:rPr>
        <w:t xml:space="preserve"> Piano</w:t>
      </w:r>
      <w:r>
        <w:rPr>
          <w:rFonts w:ascii="Calibri" w:hAnsi="Calibri" w:cs="Garamond"/>
          <w:color w:val="000000"/>
          <w:sz w:val="22"/>
          <w:szCs w:val="22"/>
        </w:rPr>
        <w:t xml:space="preserve"> r</w:t>
      </w:r>
      <w:r w:rsidR="006B6370" w:rsidRPr="006031F7">
        <w:rPr>
          <w:rFonts w:ascii="Calibri" w:hAnsi="Calibri" w:cs="Garamond"/>
          <w:color w:val="000000"/>
          <w:sz w:val="22"/>
          <w:szCs w:val="22"/>
        </w:rPr>
        <w:t>isulterebbe</w:t>
      </w:r>
      <w:r w:rsidR="00165951">
        <w:rPr>
          <w:rFonts w:ascii="Calibri" w:hAnsi="Calibri" w:cs="Garamond"/>
          <w:color w:val="000000"/>
          <w:sz w:val="22"/>
          <w:szCs w:val="22"/>
        </w:rPr>
        <w:t>,</w:t>
      </w:r>
      <w:r w:rsidR="006B6370" w:rsidRPr="006031F7">
        <w:rPr>
          <w:rFonts w:ascii="Calibri" w:hAnsi="Calibri" w:cs="Garamond"/>
          <w:color w:val="000000"/>
          <w:sz w:val="22"/>
          <w:szCs w:val="22"/>
        </w:rPr>
        <w:t xml:space="preserve"> </w:t>
      </w:r>
      <w:r w:rsidR="00165951">
        <w:rPr>
          <w:rFonts w:ascii="Calibri" w:hAnsi="Calibri" w:cs="Garamond"/>
          <w:color w:val="000000"/>
          <w:sz w:val="22"/>
          <w:szCs w:val="22"/>
        </w:rPr>
        <w:t xml:space="preserve">infatti, </w:t>
      </w:r>
      <w:r w:rsidR="006B6370" w:rsidRPr="006031F7">
        <w:rPr>
          <w:rFonts w:ascii="Calibri" w:hAnsi="Calibri" w:cs="Garamond"/>
          <w:color w:val="000000"/>
          <w:sz w:val="22"/>
          <w:szCs w:val="22"/>
        </w:rPr>
        <w:t xml:space="preserve">privo dei requisiti </w:t>
      </w:r>
      <w:r w:rsidR="006B6370">
        <w:rPr>
          <w:rFonts w:ascii="Calibri" w:hAnsi="Calibri" w:cs="Garamond"/>
          <w:color w:val="000000"/>
          <w:sz w:val="22"/>
          <w:szCs w:val="22"/>
        </w:rPr>
        <w:t xml:space="preserve">e contenuti di base </w:t>
      </w:r>
      <w:r w:rsidR="006B6370" w:rsidRPr="006031F7">
        <w:rPr>
          <w:rFonts w:ascii="Calibri" w:hAnsi="Calibri" w:cs="Garamond"/>
          <w:color w:val="000000"/>
          <w:sz w:val="22"/>
          <w:szCs w:val="22"/>
        </w:rPr>
        <w:t xml:space="preserve">. </w:t>
      </w:r>
    </w:p>
    <w:p w:rsidR="006B6370" w:rsidRDefault="00165951" w:rsidP="00E3381F">
      <w:pPr>
        <w:ind w:left="360"/>
        <w:rPr>
          <w:rFonts w:ascii="Calibri" w:hAnsi="Calibri" w:cs="Calibri"/>
          <w:color w:val="000000"/>
          <w:sz w:val="22"/>
          <w:szCs w:val="22"/>
        </w:rPr>
      </w:pPr>
      <w:r>
        <w:rPr>
          <w:rFonts w:ascii="Calibri" w:hAnsi="Calibri"/>
          <w:sz w:val="22"/>
          <w:szCs w:val="22"/>
        </w:rPr>
        <w:t xml:space="preserve">Nelle schede di analisi dei processi, allo stesso modo che della programmazione delle misure, sono stati </w:t>
      </w:r>
      <w:r w:rsidR="00E3381F">
        <w:rPr>
          <w:rFonts w:ascii="Calibri" w:hAnsi="Calibri" w:cs="Garamond"/>
          <w:color w:val="000000"/>
          <w:sz w:val="22"/>
          <w:szCs w:val="22"/>
        </w:rPr>
        <w:t xml:space="preserve">e </w:t>
      </w:r>
      <w:r>
        <w:rPr>
          <w:rFonts w:ascii="Calibri" w:hAnsi="Calibri" w:cs="Garamond"/>
          <w:color w:val="000000"/>
          <w:sz w:val="22"/>
          <w:szCs w:val="22"/>
        </w:rPr>
        <w:t xml:space="preserve">riportati </w:t>
      </w:r>
      <w:r>
        <w:rPr>
          <w:rFonts w:ascii="Calibri" w:hAnsi="Calibri"/>
          <w:sz w:val="22"/>
          <w:szCs w:val="22"/>
        </w:rPr>
        <w:t xml:space="preserve">gli indicatori ed </w:t>
      </w:r>
      <w:r w:rsidR="006B6370" w:rsidRPr="008A3928">
        <w:rPr>
          <w:rFonts w:ascii="Calibri" w:hAnsi="Calibri"/>
          <w:sz w:val="22"/>
          <w:szCs w:val="22"/>
        </w:rPr>
        <w:t>i responsabili dell’attuazione</w:t>
      </w:r>
      <w:r w:rsidR="006B6370" w:rsidRPr="008A3928">
        <w:rPr>
          <w:rFonts w:ascii="Calibri" w:hAnsi="Calibri" w:cs="Calibri"/>
          <w:color w:val="000000"/>
          <w:sz w:val="22"/>
          <w:szCs w:val="22"/>
        </w:rPr>
        <w:t xml:space="preserve"> </w:t>
      </w:r>
      <w:r>
        <w:rPr>
          <w:rFonts w:ascii="Calibri" w:hAnsi="Calibri" w:cs="Calibri"/>
          <w:color w:val="000000"/>
          <w:sz w:val="22"/>
          <w:szCs w:val="22"/>
        </w:rPr>
        <w:t xml:space="preserve">delle misure </w:t>
      </w:r>
      <w:r w:rsidR="006B6370" w:rsidRPr="008A3928">
        <w:rPr>
          <w:rFonts w:ascii="Calibri" w:hAnsi="Calibri" w:cs="Calibri"/>
          <w:color w:val="000000"/>
          <w:sz w:val="22"/>
          <w:szCs w:val="22"/>
        </w:rPr>
        <w:t xml:space="preserve">al fine di evitare fraintendimenti sulle azioni da compiere </w:t>
      </w:r>
      <w:r>
        <w:rPr>
          <w:rFonts w:ascii="Calibri" w:hAnsi="Calibri" w:cs="Calibri"/>
          <w:color w:val="000000"/>
          <w:sz w:val="22"/>
          <w:szCs w:val="22"/>
        </w:rPr>
        <w:t xml:space="preserve">, sugli interlocutori a cui chiedere i risultati </w:t>
      </w:r>
      <w:r w:rsidR="006B6370" w:rsidRPr="00F655C6">
        <w:rPr>
          <w:rFonts w:ascii="Calibri" w:hAnsi="Calibri" w:cs="Calibri"/>
          <w:color w:val="000000"/>
          <w:sz w:val="22"/>
          <w:szCs w:val="22"/>
        </w:rPr>
        <w:t xml:space="preserve">al fine di poter agire tempestivamente e efficacemente nella fase di verifica e controllo sulla concreta attuazione della misura </w:t>
      </w:r>
    </w:p>
    <w:p w:rsidR="00907EA8" w:rsidRPr="00F655C6" w:rsidRDefault="00907EA8" w:rsidP="00E3381F">
      <w:pPr>
        <w:ind w:left="360"/>
        <w:rPr>
          <w:rFonts w:ascii="Calibri" w:hAnsi="Calibri" w:cs="Garamond"/>
          <w:color w:val="000000"/>
          <w:sz w:val="22"/>
          <w:szCs w:val="22"/>
        </w:rPr>
      </w:pPr>
    </w:p>
    <w:p w:rsidR="001134AA" w:rsidRPr="00602A9E" w:rsidRDefault="00555E40" w:rsidP="001542A6">
      <w:pPr>
        <w:pStyle w:val="Titolo2"/>
        <w:numPr>
          <w:ilvl w:val="0"/>
          <w:numId w:val="0"/>
        </w:numPr>
        <w:shd w:val="clear" w:color="auto" w:fill="CCFFFF"/>
        <w:spacing w:before="0" w:after="0"/>
        <w:ind w:left="-6" w:right="0"/>
        <w:rPr>
          <w:sz w:val="24"/>
          <w:szCs w:val="24"/>
          <w:shd w:val="clear" w:color="auto" w:fill="CCFFFF"/>
        </w:rPr>
      </w:pPr>
      <w:bookmarkStart w:id="23" w:name="_Toc30496621"/>
      <w:r w:rsidRPr="00602A9E">
        <w:rPr>
          <w:sz w:val="24"/>
          <w:szCs w:val="24"/>
          <w:shd w:val="clear" w:color="auto" w:fill="CCFFFF"/>
        </w:rPr>
        <w:t>Indice dei processi anno 2019</w:t>
      </w:r>
      <w:bookmarkEnd w:id="23"/>
    </w:p>
    <w:p w:rsidR="001134AA" w:rsidRDefault="001134AA" w:rsidP="00E7576D">
      <w:pPr>
        <w:autoSpaceDE w:val="0"/>
        <w:autoSpaceDN w:val="0"/>
        <w:adjustRightInd w:val="0"/>
        <w:ind w:left="360"/>
        <w:jc w:val="both"/>
        <w:rPr>
          <w:rFonts w:ascii="Calibri" w:hAnsi="Calibri" w:cs="Calibri"/>
          <w:b/>
          <w:i/>
          <w:sz w:val="22"/>
          <w:szCs w:val="22"/>
        </w:rPr>
      </w:pPr>
    </w:p>
    <w:p w:rsidR="00F05000" w:rsidRDefault="00555E40" w:rsidP="00043B2E">
      <w:pPr>
        <w:autoSpaceDE w:val="0"/>
        <w:autoSpaceDN w:val="0"/>
        <w:adjustRightInd w:val="0"/>
        <w:ind w:left="360"/>
        <w:jc w:val="both"/>
        <w:rPr>
          <w:rFonts w:ascii="Calibri" w:hAnsi="Calibri" w:cs="Calibri"/>
          <w:b/>
          <w:i/>
          <w:sz w:val="22"/>
          <w:szCs w:val="22"/>
        </w:rPr>
      </w:pPr>
      <w:r w:rsidRPr="00E7576D">
        <w:rPr>
          <w:rFonts w:ascii="Calibri" w:hAnsi="Calibri" w:cs="Calibri"/>
          <w:b/>
          <w:i/>
          <w:sz w:val="22"/>
          <w:szCs w:val="22"/>
        </w:rPr>
        <w:t xml:space="preserve">Nella tabella che segue </w:t>
      </w:r>
      <w:r w:rsidR="00E7576D">
        <w:rPr>
          <w:rFonts w:ascii="Calibri" w:hAnsi="Calibri" w:cs="Calibri"/>
          <w:b/>
          <w:i/>
          <w:sz w:val="22"/>
          <w:szCs w:val="22"/>
        </w:rPr>
        <w:t xml:space="preserve">è riportato l’indice dei </w:t>
      </w:r>
      <w:r w:rsidR="00043B2E">
        <w:rPr>
          <w:rFonts w:ascii="Calibri" w:hAnsi="Calibri" w:cs="Calibri"/>
          <w:b/>
          <w:i/>
          <w:sz w:val="22"/>
          <w:szCs w:val="22"/>
        </w:rPr>
        <w:t xml:space="preserve"> processi analizzati nel 2019</w:t>
      </w:r>
      <w:r w:rsidR="00EF57BD">
        <w:rPr>
          <w:rFonts w:ascii="Calibri" w:hAnsi="Calibri" w:cs="Calibri"/>
          <w:b/>
          <w:i/>
          <w:sz w:val="22"/>
          <w:szCs w:val="22"/>
        </w:rPr>
        <w:t xml:space="preserve"> </w:t>
      </w:r>
      <w:r w:rsidR="00043B2E">
        <w:rPr>
          <w:rFonts w:ascii="Calibri" w:hAnsi="Calibri" w:cs="Calibri"/>
          <w:b/>
          <w:i/>
          <w:sz w:val="22"/>
          <w:szCs w:val="22"/>
        </w:rPr>
        <w:t xml:space="preserve">(Per le schede di analisi </w:t>
      </w:r>
      <w:r w:rsidR="00E5264C">
        <w:rPr>
          <w:rFonts w:ascii="Calibri" w:hAnsi="Calibri" w:cs="Calibri"/>
          <w:b/>
          <w:i/>
          <w:sz w:val="22"/>
          <w:szCs w:val="22"/>
        </w:rPr>
        <w:t xml:space="preserve">complete </w:t>
      </w:r>
      <w:r w:rsidR="00043B2E">
        <w:rPr>
          <w:rFonts w:ascii="Calibri" w:hAnsi="Calibri" w:cs="Calibri"/>
          <w:b/>
          <w:i/>
          <w:sz w:val="22"/>
          <w:szCs w:val="22"/>
        </w:rPr>
        <w:t xml:space="preserve">ed il registro dei rischi si rinvia all’allegato”A” a questo Piano )  </w:t>
      </w:r>
      <w:r w:rsidRPr="00E7576D">
        <w:rPr>
          <w:rFonts w:ascii="Calibri" w:hAnsi="Calibri" w:cs="Calibri"/>
          <w:b/>
          <w:i/>
          <w:sz w:val="22"/>
          <w:szCs w:val="22"/>
        </w:rPr>
        <w:t>.</w:t>
      </w:r>
    </w:p>
    <w:p w:rsidR="00602A9E" w:rsidRDefault="00602A9E" w:rsidP="006031F7">
      <w:pPr>
        <w:pStyle w:val="Elencopuntato1"/>
        <w:numPr>
          <w:ilvl w:val="0"/>
          <w:numId w:val="0"/>
        </w:numPr>
        <w:tabs>
          <w:tab w:val="left" w:pos="840"/>
        </w:tabs>
        <w:spacing w:before="0" w:after="0"/>
        <w:ind w:left="720" w:hanging="360"/>
        <w:rPr>
          <w:rFonts w:ascii="Calibri" w:hAnsi="Calibri"/>
          <w:sz w:val="18"/>
          <w:szCs w:val="18"/>
        </w:rPr>
      </w:pPr>
    </w:p>
    <w:tbl>
      <w:tblPr>
        <w:tblW w:w="9980" w:type="dxa"/>
        <w:jc w:val="center"/>
        <w:tblLayout w:type="fixed"/>
        <w:tblCellMar>
          <w:left w:w="70" w:type="dxa"/>
          <w:right w:w="70" w:type="dxa"/>
        </w:tblCellMar>
        <w:tblLook w:val="04A0"/>
      </w:tblPr>
      <w:tblGrid>
        <w:gridCol w:w="1301"/>
        <w:gridCol w:w="2893"/>
        <w:gridCol w:w="2893"/>
        <w:gridCol w:w="2893"/>
      </w:tblGrid>
      <w:tr w:rsidR="00F96656" w:rsidRPr="00D7727E" w:rsidTr="007E1775">
        <w:trPr>
          <w:cantSplit/>
          <w:tblHeader/>
          <w:jc w:val="center"/>
        </w:trPr>
        <w:tc>
          <w:tcPr>
            <w:tcW w:w="1301" w:type="dxa"/>
            <w:tcBorders>
              <w:top w:val="single" w:sz="4" w:space="0" w:color="auto"/>
              <w:left w:val="single" w:sz="4" w:space="0" w:color="auto"/>
              <w:bottom w:val="single" w:sz="4" w:space="0" w:color="auto"/>
              <w:right w:val="single" w:sz="4" w:space="0" w:color="auto"/>
            </w:tcBorders>
            <w:shd w:val="clear" w:color="auto" w:fill="0070C0"/>
          </w:tcPr>
          <w:p w:rsidR="00F96656" w:rsidRPr="00D7727E" w:rsidRDefault="00F96656" w:rsidP="007E1775">
            <w:pPr>
              <w:spacing w:before="120" w:after="120"/>
              <w:jc w:val="center"/>
              <w:rPr>
                <w:rFonts w:ascii="Calibri" w:hAnsi="Calibri" w:cs="Calibri"/>
                <w:b/>
                <w:color w:val="FFFFFF"/>
                <w:sz w:val="22"/>
                <w:szCs w:val="22"/>
              </w:rPr>
            </w:pPr>
            <w:r>
              <w:rPr>
                <w:rFonts w:ascii="Calibri" w:hAnsi="Calibri" w:cs="Calibri"/>
                <w:b/>
                <w:color w:val="FFFFFF"/>
                <w:sz w:val="22"/>
                <w:szCs w:val="22"/>
              </w:rPr>
              <w:t>Codice</w:t>
            </w:r>
          </w:p>
        </w:tc>
        <w:tc>
          <w:tcPr>
            <w:tcW w:w="2893"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F96656" w:rsidRPr="00D7727E" w:rsidRDefault="00F96656" w:rsidP="007E1775">
            <w:pPr>
              <w:spacing w:before="120" w:after="120"/>
              <w:jc w:val="center"/>
              <w:rPr>
                <w:rFonts w:ascii="Calibri" w:hAnsi="Calibri" w:cs="Calibri"/>
                <w:b/>
                <w:color w:val="FFFFFF"/>
                <w:sz w:val="22"/>
                <w:szCs w:val="22"/>
              </w:rPr>
            </w:pPr>
            <w:r w:rsidRPr="00D7727E">
              <w:rPr>
                <w:rFonts w:ascii="Calibri" w:hAnsi="Calibri" w:cs="Calibri"/>
                <w:b/>
                <w:color w:val="FFFFFF"/>
                <w:sz w:val="22"/>
                <w:szCs w:val="22"/>
              </w:rPr>
              <w:t>Nome del processo</w:t>
            </w:r>
          </w:p>
        </w:tc>
        <w:tc>
          <w:tcPr>
            <w:tcW w:w="2893" w:type="dxa"/>
            <w:tcBorders>
              <w:top w:val="single" w:sz="4" w:space="0" w:color="auto"/>
              <w:left w:val="nil"/>
              <w:bottom w:val="single" w:sz="4" w:space="0" w:color="auto"/>
              <w:right w:val="single" w:sz="4" w:space="0" w:color="auto"/>
            </w:tcBorders>
            <w:shd w:val="clear" w:color="auto" w:fill="0070C0"/>
            <w:noWrap/>
            <w:vAlign w:val="bottom"/>
          </w:tcPr>
          <w:p w:rsidR="00F96656" w:rsidRPr="00D7727E" w:rsidRDefault="00F96656" w:rsidP="007E1775">
            <w:pPr>
              <w:spacing w:before="120" w:after="120"/>
              <w:jc w:val="center"/>
              <w:rPr>
                <w:rFonts w:ascii="Calibri" w:hAnsi="Calibri" w:cs="Calibri"/>
                <w:b/>
                <w:color w:val="FFFFFF"/>
                <w:sz w:val="22"/>
                <w:szCs w:val="22"/>
              </w:rPr>
            </w:pPr>
            <w:r w:rsidRPr="00D7727E">
              <w:rPr>
                <w:rFonts w:ascii="Calibri" w:hAnsi="Calibri" w:cs="Calibri"/>
                <w:b/>
                <w:color w:val="FFFFFF"/>
                <w:sz w:val="22"/>
                <w:szCs w:val="22"/>
              </w:rPr>
              <w:t>Dipartimento/Staff</w:t>
            </w:r>
          </w:p>
        </w:tc>
        <w:tc>
          <w:tcPr>
            <w:tcW w:w="2893" w:type="dxa"/>
            <w:tcBorders>
              <w:top w:val="single" w:sz="4" w:space="0" w:color="auto"/>
              <w:left w:val="nil"/>
              <w:bottom w:val="single" w:sz="4" w:space="0" w:color="auto"/>
              <w:right w:val="single" w:sz="4" w:space="0" w:color="auto"/>
            </w:tcBorders>
            <w:shd w:val="clear" w:color="auto" w:fill="0070C0"/>
            <w:noWrap/>
            <w:vAlign w:val="bottom"/>
          </w:tcPr>
          <w:p w:rsidR="00F96656" w:rsidRPr="00D7727E" w:rsidRDefault="00F96656" w:rsidP="007E1775">
            <w:pPr>
              <w:spacing w:before="120" w:after="120"/>
              <w:jc w:val="center"/>
              <w:rPr>
                <w:rFonts w:ascii="Calibri" w:hAnsi="Calibri" w:cs="Calibri"/>
                <w:b/>
                <w:color w:val="FFFFFF"/>
                <w:sz w:val="22"/>
                <w:szCs w:val="22"/>
              </w:rPr>
            </w:pPr>
            <w:r w:rsidRPr="00D7727E">
              <w:rPr>
                <w:rFonts w:ascii="Calibri" w:hAnsi="Calibri" w:cs="Calibri"/>
                <w:b/>
                <w:color w:val="FFFFFF"/>
                <w:sz w:val="22"/>
                <w:szCs w:val="22"/>
              </w:rPr>
              <w:t>Struttura</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APICDG002</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Ciclo Passivo - Gestione Fornitori</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Amministrazione, Pianificazione e Controllo di Gestione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SOC Fornitori</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Pr>
                <w:rFonts w:ascii="Calibri" w:hAnsi="Calibri" w:cs="Calibri"/>
                <w:sz w:val="22"/>
                <w:szCs w:val="22"/>
              </w:rPr>
              <w:t>ARETEC006</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Dismissione, alienazione e donazioni  beni mobili di proprietà</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Area Tecnica</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SOS Patrimonio</w:t>
            </w:r>
            <w:r w:rsidRPr="00062D3B">
              <w:rPr>
                <w:rFonts w:ascii="Calibri" w:hAnsi="Calibri" w:cs="Calibri"/>
                <w:sz w:val="22"/>
                <w:szCs w:val="22"/>
              </w:rPr>
              <w:br/>
              <w:t>mobiliare, telefonia ed</w:t>
            </w:r>
            <w:r w:rsidRPr="00062D3B">
              <w:rPr>
                <w:rFonts w:ascii="Calibri" w:hAnsi="Calibri" w:cs="Calibri"/>
                <w:sz w:val="22"/>
                <w:szCs w:val="22"/>
              </w:rPr>
              <w:br/>
              <w:t>utenze</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DECENT</w:t>
            </w:r>
            <w:r>
              <w:rPr>
                <w:rFonts w:ascii="Calibri" w:hAnsi="Calibri" w:cs="Calibri"/>
                <w:sz w:val="22"/>
                <w:szCs w:val="22"/>
              </w:rPr>
              <w:t>004</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972EDD">
              <w:rPr>
                <w:rFonts w:ascii="Calibri" w:hAnsi="Calibri" w:cs="Calibri"/>
                <w:sz w:val="22"/>
                <w:szCs w:val="22"/>
              </w:rPr>
              <w:t>Gestione amministrativa del paziente odontoiatrico</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 Decentramento</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 Decentramento</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MEDFIS001</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Percorso assi</w:t>
            </w:r>
            <w:r>
              <w:rPr>
                <w:rFonts w:ascii="Calibri" w:hAnsi="Calibri" w:cs="Calibri"/>
                <w:sz w:val="22"/>
                <w:szCs w:val="22"/>
              </w:rPr>
              <w:t>s</w:t>
            </w:r>
            <w:r w:rsidRPr="00062D3B">
              <w:rPr>
                <w:rFonts w:ascii="Calibri" w:hAnsi="Calibri" w:cs="Calibri"/>
                <w:sz w:val="22"/>
                <w:szCs w:val="22"/>
              </w:rPr>
              <w:t>tenziale ambulatoriale di riabilitazione (Percorso 3 DGRT 595/05)</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di Medicina Fisica e Riabilitazione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972EDD">
              <w:rPr>
                <w:rFonts w:ascii="Calibri" w:hAnsi="Calibri" w:cs="Calibri"/>
                <w:sz w:val="22"/>
                <w:szCs w:val="22"/>
              </w:rPr>
              <w:t>Dipartimento di Medicina Fisica e Riabilitazione</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MEDFIS002</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Percorso assistenziale di riabilitazione con individuazione del setting di ricovero riabilitativo residenziale o semiresidenziale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di Medicina Fisica e Riabilitazione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972EDD">
              <w:rPr>
                <w:rFonts w:ascii="Calibri" w:hAnsi="Calibri" w:cs="Calibri"/>
                <w:sz w:val="22"/>
                <w:szCs w:val="22"/>
              </w:rPr>
              <w:t>Dipartimento di Medicina Fisica e Riabilitazione</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PREVEN001</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Controllo ufficiale su stabilimento riconosciuto/registrato che produce e/o commercializza prodotti destinati al consumo umano e/o animale e sul benessere animale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della Prevenzione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Area Funzionale SPVSA</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lastRenderedPageBreak/>
              <w:t>PREVEN003</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Controllo di unità locali per motivi di sanità pubblica (collettività scolastiche, strutture recettive, impianti natatori, impianti sportivi, attività di estetica e tatuatore etc..)</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della Prevenzione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Area Funzionale IPN</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Pr>
                <w:rFonts w:ascii="Calibri" w:hAnsi="Calibri" w:cs="Calibri"/>
                <w:sz w:val="22"/>
                <w:szCs w:val="22"/>
              </w:rPr>
              <w:t>PREVEN005</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93678A">
              <w:rPr>
                <w:rFonts w:ascii="Calibri" w:hAnsi="Calibri" w:cs="Calibri"/>
                <w:sz w:val="22"/>
                <w:szCs w:val="22"/>
              </w:rPr>
              <w:t>Vigilanza sugli impianti sportivi</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della Prevenzione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93678A">
              <w:rPr>
                <w:rFonts w:ascii="Calibri" w:hAnsi="Calibri" w:cs="Calibri"/>
                <w:sz w:val="22"/>
                <w:szCs w:val="22"/>
              </w:rPr>
              <w:t>Unità Funzionale Complessa Medicina dello Sport</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PREVEN007</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Rilascio di certificazione in Area Sanità Pubblica Veterinaria e Sicurezza Alimentare (prodotto finito PF 52 “certificazioni”)</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della Prevenzione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Area Funzionale SPVSA</w:t>
            </w:r>
          </w:p>
        </w:tc>
      </w:tr>
      <w:tr w:rsidR="00F96656" w:rsidRPr="00DF5D07"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Pr>
                <w:rFonts w:ascii="Calibri" w:hAnsi="Calibri" w:cs="Calibri"/>
                <w:sz w:val="22"/>
                <w:szCs w:val="22"/>
              </w:rPr>
              <w:t>PREVEN008</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DF5D07" w:rsidRDefault="00F96656" w:rsidP="007E1775">
            <w:pPr>
              <w:spacing w:before="120" w:after="120"/>
              <w:jc w:val="center"/>
              <w:rPr>
                <w:rFonts w:ascii="Calibri" w:hAnsi="Calibri" w:cs="Calibri"/>
                <w:sz w:val="22"/>
                <w:szCs w:val="22"/>
              </w:rPr>
            </w:pPr>
            <w:r w:rsidRPr="00DF5D07">
              <w:rPr>
                <w:rFonts w:ascii="Calibri" w:hAnsi="Calibri" w:cs="Calibri"/>
                <w:sz w:val="22"/>
                <w:szCs w:val="22"/>
              </w:rPr>
              <w:t xml:space="preserve">Rilascio di certificazione </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DF5D07" w:rsidRDefault="00F96656" w:rsidP="007E1775">
            <w:pPr>
              <w:spacing w:before="120" w:after="120"/>
              <w:jc w:val="center"/>
              <w:rPr>
                <w:rFonts w:ascii="Calibri" w:hAnsi="Calibri" w:cs="Calibri"/>
                <w:sz w:val="22"/>
                <w:szCs w:val="22"/>
              </w:rPr>
            </w:pPr>
            <w:r w:rsidRPr="00DF5D07">
              <w:rPr>
                <w:rFonts w:ascii="Calibri" w:hAnsi="Calibri" w:cs="Calibri"/>
                <w:sz w:val="22"/>
                <w:szCs w:val="22"/>
              </w:rPr>
              <w:t>Dipartimento della Prevenzione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DF5D07" w:rsidRDefault="00F96656" w:rsidP="007E1775">
            <w:pPr>
              <w:spacing w:before="120" w:after="120"/>
              <w:jc w:val="center"/>
              <w:rPr>
                <w:rFonts w:ascii="Calibri" w:hAnsi="Calibri" w:cs="Calibri"/>
                <w:sz w:val="22"/>
                <w:szCs w:val="22"/>
              </w:rPr>
            </w:pPr>
            <w:r w:rsidRPr="00DF5D07">
              <w:rPr>
                <w:rFonts w:ascii="Calibri" w:hAnsi="Calibri" w:cs="Calibri"/>
                <w:sz w:val="22"/>
                <w:szCs w:val="22"/>
              </w:rPr>
              <w:t xml:space="preserve">Unità Funzionale Complessa Medicina dello Sport </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PREVEN009</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Rilascio di certificazione (prodotto finito PF 52 “certificazioni”)</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della Prevenzione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Area Funzionale IPN</w:t>
            </w:r>
          </w:p>
        </w:tc>
      </w:tr>
      <w:tr w:rsidR="00F96656" w:rsidRPr="00244BCE"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244BCE" w:rsidRDefault="00F96656" w:rsidP="007E1775">
            <w:pPr>
              <w:spacing w:before="120" w:after="120"/>
              <w:jc w:val="center"/>
              <w:rPr>
                <w:rFonts w:ascii="Calibri" w:hAnsi="Calibri" w:cs="Calibri"/>
                <w:sz w:val="22"/>
                <w:szCs w:val="22"/>
              </w:rPr>
            </w:pPr>
            <w:r w:rsidRPr="00244BCE">
              <w:rPr>
                <w:rFonts w:ascii="Calibri" w:hAnsi="Calibri" w:cs="Calibri"/>
                <w:sz w:val="22"/>
                <w:szCs w:val="22"/>
              </w:rPr>
              <w:t>RETOSP004</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244BCE" w:rsidRDefault="00F96656" w:rsidP="007E1775">
            <w:pPr>
              <w:spacing w:before="120" w:after="120"/>
              <w:jc w:val="center"/>
              <w:rPr>
                <w:rFonts w:ascii="Calibri" w:hAnsi="Calibri" w:cs="Calibri"/>
                <w:sz w:val="22"/>
                <w:szCs w:val="22"/>
              </w:rPr>
            </w:pPr>
            <w:r w:rsidRPr="00244BCE">
              <w:rPr>
                <w:rFonts w:ascii="Calibri" w:hAnsi="Calibri" w:cs="Calibri"/>
                <w:sz w:val="22"/>
                <w:szCs w:val="22"/>
              </w:rPr>
              <w:t>Gestione delle infezioni correlate all'assistenza, antibioticoresistenza, sepsi nell'ambito delle attività indicate dal Team AID</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244BCE" w:rsidRDefault="00F96656" w:rsidP="007E1775">
            <w:pPr>
              <w:spacing w:before="120" w:after="120"/>
              <w:jc w:val="center"/>
              <w:rPr>
                <w:rFonts w:ascii="Calibri" w:hAnsi="Calibri" w:cs="Calibri"/>
                <w:sz w:val="22"/>
                <w:szCs w:val="22"/>
              </w:rPr>
            </w:pPr>
            <w:r w:rsidRPr="00244BCE">
              <w:rPr>
                <w:rFonts w:ascii="Calibri" w:hAnsi="Calibri" w:cs="Calibri"/>
                <w:sz w:val="22"/>
                <w:szCs w:val="22"/>
              </w:rPr>
              <w:t>Rete Ospedaliera</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244BCE" w:rsidRDefault="00F96656" w:rsidP="007E1775">
            <w:pPr>
              <w:spacing w:before="120" w:after="120"/>
              <w:jc w:val="center"/>
              <w:rPr>
                <w:rFonts w:ascii="Calibri" w:hAnsi="Calibri" w:cs="Calibri"/>
                <w:sz w:val="22"/>
                <w:szCs w:val="22"/>
              </w:rPr>
            </w:pPr>
            <w:r w:rsidRPr="00244BCE">
              <w:rPr>
                <w:rFonts w:ascii="Calibri" w:hAnsi="Calibri" w:cs="Calibri"/>
                <w:sz w:val="22"/>
                <w:szCs w:val="22"/>
              </w:rPr>
              <w:t>SOS Infezioni</w:t>
            </w:r>
            <w:r w:rsidRPr="00244BCE">
              <w:rPr>
                <w:rFonts w:ascii="Calibri" w:hAnsi="Calibri" w:cs="Calibri"/>
                <w:sz w:val="22"/>
                <w:szCs w:val="22"/>
              </w:rPr>
              <w:br/>
              <w:t>ospedaliere correlate</w:t>
            </w:r>
            <w:r w:rsidRPr="00244BCE">
              <w:rPr>
                <w:rFonts w:ascii="Calibri" w:hAnsi="Calibri" w:cs="Calibri"/>
                <w:sz w:val="22"/>
                <w:szCs w:val="22"/>
              </w:rPr>
              <w:br/>
              <w:t>all’assistenza</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RISUMA</w:t>
            </w:r>
            <w:r>
              <w:rPr>
                <w:rFonts w:ascii="Calibri" w:hAnsi="Calibri" w:cs="Calibri"/>
                <w:sz w:val="22"/>
                <w:szCs w:val="22"/>
              </w:rPr>
              <w:t>004</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Gestione amministrativa della libera professione intramuraria ambulatoriale professionisti AUSL TC presso spazi aziendali</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Risorse Umane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SOS Attività Libero Professionale</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SERSOC002</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Progetti per l'assistenza continua alla persona non autosufficiente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Servizi Sociali e Zone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Unità di Valutazione Multi</w:t>
            </w:r>
            <w:r>
              <w:rPr>
                <w:rFonts w:ascii="Calibri" w:hAnsi="Calibri" w:cs="Calibri"/>
                <w:sz w:val="22"/>
                <w:szCs w:val="22"/>
              </w:rPr>
              <w:t>di</w:t>
            </w:r>
            <w:r w:rsidRPr="00062D3B">
              <w:rPr>
                <w:rFonts w:ascii="Calibri" w:hAnsi="Calibri" w:cs="Calibri"/>
                <w:sz w:val="22"/>
                <w:szCs w:val="22"/>
              </w:rPr>
              <w:t>mensional</w:t>
            </w:r>
            <w:r>
              <w:rPr>
                <w:rFonts w:ascii="Calibri" w:hAnsi="Calibri" w:cs="Calibri"/>
                <w:sz w:val="22"/>
                <w:szCs w:val="22"/>
              </w:rPr>
              <w:t>e</w:t>
            </w:r>
            <w:r w:rsidRPr="00062D3B">
              <w:rPr>
                <w:rFonts w:ascii="Calibri" w:hAnsi="Calibri" w:cs="Calibri"/>
                <w:sz w:val="22"/>
                <w:szCs w:val="22"/>
              </w:rPr>
              <w:t xml:space="preserve"> (UVM)</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SPECHI001</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Sistema di erogazione delle prestazioni odontoiatriche in regime istituzionale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Dipartimento delle Specialistiche chirurgiche - Area Testa e collo</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SOC Odontoiatria AUTC</w:t>
            </w:r>
          </w:p>
        </w:tc>
      </w:tr>
      <w:tr w:rsidR="00F96656" w:rsidRPr="00062D3B" w:rsidTr="007E1775">
        <w:trPr>
          <w:cantSplit/>
          <w:jc w:val="center"/>
        </w:trPr>
        <w:tc>
          <w:tcPr>
            <w:tcW w:w="1301" w:type="dxa"/>
            <w:tcBorders>
              <w:top w:val="single" w:sz="4" w:space="0" w:color="auto"/>
              <w:left w:val="single" w:sz="4" w:space="0" w:color="auto"/>
              <w:bottom w:val="single" w:sz="4" w:space="0" w:color="auto"/>
              <w:right w:val="single" w:sz="4" w:space="0" w:color="auto"/>
            </w:tcBorders>
            <w:shd w:val="clear" w:color="auto" w:fill="auto"/>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SPEMED001</w:t>
            </w:r>
          </w:p>
        </w:tc>
        <w:tc>
          <w:tcPr>
            <w:tcW w:w="2893" w:type="dxa"/>
            <w:tcBorders>
              <w:top w:val="single" w:sz="4" w:space="0" w:color="auto"/>
              <w:left w:val="single" w:sz="4" w:space="0" w:color="auto"/>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Gestione pazienti con problemi nefrologici</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Area Malattie apparato</w:t>
            </w:r>
            <w:r w:rsidRPr="00062D3B">
              <w:rPr>
                <w:rFonts w:ascii="Calibri" w:hAnsi="Calibri" w:cs="Calibri"/>
                <w:sz w:val="22"/>
                <w:szCs w:val="22"/>
              </w:rPr>
              <w:br/>
              <w:t>digerente, metaboliche</w:t>
            </w:r>
            <w:r w:rsidRPr="00062D3B">
              <w:rPr>
                <w:rFonts w:ascii="Calibri" w:hAnsi="Calibri" w:cs="Calibri"/>
                <w:sz w:val="22"/>
                <w:szCs w:val="22"/>
              </w:rPr>
              <w:br/>
              <w:t>e renali (che raggruppa tutte le nefrologie)</w:t>
            </w:r>
          </w:p>
        </w:tc>
        <w:tc>
          <w:tcPr>
            <w:tcW w:w="2893" w:type="dxa"/>
            <w:tcBorders>
              <w:top w:val="single" w:sz="4" w:space="0" w:color="auto"/>
              <w:left w:val="nil"/>
              <w:bottom w:val="single" w:sz="4" w:space="0" w:color="auto"/>
              <w:right w:val="single" w:sz="4" w:space="0" w:color="auto"/>
            </w:tcBorders>
            <w:shd w:val="clear" w:color="auto" w:fill="auto"/>
            <w:noWrap/>
          </w:tcPr>
          <w:p w:rsidR="00F96656" w:rsidRPr="00062D3B" w:rsidRDefault="00F96656" w:rsidP="007E1775">
            <w:pPr>
              <w:spacing w:before="120" w:after="120"/>
              <w:jc w:val="center"/>
              <w:rPr>
                <w:rFonts w:ascii="Calibri" w:hAnsi="Calibri" w:cs="Calibri"/>
                <w:sz w:val="22"/>
                <w:szCs w:val="22"/>
              </w:rPr>
            </w:pPr>
            <w:r w:rsidRPr="00062D3B">
              <w:rPr>
                <w:rFonts w:ascii="Calibri" w:hAnsi="Calibri" w:cs="Calibri"/>
                <w:sz w:val="22"/>
                <w:szCs w:val="22"/>
              </w:rPr>
              <w:t>S.O.C Nefrologia e Dialisi FI 1 e 2</w:t>
            </w:r>
          </w:p>
        </w:tc>
      </w:tr>
    </w:tbl>
    <w:p w:rsidR="00F96656" w:rsidRPr="00D958AB" w:rsidRDefault="00F96656" w:rsidP="00F96656"/>
    <w:p w:rsidR="00907EA8" w:rsidRDefault="00907EA8" w:rsidP="006031F7">
      <w:pPr>
        <w:pStyle w:val="Elencopuntato1"/>
        <w:numPr>
          <w:ilvl w:val="0"/>
          <w:numId w:val="0"/>
        </w:numPr>
        <w:tabs>
          <w:tab w:val="left" w:pos="840"/>
        </w:tabs>
        <w:spacing w:before="0" w:after="0"/>
        <w:ind w:left="720" w:hanging="360"/>
        <w:rPr>
          <w:rFonts w:ascii="Calibri" w:hAnsi="Calibri"/>
          <w:sz w:val="18"/>
          <w:szCs w:val="18"/>
        </w:rPr>
      </w:pPr>
    </w:p>
    <w:p w:rsidR="00907EA8" w:rsidRDefault="00907EA8" w:rsidP="006031F7">
      <w:pPr>
        <w:pStyle w:val="Elencopuntato1"/>
        <w:numPr>
          <w:ilvl w:val="0"/>
          <w:numId w:val="0"/>
        </w:numPr>
        <w:tabs>
          <w:tab w:val="left" w:pos="840"/>
        </w:tabs>
        <w:spacing w:before="0" w:after="0"/>
        <w:ind w:left="720" w:hanging="360"/>
        <w:rPr>
          <w:rFonts w:ascii="Calibri" w:hAnsi="Calibri"/>
          <w:sz w:val="18"/>
          <w:szCs w:val="18"/>
        </w:rPr>
      </w:pPr>
    </w:p>
    <w:p w:rsidR="00F05000" w:rsidRPr="009104AB" w:rsidRDefault="00F05000" w:rsidP="00F05000">
      <w:pPr>
        <w:pStyle w:val="StileTitolo1Calibri16ptVerdeGiustificatoDopo12pt"/>
        <w:shd w:val="clear" w:color="auto" w:fill="auto"/>
        <w:spacing w:before="0" w:after="0"/>
        <w:ind w:right="360"/>
        <w:rPr>
          <w:rStyle w:val="Stile1"/>
          <w:color w:val="auto"/>
          <w:sz w:val="24"/>
          <w:szCs w:val="24"/>
        </w:rPr>
      </w:pPr>
      <w:bookmarkStart w:id="24" w:name="_Toc30496622"/>
      <w:r>
        <w:rPr>
          <w:rStyle w:val="Stile1"/>
          <w:color w:val="auto"/>
          <w:sz w:val="24"/>
          <w:szCs w:val="24"/>
        </w:rPr>
        <w:lastRenderedPageBreak/>
        <w:t>MONITORAGGIO E RIESAME DELLE MISURE</w:t>
      </w:r>
      <w:r w:rsidR="00DD7359">
        <w:rPr>
          <w:rStyle w:val="Stile1"/>
          <w:color w:val="auto"/>
          <w:sz w:val="24"/>
          <w:szCs w:val="24"/>
        </w:rPr>
        <w:t xml:space="preserve"> SPECIFICHE DI PREVENZIONE</w:t>
      </w:r>
      <w:bookmarkEnd w:id="24"/>
      <w:r w:rsidR="00DD7359">
        <w:rPr>
          <w:rStyle w:val="Stile1"/>
          <w:color w:val="auto"/>
          <w:sz w:val="24"/>
          <w:szCs w:val="24"/>
        </w:rPr>
        <w:t xml:space="preserve"> </w:t>
      </w:r>
    </w:p>
    <w:p w:rsidR="00092EA3" w:rsidRDefault="00092EA3" w:rsidP="00092EA3">
      <w:pPr>
        <w:widowControl w:val="0"/>
        <w:autoSpaceDE w:val="0"/>
        <w:autoSpaceDN w:val="0"/>
        <w:adjustRightInd w:val="0"/>
        <w:spacing w:line="280" w:lineRule="exact"/>
        <w:jc w:val="both"/>
        <w:rPr>
          <w:rFonts w:ascii="Calibri" w:hAnsi="Calibri" w:cs="Garamond"/>
          <w:sz w:val="22"/>
          <w:szCs w:val="22"/>
        </w:rPr>
      </w:pPr>
      <w:r w:rsidRPr="003A4955">
        <w:rPr>
          <w:rFonts w:ascii="Calibri" w:hAnsi="Calibri" w:cs="Garamond"/>
          <w:sz w:val="22"/>
          <w:szCs w:val="22"/>
        </w:rPr>
        <w:t xml:space="preserve">Il  monitoraggio  rappresenta uno degli strumenti </w:t>
      </w:r>
      <w:r>
        <w:rPr>
          <w:rFonts w:ascii="Calibri" w:hAnsi="Calibri" w:cs="Garamond"/>
          <w:sz w:val="22"/>
          <w:szCs w:val="22"/>
        </w:rPr>
        <w:t xml:space="preserve">essenziali del sistema </w:t>
      </w:r>
      <w:r w:rsidRPr="00646FC9">
        <w:rPr>
          <w:rFonts w:ascii="Calibri" w:hAnsi="Calibri" w:cs="Garamond"/>
          <w:sz w:val="22"/>
          <w:szCs w:val="22"/>
        </w:rPr>
        <w:t>in quanto evidenzia che cosa  l’amministrazione</w:t>
      </w:r>
      <w:r w:rsidRPr="00C336F2">
        <w:rPr>
          <w:rFonts w:ascii="Calibri" w:hAnsi="Calibri" w:cs="Garamond"/>
          <w:sz w:val="22"/>
          <w:szCs w:val="22"/>
        </w:rPr>
        <w:t xml:space="preserve"> </w:t>
      </w:r>
      <w:r w:rsidRPr="00646FC9">
        <w:rPr>
          <w:rFonts w:ascii="Calibri" w:hAnsi="Calibri" w:cs="Garamond"/>
          <w:sz w:val="22"/>
          <w:szCs w:val="22"/>
        </w:rPr>
        <w:t xml:space="preserve">concretamente </w:t>
      </w:r>
      <w:r w:rsidR="00C17BC2">
        <w:rPr>
          <w:rFonts w:ascii="Calibri" w:hAnsi="Calibri" w:cs="Garamond"/>
          <w:sz w:val="22"/>
          <w:szCs w:val="22"/>
        </w:rPr>
        <w:t>è</w:t>
      </w:r>
      <w:r w:rsidRPr="00646FC9">
        <w:rPr>
          <w:rFonts w:ascii="Calibri" w:hAnsi="Calibri" w:cs="Garamond"/>
          <w:sz w:val="22"/>
          <w:szCs w:val="22"/>
        </w:rPr>
        <w:t xml:space="preserve"> </w:t>
      </w:r>
      <w:r>
        <w:rPr>
          <w:rFonts w:ascii="Calibri" w:hAnsi="Calibri" w:cs="Garamond"/>
          <w:sz w:val="22"/>
          <w:szCs w:val="22"/>
        </w:rPr>
        <w:t xml:space="preserve">stata </w:t>
      </w:r>
      <w:r w:rsidRPr="00646FC9">
        <w:rPr>
          <w:rFonts w:ascii="Calibri" w:hAnsi="Calibri" w:cs="Garamond"/>
          <w:sz w:val="22"/>
          <w:szCs w:val="22"/>
        </w:rPr>
        <w:t>in grado di attuare</w:t>
      </w:r>
      <w:r>
        <w:rPr>
          <w:rFonts w:ascii="Calibri" w:hAnsi="Calibri" w:cs="Garamond"/>
          <w:sz w:val="22"/>
          <w:szCs w:val="22"/>
        </w:rPr>
        <w:t xml:space="preserve"> e con quali tempi, rispetto alla programmazione delle misure di prevenzione definite nel piano anticorruzione dell’anno precedente .</w:t>
      </w:r>
      <w:r w:rsidRPr="00646FC9">
        <w:rPr>
          <w:rFonts w:ascii="Calibri" w:hAnsi="Calibri" w:cs="Garamond"/>
          <w:sz w:val="22"/>
          <w:szCs w:val="22"/>
        </w:rPr>
        <w:t xml:space="preserve"> </w:t>
      </w:r>
    </w:p>
    <w:p w:rsidR="00092EA3" w:rsidRDefault="00092EA3" w:rsidP="00092EA3">
      <w:pPr>
        <w:widowControl w:val="0"/>
        <w:autoSpaceDE w:val="0"/>
        <w:autoSpaceDN w:val="0"/>
        <w:adjustRightInd w:val="0"/>
        <w:spacing w:line="280" w:lineRule="exact"/>
        <w:jc w:val="both"/>
        <w:rPr>
          <w:rFonts w:ascii="Calibri" w:hAnsi="Calibri" w:cs="Garamond"/>
          <w:sz w:val="22"/>
          <w:szCs w:val="22"/>
        </w:rPr>
      </w:pPr>
      <w:r>
        <w:rPr>
          <w:rFonts w:ascii="Calibri" w:hAnsi="Calibri" w:cs="Garamond"/>
          <w:sz w:val="22"/>
          <w:szCs w:val="22"/>
        </w:rPr>
        <w:t xml:space="preserve">Il monitoraggio si articola in due sottofasi </w:t>
      </w:r>
      <w:r w:rsidR="00C17BC2">
        <w:rPr>
          <w:rFonts w:ascii="Calibri" w:hAnsi="Calibri" w:cs="Garamond"/>
          <w:sz w:val="22"/>
          <w:szCs w:val="22"/>
        </w:rPr>
        <w:t xml:space="preserve">come indicato nella figura sottostante: </w:t>
      </w:r>
      <w:r>
        <w:rPr>
          <w:rFonts w:ascii="Calibri" w:hAnsi="Calibri" w:cs="Garamond"/>
          <w:sz w:val="22"/>
          <w:szCs w:val="22"/>
        </w:rPr>
        <w:t>.</w:t>
      </w:r>
    </w:p>
    <w:p w:rsidR="00C17BC2" w:rsidRDefault="00C17BC2" w:rsidP="00092EA3">
      <w:pPr>
        <w:autoSpaceDE w:val="0"/>
        <w:autoSpaceDN w:val="0"/>
        <w:adjustRightInd w:val="0"/>
        <w:rPr>
          <w:rFonts w:ascii="Calibri" w:hAnsi="Calibri" w:cs="Garamond"/>
          <w:color w:val="000000"/>
          <w:sz w:val="22"/>
          <w:szCs w:val="22"/>
        </w:rPr>
      </w:pPr>
    </w:p>
    <w:p w:rsidR="00C17BC2" w:rsidRDefault="00C17BC2" w:rsidP="00092EA3">
      <w:pPr>
        <w:autoSpaceDE w:val="0"/>
        <w:autoSpaceDN w:val="0"/>
        <w:adjustRightInd w:val="0"/>
        <w:rPr>
          <w:rFonts w:ascii="Calibri" w:hAnsi="Calibri" w:cs="Garamond"/>
          <w:color w:val="000000"/>
          <w:sz w:val="22"/>
          <w:szCs w:val="22"/>
        </w:rPr>
      </w:pPr>
      <w:r>
        <w:rPr>
          <w:rFonts w:ascii="Calibri" w:hAnsi="Calibri" w:cs="Garamond"/>
          <w:noProof/>
          <w:color w:val="000000"/>
          <w:sz w:val="22"/>
          <w:szCs w:val="22"/>
        </w:rPr>
        <w:pict>
          <v:rect id="_x0000_s1071" style="position:absolute;margin-left:96pt;margin-top:.6pt;width:234pt;height:58.25pt;z-index:251657728">
            <v:textbox style="mso-next-textbox:#_x0000_s1071">
              <w:txbxContent>
                <w:p w:rsidR="00B239B8" w:rsidRDefault="00B239B8" w:rsidP="00092EA3">
                  <w:pPr>
                    <w:jc w:val="center"/>
                    <w:rPr>
                      <w:rFonts w:ascii="Calibri" w:hAnsi="Calibri"/>
                      <w:b/>
                      <w:color w:val="0000FF"/>
                    </w:rPr>
                  </w:pPr>
                  <w:r>
                    <w:rPr>
                      <w:rFonts w:ascii="Calibri" w:hAnsi="Calibri"/>
                      <w:b/>
                      <w:color w:val="0000FF"/>
                    </w:rPr>
                    <w:t xml:space="preserve">Monitoraggio e riesame delle misure </w:t>
                  </w:r>
                </w:p>
                <w:p w:rsidR="00B239B8" w:rsidRDefault="00B239B8" w:rsidP="00092EA3">
                  <w:pPr>
                    <w:rPr>
                      <w:rFonts w:ascii="Calibri" w:hAnsi="Calibri"/>
                    </w:rPr>
                  </w:pPr>
                  <w:r w:rsidRPr="003A4955">
                    <w:rPr>
                      <w:rFonts w:ascii="Calibri" w:hAnsi="Calibri"/>
                    </w:rPr>
                    <w:t>a) monitoraggio sull’attu</w:t>
                  </w:r>
                  <w:r>
                    <w:rPr>
                      <w:rFonts w:ascii="Calibri" w:hAnsi="Calibri"/>
                    </w:rPr>
                    <w:t>a</w:t>
                  </w:r>
                  <w:r w:rsidRPr="003A4955">
                    <w:rPr>
                      <w:rFonts w:ascii="Calibri" w:hAnsi="Calibri"/>
                    </w:rPr>
                    <w:t>zione dell</w:t>
                  </w:r>
                  <w:r>
                    <w:rPr>
                      <w:rFonts w:ascii="Calibri" w:hAnsi="Calibri"/>
                    </w:rPr>
                    <w:t>e</w:t>
                  </w:r>
                  <w:r w:rsidRPr="003A4955">
                    <w:rPr>
                      <w:rFonts w:ascii="Calibri" w:hAnsi="Calibri"/>
                    </w:rPr>
                    <w:t xml:space="preserve"> misure</w:t>
                  </w:r>
                </w:p>
                <w:p w:rsidR="00B239B8" w:rsidRPr="003A4955" w:rsidRDefault="00B239B8" w:rsidP="00092EA3">
                  <w:pPr>
                    <w:rPr>
                      <w:rFonts w:ascii="Calibri" w:hAnsi="Calibri"/>
                    </w:rPr>
                  </w:pPr>
                  <w:r>
                    <w:rPr>
                      <w:rFonts w:ascii="Calibri" w:hAnsi="Calibri"/>
                    </w:rPr>
                    <w:t xml:space="preserve">b) monitoraggio sull’idoneità delle misure </w:t>
                  </w:r>
                  <w:r w:rsidRPr="003A4955">
                    <w:rPr>
                      <w:rFonts w:ascii="Calibri" w:hAnsi="Calibri"/>
                    </w:rPr>
                    <w:t xml:space="preserve"> </w:t>
                  </w:r>
                </w:p>
                <w:p w:rsidR="00B239B8" w:rsidRPr="00857949" w:rsidRDefault="00B239B8" w:rsidP="00092EA3">
                  <w:pPr>
                    <w:jc w:val="center"/>
                    <w:rPr>
                      <w:rFonts w:ascii="Calibri" w:hAnsi="Calibri"/>
                    </w:rPr>
                  </w:pPr>
                </w:p>
              </w:txbxContent>
            </v:textbox>
          </v:rect>
        </w:pict>
      </w:r>
    </w:p>
    <w:p w:rsidR="00C17BC2" w:rsidRDefault="00C17BC2" w:rsidP="00092EA3">
      <w:pPr>
        <w:autoSpaceDE w:val="0"/>
        <w:autoSpaceDN w:val="0"/>
        <w:adjustRightInd w:val="0"/>
        <w:rPr>
          <w:rFonts w:ascii="Calibri" w:hAnsi="Calibri" w:cs="Garamond"/>
          <w:color w:val="000000"/>
          <w:sz w:val="22"/>
          <w:szCs w:val="22"/>
        </w:rPr>
      </w:pPr>
    </w:p>
    <w:p w:rsidR="00C17BC2" w:rsidRDefault="00C17BC2" w:rsidP="00092EA3">
      <w:pPr>
        <w:autoSpaceDE w:val="0"/>
        <w:autoSpaceDN w:val="0"/>
        <w:adjustRightInd w:val="0"/>
        <w:rPr>
          <w:rFonts w:ascii="Calibri" w:hAnsi="Calibri" w:cs="Garamond"/>
          <w:color w:val="000000"/>
          <w:sz w:val="22"/>
          <w:szCs w:val="22"/>
        </w:rPr>
      </w:pPr>
    </w:p>
    <w:p w:rsidR="00C17BC2" w:rsidRDefault="00C17BC2" w:rsidP="00092EA3">
      <w:pPr>
        <w:autoSpaceDE w:val="0"/>
        <w:autoSpaceDN w:val="0"/>
        <w:adjustRightInd w:val="0"/>
        <w:rPr>
          <w:rFonts w:ascii="Calibri" w:hAnsi="Calibri" w:cs="Garamond"/>
          <w:color w:val="000000"/>
          <w:sz w:val="22"/>
          <w:szCs w:val="22"/>
        </w:rPr>
      </w:pPr>
    </w:p>
    <w:p w:rsidR="00C17BC2" w:rsidRDefault="00C17BC2" w:rsidP="00092EA3">
      <w:pPr>
        <w:autoSpaceDE w:val="0"/>
        <w:autoSpaceDN w:val="0"/>
        <w:adjustRightInd w:val="0"/>
        <w:rPr>
          <w:rFonts w:ascii="Calibri" w:hAnsi="Calibri" w:cs="Garamond"/>
          <w:color w:val="000000"/>
          <w:sz w:val="22"/>
          <w:szCs w:val="22"/>
        </w:rPr>
      </w:pPr>
    </w:p>
    <w:p w:rsidR="00907EA8" w:rsidRDefault="00907EA8" w:rsidP="00092EA3">
      <w:pPr>
        <w:autoSpaceDE w:val="0"/>
        <w:autoSpaceDN w:val="0"/>
        <w:adjustRightInd w:val="0"/>
        <w:rPr>
          <w:rFonts w:ascii="Calibri" w:hAnsi="Calibri" w:cs="Garamond"/>
          <w:color w:val="000000"/>
          <w:sz w:val="22"/>
          <w:szCs w:val="22"/>
        </w:rPr>
      </w:pPr>
    </w:p>
    <w:p w:rsidR="00C17BC2" w:rsidRDefault="00E37B1A" w:rsidP="00092EA3">
      <w:pPr>
        <w:autoSpaceDE w:val="0"/>
        <w:autoSpaceDN w:val="0"/>
        <w:adjustRightInd w:val="0"/>
        <w:rPr>
          <w:rFonts w:ascii="Calibri" w:hAnsi="Calibri" w:cs="Garamond"/>
          <w:color w:val="000000"/>
          <w:sz w:val="22"/>
          <w:szCs w:val="22"/>
        </w:rPr>
      </w:pPr>
      <w:r>
        <w:rPr>
          <w:rFonts w:ascii="Calibri" w:hAnsi="Calibri" w:cs="Garamond"/>
          <w:color w:val="000000"/>
          <w:sz w:val="22"/>
          <w:szCs w:val="22"/>
        </w:rPr>
        <w:t>M</w:t>
      </w:r>
      <w:r w:rsidR="00F655C6" w:rsidRPr="003A4955">
        <w:rPr>
          <w:rFonts w:ascii="Calibri" w:hAnsi="Calibri" w:cs="Garamond"/>
          <w:color w:val="000000"/>
          <w:sz w:val="22"/>
          <w:szCs w:val="22"/>
        </w:rPr>
        <w:t xml:space="preserve">onitoraggio e riesame sono due attività diverse anche se strettamente collegate. </w:t>
      </w:r>
    </w:p>
    <w:p w:rsidR="00E7576D" w:rsidRDefault="00F655C6" w:rsidP="00092EA3">
      <w:pPr>
        <w:autoSpaceDE w:val="0"/>
        <w:autoSpaceDN w:val="0"/>
        <w:adjustRightInd w:val="0"/>
        <w:rPr>
          <w:rFonts w:ascii="Calibri" w:hAnsi="Calibri"/>
          <w:sz w:val="22"/>
          <w:szCs w:val="22"/>
        </w:rPr>
      </w:pPr>
      <w:r w:rsidRPr="00C17BC2">
        <w:rPr>
          <w:rFonts w:ascii="Calibri" w:hAnsi="Calibri" w:cs="Garamond"/>
          <w:b/>
          <w:color w:val="FF6600"/>
          <w:sz w:val="22"/>
          <w:szCs w:val="22"/>
        </w:rPr>
        <w:t>Il monitoraggio</w:t>
      </w:r>
      <w:r w:rsidRPr="003A4955">
        <w:rPr>
          <w:rFonts w:ascii="Calibri" w:hAnsi="Calibri" w:cs="Garamond"/>
          <w:color w:val="000000"/>
          <w:sz w:val="22"/>
          <w:szCs w:val="22"/>
        </w:rPr>
        <w:t xml:space="preserve"> è un’attività continuativa di verifica dell’attuazione e dell’idoneità delle singole misure di trattamento del rischio, mentre il </w:t>
      </w:r>
      <w:r w:rsidRPr="00C17BC2">
        <w:rPr>
          <w:rFonts w:ascii="Calibri" w:hAnsi="Calibri" w:cs="Garamond"/>
          <w:b/>
          <w:color w:val="FF6600"/>
          <w:sz w:val="22"/>
          <w:szCs w:val="22"/>
        </w:rPr>
        <w:t xml:space="preserve">riesame </w:t>
      </w:r>
      <w:r w:rsidRPr="003A4955">
        <w:rPr>
          <w:rFonts w:ascii="Calibri" w:hAnsi="Calibri" w:cs="Garamond"/>
          <w:color w:val="000000"/>
          <w:sz w:val="22"/>
          <w:szCs w:val="22"/>
        </w:rPr>
        <w:t xml:space="preserve">è un’attività svolta ad intervalli programmati che riguarda il funzionamento del sistema nel suo complesso. </w:t>
      </w:r>
      <w:r w:rsidR="00E7576D">
        <w:rPr>
          <w:rFonts w:ascii="Calibri" w:hAnsi="Calibri"/>
          <w:sz w:val="22"/>
          <w:szCs w:val="22"/>
        </w:rPr>
        <w:t xml:space="preserve">  </w:t>
      </w:r>
    </w:p>
    <w:p w:rsidR="003A4955" w:rsidRDefault="003A4955" w:rsidP="003A4955">
      <w:pPr>
        <w:autoSpaceDE w:val="0"/>
        <w:autoSpaceDN w:val="0"/>
        <w:adjustRightInd w:val="0"/>
        <w:rPr>
          <w:rFonts w:ascii="Calibri" w:hAnsi="Calibri" w:cs="Garamond"/>
          <w:color w:val="000000"/>
          <w:sz w:val="22"/>
          <w:szCs w:val="22"/>
        </w:rPr>
      </w:pPr>
      <w:r w:rsidRPr="003A4955">
        <w:rPr>
          <w:rFonts w:ascii="Calibri" w:hAnsi="Calibri" w:cs="Garamond"/>
          <w:color w:val="000000"/>
          <w:sz w:val="22"/>
          <w:szCs w:val="22"/>
        </w:rPr>
        <w:t xml:space="preserve">I risultati dell’attività di monitoraggio sono utilizzati per effettuare il riesame periodico della funzionalità complessiva del “Sistema di gestione del rischio”. </w:t>
      </w:r>
    </w:p>
    <w:p w:rsidR="00226568" w:rsidRPr="003A4955" w:rsidRDefault="00226568" w:rsidP="003A4955">
      <w:pPr>
        <w:autoSpaceDE w:val="0"/>
        <w:autoSpaceDN w:val="0"/>
        <w:adjustRightInd w:val="0"/>
        <w:rPr>
          <w:rFonts w:ascii="Calibri" w:hAnsi="Calibri" w:cs="Garamond"/>
          <w:color w:val="000000"/>
          <w:sz w:val="22"/>
          <w:szCs w:val="22"/>
        </w:rPr>
      </w:pPr>
    </w:p>
    <w:p w:rsidR="00226568" w:rsidRPr="00A77F91" w:rsidRDefault="00226568" w:rsidP="00226568">
      <w:pPr>
        <w:pStyle w:val="Titolo2"/>
        <w:numPr>
          <w:ilvl w:val="0"/>
          <w:numId w:val="0"/>
        </w:numPr>
        <w:shd w:val="clear" w:color="auto" w:fill="CCFFFF"/>
        <w:spacing w:before="0" w:after="0"/>
        <w:ind w:left="-6" w:right="3120"/>
        <w:rPr>
          <w:noProof/>
          <w:sz w:val="24"/>
          <w:szCs w:val="24"/>
          <w:shd w:val="clear" w:color="auto" w:fill="CCFFFF"/>
        </w:rPr>
      </w:pPr>
      <w:bookmarkStart w:id="25" w:name="_Toc30496623"/>
      <w:r>
        <w:rPr>
          <w:noProof/>
          <w:sz w:val="24"/>
          <w:szCs w:val="24"/>
          <w:shd w:val="clear" w:color="auto" w:fill="CCFFFF"/>
        </w:rPr>
        <w:t xml:space="preserve">Il monitoraggio </w:t>
      </w:r>
      <w:r w:rsidR="00A462A4">
        <w:rPr>
          <w:noProof/>
          <w:sz w:val="24"/>
          <w:szCs w:val="24"/>
          <w:shd w:val="clear" w:color="auto" w:fill="CCFFFF"/>
        </w:rPr>
        <w:t xml:space="preserve">effettuato </w:t>
      </w:r>
      <w:r>
        <w:rPr>
          <w:noProof/>
          <w:sz w:val="24"/>
          <w:szCs w:val="24"/>
          <w:shd w:val="clear" w:color="auto" w:fill="CCFFFF"/>
        </w:rPr>
        <w:t>nel 2019 e gli obiettivi per il 2020</w:t>
      </w:r>
      <w:bookmarkEnd w:id="25"/>
      <w:r>
        <w:rPr>
          <w:noProof/>
          <w:sz w:val="24"/>
          <w:szCs w:val="24"/>
          <w:shd w:val="clear" w:color="auto" w:fill="CCFFFF"/>
        </w:rPr>
        <w:t xml:space="preserve"> </w:t>
      </w:r>
    </w:p>
    <w:p w:rsidR="00092EA3" w:rsidRDefault="00092EA3" w:rsidP="00092EA3">
      <w:pPr>
        <w:jc w:val="both"/>
        <w:rPr>
          <w:rFonts w:ascii="Calibri" w:hAnsi="Calibri" w:cs="Garamond"/>
          <w:sz w:val="22"/>
          <w:szCs w:val="22"/>
        </w:rPr>
      </w:pPr>
      <w:r>
        <w:rPr>
          <w:rFonts w:ascii="Calibri" w:hAnsi="Calibri" w:cs="Garamond"/>
          <w:sz w:val="22"/>
          <w:szCs w:val="22"/>
        </w:rPr>
        <w:t xml:space="preserve">Il sistema prevede due livelli di monitoraggio : il primo svolto all’interno della struttura che gestisce il processo , il secondo dal RPCT. </w:t>
      </w:r>
    </w:p>
    <w:p w:rsidR="00555E40" w:rsidRPr="00A5656F" w:rsidRDefault="006D4E48" w:rsidP="00555E40">
      <w:pPr>
        <w:jc w:val="both"/>
        <w:rPr>
          <w:rFonts w:ascii="Calibri" w:hAnsi="Calibri"/>
          <w:noProof/>
          <w:sz w:val="22"/>
          <w:szCs w:val="22"/>
        </w:rPr>
      </w:pPr>
      <w:r w:rsidRPr="00952D88">
        <w:rPr>
          <w:rFonts w:ascii="Calibri" w:hAnsi="Calibri"/>
          <w:b/>
          <w:noProof/>
          <w:color w:val="FF6600"/>
          <w:sz w:val="22"/>
          <w:szCs w:val="22"/>
        </w:rPr>
        <w:t xml:space="preserve">Monitoraggio I livello </w:t>
      </w:r>
      <w:r w:rsidR="00555E40" w:rsidRPr="00952D88">
        <w:rPr>
          <w:rFonts w:ascii="Calibri" w:hAnsi="Calibri"/>
          <w:b/>
          <w:noProof/>
          <w:color w:val="FF6600"/>
          <w:sz w:val="22"/>
          <w:szCs w:val="22"/>
        </w:rPr>
        <w:t>svolto dal Direttore di struttura (RESP)</w:t>
      </w:r>
      <w:r w:rsidR="00555E40" w:rsidRPr="00952D88">
        <w:rPr>
          <w:rFonts w:ascii="Calibri" w:hAnsi="Calibri"/>
          <w:noProof/>
          <w:color w:val="FF6600"/>
          <w:sz w:val="22"/>
          <w:szCs w:val="22"/>
        </w:rPr>
        <w:t xml:space="preserve"> e</w:t>
      </w:r>
      <w:r w:rsidR="00555E40" w:rsidRPr="00A5656F">
        <w:rPr>
          <w:rFonts w:ascii="Calibri" w:hAnsi="Calibri"/>
          <w:noProof/>
          <w:sz w:val="22"/>
          <w:szCs w:val="22"/>
        </w:rPr>
        <w:t xml:space="preserve">d ha lo scopo di verificare, per ciascun processo </w:t>
      </w:r>
      <w:r>
        <w:rPr>
          <w:rFonts w:ascii="Calibri" w:hAnsi="Calibri"/>
          <w:noProof/>
          <w:sz w:val="22"/>
          <w:szCs w:val="22"/>
        </w:rPr>
        <w:t xml:space="preserve">analizzato, </w:t>
      </w:r>
      <w:r w:rsidR="00555E40">
        <w:rPr>
          <w:rFonts w:ascii="Calibri" w:hAnsi="Calibri"/>
          <w:noProof/>
          <w:sz w:val="22"/>
          <w:szCs w:val="22"/>
        </w:rPr>
        <w:t>aff</w:t>
      </w:r>
      <w:r w:rsidR="00C17BC2">
        <w:rPr>
          <w:rFonts w:ascii="Calibri" w:hAnsi="Calibri"/>
          <w:noProof/>
          <w:sz w:val="22"/>
          <w:szCs w:val="22"/>
        </w:rPr>
        <w:t>e</w:t>
      </w:r>
      <w:r w:rsidR="00555E40">
        <w:rPr>
          <w:rFonts w:ascii="Calibri" w:hAnsi="Calibri"/>
          <w:noProof/>
          <w:sz w:val="22"/>
          <w:szCs w:val="22"/>
        </w:rPr>
        <w:t xml:space="preserve">rente alla struttura da questi diretta, lo stato di attuazione delle misure </w:t>
      </w:r>
      <w:r>
        <w:rPr>
          <w:rFonts w:ascii="Calibri" w:hAnsi="Calibri"/>
          <w:noProof/>
          <w:sz w:val="22"/>
          <w:szCs w:val="22"/>
        </w:rPr>
        <w:t xml:space="preserve">e la </w:t>
      </w:r>
      <w:r w:rsidR="00555E40">
        <w:rPr>
          <w:rFonts w:ascii="Calibri" w:hAnsi="Calibri"/>
          <w:noProof/>
          <w:sz w:val="22"/>
          <w:szCs w:val="22"/>
        </w:rPr>
        <w:t>loro</w:t>
      </w:r>
      <w:r w:rsidR="00555E40" w:rsidRPr="00A5656F">
        <w:rPr>
          <w:rFonts w:ascii="Calibri" w:hAnsi="Calibri"/>
          <w:noProof/>
          <w:sz w:val="22"/>
          <w:szCs w:val="22"/>
        </w:rPr>
        <w:t xml:space="preserve"> corretta implementazione </w:t>
      </w:r>
      <w:r w:rsidR="00555E40">
        <w:rPr>
          <w:rFonts w:ascii="Calibri" w:hAnsi="Calibri"/>
          <w:noProof/>
          <w:sz w:val="22"/>
          <w:szCs w:val="22"/>
        </w:rPr>
        <w:t>nel r</w:t>
      </w:r>
      <w:r w:rsidR="00555E40" w:rsidRPr="00A5656F">
        <w:rPr>
          <w:rFonts w:ascii="Calibri" w:hAnsi="Calibri"/>
          <w:noProof/>
          <w:sz w:val="22"/>
          <w:szCs w:val="22"/>
        </w:rPr>
        <w:t xml:space="preserve">ispetto dei tempi </w:t>
      </w:r>
      <w:r>
        <w:rPr>
          <w:rFonts w:ascii="Calibri" w:hAnsi="Calibri"/>
          <w:noProof/>
          <w:sz w:val="22"/>
          <w:szCs w:val="22"/>
        </w:rPr>
        <w:t>s</w:t>
      </w:r>
      <w:r w:rsidR="00555E40" w:rsidRPr="00A5656F">
        <w:rPr>
          <w:rFonts w:ascii="Calibri" w:hAnsi="Calibri"/>
          <w:noProof/>
          <w:sz w:val="22"/>
          <w:szCs w:val="22"/>
        </w:rPr>
        <w:t xml:space="preserve">tabiliti e </w:t>
      </w:r>
      <w:r>
        <w:rPr>
          <w:rFonts w:ascii="Calibri" w:hAnsi="Calibri"/>
          <w:noProof/>
          <w:sz w:val="22"/>
          <w:szCs w:val="22"/>
        </w:rPr>
        <w:t xml:space="preserve">riportati nell’apposita colonna della scheda di analisi </w:t>
      </w:r>
      <w:r w:rsidR="00C17BC2">
        <w:rPr>
          <w:rFonts w:ascii="Calibri" w:hAnsi="Calibri"/>
          <w:noProof/>
          <w:sz w:val="22"/>
          <w:szCs w:val="22"/>
        </w:rPr>
        <w:t>allegate al Piano Anticorruzione dell’anno precedente</w:t>
      </w:r>
      <w:r w:rsidR="00555E40" w:rsidRPr="00A5656F">
        <w:rPr>
          <w:rFonts w:ascii="Calibri" w:hAnsi="Calibri"/>
          <w:noProof/>
          <w:sz w:val="22"/>
          <w:szCs w:val="22"/>
        </w:rPr>
        <w:t>.</w:t>
      </w:r>
    </w:p>
    <w:p w:rsidR="00555E40" w:rsidRPr="00A5656F" w:rsidRDefault="00555E40" w:rsidP="00555E40">
      <w:pPr>
        <w:jc w:val="both"/>
        <w:rPr>
          <w:rFonts w:ascii="Calibri" w:hAnsi="Calibri"/>
          <w:noProof/>
          <w:sz w:val="22"/>
          <w:szCs w:val="22"/>
        </w:rPr>
      </w:pPr>
      <w:r w:rsidRPr="00A5656F">
        <w:rPr>
          <w:rFonts w:ascii="Calibri" w:hAnsi="Calibri"/>
          <w:noProof/>
          <w:sz w:val="22"/>
          <w:szCs w:val="22"/>
        </w:rPr>
        <w:t xml:space="preserve">Se nell’attività di verifica </w:t>
      </w:r>
      <w:r>
        <w:rPr>
          <w:rFonts w:ascii="Calibri" w:hAnsi="Calibri"/>
          <w:noProof/>
          <w:sz w:val="22"/>
          <w:szCs w:val="22"/>
        </w:rPr>
        <w:t xml:space="preserve">di questo primo livello di monitoraggio, </w:t>
      </w:r>
      <w:r w:rsidRPr="00A5656F">
        <w:rPr>
          <w:rFonts w:ascii="Calibri" w:hAnsi="Calibri"/>
          <w:noProof/>
          <w:sz w:val="22"/>
          <w:szCs w:val="22"/>
        </w:rPr>
        <w:t xml:space="preserve">vengono rilevate delle non conformità a quanto programmato sulla base dei tempi prestabiliti, il Direttore di struttura, informato il Direttore di Dipartimento afferente, </w:t>
      </w:r>
      <w:r>
        <w:rPr>
          <w:rFonts w:ascii="Calibri" w:hAnsi="Calibri"/>
          <w:noProof/>
          <w:sz w:val="22"/>
          <w:szCs w:val="22"/>
        </w:rPr>
        <w:t xml:space="preserve">è tenuto ad </w:t>
      </w:r>
      <w:r w:rsidRPr="00A5656F">
        <w:rPr>
          <w:rFonts w:ascii="Calibri" w:hAnsi="Calibri"/>
          <w:noProof/>
          <w:sz w:val="22"/>
          <w:szCs w:val="22"/>
        </w:rPr>
        <w:t>interv</w:t>
      </w:r>
      <w:r>
        <w:rPr>
          <w:rFonts w:ascii="Calibri" w:hAnsi="Calibri"/>
          <w:noProof/>
          <w:sz w:val="22"/>
          <w:szCs w:val="22"/>
        </w:rPr>
        <w:t xml:space="preserve">enire </w:t>
      </w:r>
      <w:r w:rsidRPr="00A5656F">
        <w:rPr>
          <w:rFonts w:ascii="Calibri" w:hAnsi="Calibri"/>
          <w:noProof/>
          <w:sz w:val="22"/>
          <w:szCs w:val="22"/>
        </w:rPr>
        <w:t>tempestivamente intraprendendo le azioni correttive necessarie alla rimozione del problema riscontrato .</w:t>
      </w:r>
      <w:r w:rsidR="00C17BC2">
        <w:rPr>
          <w:rFonts w:ascii="Calibri" w:hAnsi="Calibri"/>
          <w:noProof/>
          <w:sz w:val="22"/>
          <w:szCs w:val="22"/>
        </w:rPr>
        <w:t xml:space="preserve"> </w:t>
      </w:r>
      <w:r>
        <w:rPr>
          <w:rFonts w:ascii="Calibri" w:hAnsi="Calibri"/>
          <w:noProof/>
          <w:sz w:val="22"/>
          <w:szCs w:val="22"/>
        </w:rPr>
        <w:t xml:space="preserve">Allo stesso tempo </w:t>
      </w:r>
      <w:r w:rsidR="006D4E48">
        <w:rPr>
          <w:rFonts w:ascii="Calibri" w:hAnsi="Calibri"/>
          <w:noProof/>
          <w:sz w:val="22"/>
          <w:szCs w:val="22"/>
        </w:rPr>
        <w:t>il Direttor</w:t>
      </w:r>
      <w:r w:rsidR="00774244">
        <w:rPr>
          <w:rFonts w:ascii="Calibri" w:hAnsi="Calibri"/>
          <w:noProof/>
          <w:sz w:val="22"/>
          <w:szCs w:val="22"/>
        </w:rPr>
        <w:t xml:space="preserve">e di struttura informa il RPCT </w:t>
      </w:r>
      <w:r w:rsidRPr="00A5656F">
        <w:rPr>
          <w:rFonts w:ascii="Calibri" w:hAnsi="Calibri"/>
          <w:sz w:val="22"/>
          <w:szCs w:val="22"/>
        </w:rPr>
        <w:t xml:space="preserve">Se tali non conformità </w:t>
      </w:r>
      <w:r>
        <w:rPr>
          <w:rFonts w:ascii="Calibri" w:hAnsi="Calibri"/>
          <w:sz w:val="22"/>
          <w:szCs w:val="22"/>
        </w:rPr>
        <w:t>non possono essere risolte, il</w:t>
      </w:r>
      <w:r w:rsidR="006D4E48" w:rsidRPr="006D4E48">
        <w:rPr>
          <w:rFonts w:ascii="Calibri" w:hAnsi="Calibri"/>
          <w:noProof/>
          <w:sz w:val="22"/>
          <w:szCs w:val="22"/>
        </w:rPr>
        <w:t xml:space="preserve"> </w:t>
      </w:r>
      <w:r w:rsidR="006D4E48">
        <w:rPr>
          <w:rFonts w:ascii="Calibri" w:hAnsi="Calibri"/>
          <w:noProof/>
          <w:sz w:val="22"/>
          <w:szCs w:val="22"/>
        </w:rPr>
        <w:t xml:space="preserve">Direttore di struttura </w:t>
      </w:r>
      <w:r>
        <w:rPr>
          <w:rFonts w:ascii="Calibri" w:hAnsi="Calibri"/>
          <w:sz w:val="22"/>
          <w:szCs w:val="22"/>
        </w:rPr>
        <w:t xml:space="preserve">comunica </w:t>
      </w:r>
      <w:r w:rsidRPr="00A5656F">
        <w:rPr>
          <w:rFonts w:ascii="Calibri" w:hAnsi="Calibri"/>
          <w:noProof/>
          <w:sz w:val="22"/>
          <w:szCs w:val="22"/>
        </w:rPr>
        <w:t xml:space="preserve">al R.P.C.T. </w:t>
      </w:r>
      <w:r w:rsidR="006D4E48">
        <w:rPr>
          <w:rFonts w:ascii="Calibri" w:hAnsi="Calibri"/>
          <w:noProof/>
          <w:sz w:val="22"/>
          <w:szCs w:val="22"/>
        </w:rPr>
        <w:t xml:space="preserve">anche </w:t>
      </w:r>
      <w:r>
        <w:rPr>
          <w:rFonts w:ascii="Calibri" w:hAnsi="Calibri"/>
          <w:noProof/>
          <w:sz w:val="22"/>
          <w:szCs w:val="22"/>
        </w:rPr>
        <w:t xml:space="preserve">il motivo specificando </w:t>
      </w:r>
      <w:r w:rsidRPr="00A5656F">
        <w:rPr>
          <w:rFonts w:ascii="Calibri" w:hAnsi="Calibri"/>
          <w:noProof/>
          <w:sz w:val="22"/>
          <w:szCs w:val="22"/>
        </w:rPr>
        <w:t xml:space="preserve">il problema riscontrato ovvero le </w:t>
      </w:r>
      <w:r>
        <w:rPr>
          <w:rFonts w:ascii="Calibri" w:hAnsi="Calibri"/>
          <w:noProof/>
          <w:sz w:val="22"/>
          <w:szCs w:val="22"/>
        </w:rPr>
        <w:t xml:space="preserve">ragioni </w:t>
      </w:r>
      <w:r w:rsidRPr="00A5656F">
        <w:rPr>
          <w:rFonts w:ascii="Calibri" w:hAnsi="Calibri"/>
          <w:noProof/>
          <w:sz w:val="22"/>
          <w:szCs w:val="22"/>
        </w:rPr>
        <w:t xml:space="preserve">della mancata attuazione </w:t>
      </w:r>
      <w:r w:rsidR="00BF0B64">
        <w:rPr>
          <w:rFonts w:ascii="Calibri" w:hAnsi="Calibri"/>
          <w:noProof/>
          <w:sz w:val="22"/>
          <w:szCs w:val="22"/>
        </w:rPr>
        <w:t xml:space="preserve">della misura </w:t>
      </w:r>
      <w:r w:rsidRPr="00A5656F">
        <w:rPr>
          <w:rFonts w:ascii="Calibri" w:hAnsi="Calibri"/>
          <w:noProof/>
          <w:sz w:val="22"/>
          <w:szCs w:val="22"/>
        </w:rPr>
        <w:t xml:space="preserve">nei termini  programmati. Nella stessa nota </w:t>
      </w:r>
      <w:r w:rsidR="00774244">
        <w:rPr>
          <w:rFonts w:ascii="Calibri" w:hAnsi="Calibri"/>
          <w:noProof/>
          <w:sz w:val="22"/>
          <w:szCs w:val="22"/>
        </w:rPr>
        <w:t xml:space="preserve">può  </w:t>
      </w:r>
      <w:r w:rsidRPr="00A5656F">
        <w:rPr>
          <w:rFonts w:ascii="Calibri" w:hAnsi="Calibri"/>
          <w:noProof/>
          <w:sz w:val="22"/>
          <w:szCs w:val="22"/>
        </w:rPr>
        <w:t xml:space="preserve">essere presentata una proposta in cui siano indicate misure </w:t>
      </w:r>
      <w:r w:rsidR="00774244">
        <w:rPr>
          <w:rFonts w:ascii="Calibri" w:hAnsi="Calibri"/>
          <w:noProof/>
          <w:sz w:val="22"/>
          <w:szCs w:val="22"/>
        </w:rPr>
        <w:t xml:space="preserve">alternative </w:t>
      </w:r>
      <w:r w:rsidRPr="00A5656F">
        <w:rPr>
          <w:rFonts w:ascii="Calibri" w:hAnsi="Calibri"/>
          <w:noProof/>
          <w:sz w:val="22"/>
          <w:szCs w:val="22"/>
        </w:rPr>
        <w:t xml:space="preserve">e un programma temporale con indicatori specifici  per la loro attuazione . La proposta </w:t>
      </w:r>
      <w:r w:rsidR="006D4E48">
        <w:rPr>
          <w:rFonts w:ascii="Calibri" w:hAnsi="Calibri"/>
          <w:noProof/>
          <w:sz w:val="22"/>
          <w:szCs w:val="22"/>
        </w:rPr>
        <w:t xml:space="preserve">di nuova misura o di suo addattamento è concordata con il </w:t>
      </w:r>
      <w:r w:rsidRPr="00A5656F">
        <w:rPr>
          <w:rFonts w:ascii="Calibri" w:hAnsi="Calibri"/>
          <w:noProof/>
          <w:sz w:val="22"/>
          <w:szCs w:val="22"/>
        </w:rPr>
        <w:t xml:space="preserve"> RPCT.</w:t>
      </w:r>
    </w:p>
    <w:p w:rsidR="00272814" w:rsidRPr="00BF0B64" w:rsidRDefault="00555E40" w:rsidP="004F5194">
      <w:pPr>
        <w:jc w:val="both"/>
        <w:rPr>
          <w:rFonts w:ascii="Calibri" w:hAnsi="Calibri"/>
          <w:b/>
          <w:noProof/>
          <w:sz w:val="22"/>
          <w:szCs w:val="22"/>
        </w:rPr>
      </w:pPr>
      <w:r w:rsidRPr="00952D88">
        <w:rPr>
          <w:rFonts w:ascii="Calibri" w:hAnsi="Calibri"/>
          <w:b/>
          <w:noProof/>
          <w:color w:val="FF6600"/>
          <w:sz w:val="22"/>
          <w:szCs w:val="22"/>
        </w:rPr>
        <w:t xml:space="preserve">Il monitoraggio di II livello </w:t>
      </w:r>
      <w:r w:rsidR="00BF0B64" w:rsidRPr="00BF0B64">
        <w:rPr>
          <w:rFonts w:ascii="Calibri" w:hAnsi="Calibri"/>
          <w:b/>
          <w:noProof/>
          <w:sz w:val="22"/>
          <w:szCs w:val="22"/>
        </w:rPr>
        <w:t xml:space="preserve">viene </w:t>
      </w:r>
      <w:r w:rsidR="003A4955" w:rsidRPr="00BF0B64">
        <w:rPr>
          <w:rFonts w:ascii="Calibri" w:hAnsi="Calibri"/>
          <w:b/>
          <w:noProof/>
          <w:sz w:val="22"/>
          <w:szCs w:val="22"/>
        </w:rPr>
        <w:t xml:space="preserve">effettuato </w:t>
      </w:r>
      <w:r w:rsidR="00BF0B64" w:rsidRPr="00BF0B64">
        <w:rPr>
          <w:rFonts w:ascii="Calibri" w:hAnsi="Calibri"/>
          <w:b/>
          <w:noProof/>
          <w:sz w:val="22"/>
          <w:szCs w:val="22"/>
        </w:rPr>
        <w:t xml:space="preserve">direttamente </w:t>
      </w:r>
      <w:r w:rsidR="003A4955" w:rsidRPr="00BF0B64">
        <w:rPr>
          <w:rFonts w:ascii="Calibri" w:hAnsi="Calibri"/>
          <w:b/>
          <w:noProof/>
          <w:sz w:val="22"/>
          <w:szCs w:val="22"/>
        </w:rPr>
        <w:t xml:space="preserve">dal RPCT </w:t>
      </w:r>
      <w:r w:rsidR="00BF0B64" w:rsidRPr="00BF0B64">
        <w:rPr>
          <w:rFonts w:ascii="Calibri" w:hAnsi="Calibri"/>
          <w:b/>
          <w:noProof/>
          <w:sz w:val="22"/>
          <w:szCs w:val="22"/>
        </w:rPr>
        <w:t>con il serizio anticorruzione</w:t>
      </w:r>
      <w:r w:rsidR="00BF0B64">
        <w:rPr>
          <w:rFonts w:ascii="Calibri" w:hAnsi="Calibri"/>
          <w:b/>
          <w:noProof/>
          <w:sz w:val="22"/>
          <w:szCs w:val="22"/>
        </w:rPr>
        <w:t>,</w:t>
      </w:r>
      <w:r w:rsidR="00BF0B64" w:rsidRPr="00BF0B64">
        <w:rPr>
          <w:rFonts w:ascii="Calibri" w:hAnsi="Calibri"/>
          <w:b/>
          <w:noProof/>
          <w:sz w:val="22"/>
          <w:szCs w:val="22"/>
        </w:rPr>
        <w:t xml:space="preserve"> </w:t>
      </w:r>
      <w:r w:rsidR="00952D88" w:rsidRPr="00BF0B64">
        <w:rPr>
          <w:rFonts w:ascii="Calibri" w:hAnsi="Calibri"/>
          <w:b/>
          <w:noProof/>
          <w:sz w:val="22"/>
          <w:szCs w:val="22"/>
        </w:rPr>
        <w:t xml:space="preserve">è periodico e riguarda </w:t>
      </w:r>
      <w:r w:rsidR="00092EA3" w:rsidRPr="00BF0B64">
        <w:rPr>
          <w:rFonts w:ascii="Calibri" w:hAnsi="Calibri"/>
          <w:b/>
          <w:noProof/>
          <w:sz w:val="22"/>
          <w:szCs w:val="22"/>
        </w:rPr>
        <w:t xml:space="preserve"> </w:t>
      </w:r>
      <w:r w:rsidR="00272814" w:rsidRPr="00BF0B64">
        <w:rPr>
          <w:rFonts w:ascii="Calibri" w:hAnsi="Calibri"/>
          <w:b/>
          <w:noProof/>
          <w:sz w:val="22"/>
          <w:szCs w:val="22"/>
        </w:rPr>
        <w:t>lo stato di attuazione delle misure</w:t>
      </w:r>
      <w:r w:rsidR="00272814" w:rsidRPr="00BF0B64">
        <w:rPr>
          <w:rFonts w:ascii="Calibri" w:hAnsi="Calibri"/>
          <w:noProof/>
          <w:sz w:val="22"/>
          <w:szCs w:val="22"/>
        </w:rPr>
        <w:t xml:space="preserve"> </w:t>
      </w:r>
      <w:r w:rsidR="00BF0B64" w:rsidRPr="00BF0B64">
        <w:rPr>
          <w:rFonts w:ascii="Calibri" w:hAnsi="Calibri"/>
          <w:b/>
          <w:noProof/>
          <w:sz w:val="22"/>
          <w:szCs w:val="22"/>
        </w:rPr>
        <w:t>a prescindere dall’intervento del Direttore di struttura competente per quel determinato processo .</w:t>
      </w:r>
      <w:r w:rsidR="00272814" w:rsidRPr="00BF0B64">
        <w:rPr>
          <w:rFonts w:ascii="Calibri" w:hAnsi="Calibri"/>
          <w:b/>
          <w:noProof/>
          <w:sz w:val="22"/>
          <w:szCs w:val="22"/>
        </w:rPr>
        <w:t xml:space="preserve"> </w:t>
      </w:r>
    </w:p>
    <w:p w:rsidR="00952D88" w:rsidRDefault="00272814" w:rsidP="00952D88">
      <w:pPr>
        <w:jc w:val="both"/>
        <w:rPr>
          <w:rFonts w:ascii="Calibri" w:hAnsi="Calibri"/>
          <w:noProof/>
          <w:sz w:val="22"/>
          <w:szCs w:val="22"/>
        </w:rPr>
      </w:pPr>
      <w:r w:rsidRPr="00774244">
        <w:rPr>
          <w:rFonts w:ascii="Calibri" w:hAnsi="Calibri"/>
          <w:b/>
          <w:noProof/>
          <w:color w:val="0000FF"/>
          <w:sz w:val="22"/>
          <w:szCs w:val="22"/>
        </w:rPr>
        <w:t xml:space="preserve">Nel corso </w:t>
      </w:r>
      <w:r w:rsidR="004F5194" w:rsidRPr="00774244">
        <w:rPr>
          <w:rFonts w:ascii="Calibri" w:hAnsi="Calibri" w:cs="Garamond"/>
          <w:b/>
          <w:color w:val="0000FF"/>
          <w:sz w:val="22"/>
          <w:szCs w:val="22"/>
        </w:rPr>
        <w:t>del 2019</w:t>
      </w:r>
      <w:r w:rsidR="004F5194">
        <w:rPr>
          <w:rFonts w:ascii="Calibri" w:hAnsi="Calibri" w:cs="Garamond"/>
          <w:sz w:val="22"/>
          <w:szCs w:val="22"/>
        </w:rPr>
        <w:t xml:space="preserve"> </w:t>
      </w:r>
      <w:r w:rsidR="00BF0B64">
        <w:rPr>
          <w:rFonts w:ascii="Calibri" w:hAnsi="Calibri" w:cs="Garamond"/>
          <w:sz w:val="22"/>
          <w:szCs w:val="22"/>
        </w:rPr>
        <w:t xml:space="preserve">questo tipo di monitoraggio </w:t>
      </w:r>
      <w:r w:rsidR="004F5194">
        <w:rPr>
          <w:rFonts w:ascii="Calibri" w:hAnsi="Calibri" w:cs="Garamond"/>
          <w:sz w:val="22"/>
          <w:szCs w:val="22"/>
        </w:rPr>
        <w:t xml:space="preserve">è stato </w:t>
      </w:r>
      <w:r w:rsidR="0072032B">
        <w:rPr>
          <w:rFonts w:ascii="Calibri" w:hAnsi="Calibri" w:cs="Garamond"/>
          <w:sz w:val="22"/>
          <w:szCs w:val="22"/>
        </w:rPr>
        <w:t xml:space="preserve">curato, in modo particolare, </w:t>
      </w:r>
      <w:r w:rsidR="00952D88">
        <w:rPr>
          <w:rFonts w:ascii="Calibri" w:hAnsi="Calibri" w:cs="Garamond"/>
          <w:sz w:val="22"/>
          <w:szCs w:val="22"/>
        </w:rPr>
        <w:t xml:space="preserve"> </w:t>
      </w:r>
      <w:r w:rsidR="004F5194">
        <w:rPr>
          <w:rFonts w:ascii="Calibri" w:hAnsi="Calibri" w:cs="Garamond"/>
          <w:sz w:val="22"/>
          <w:szCs w:val="22"/>
        </w:rPr>
        <w:t xml:space="preserve">e  sono state </w:t>
      </w:r>
      <w:r w:rsidR="004F5194" w:rsidRPr="00E2150A">
        <w:rPr>
          <w:rFonts w:ascii="Calibri" w:hAnsi="Calibri" w:cs="Garamond"/>
          <w:sz w:val="22"/>
          <w:szCs w:val="22"/>
        </w:rPr>
        <w:t>attua</w:t>
      </w:r>
      <w:r w:rsidR="004F5194">
        <w:rPr>
          <w:rFonts w:ascii="Calibri" w:hAnsi="Calibri" w:cs="Garamond"/>
          <w:sz w:val="22"/>
          <w:szCs w:val="22"/>
        </w:rPr>
        <w:t>te a</w:t>
      </w:r>
      <w:r w:rsidR="004F5194" w:rsidRPr="00E2150A">
        <w:rPr>
          <w:rFonts w:ascii="Calibri" w:hAnsi="Calibri" w:cs="Garamond"/>
          <w:sz w:val="22"/>
          <w:szCs w:val="22"/>
        </w:rPr>
        <w:t xml:space="preserve">zioni di miglioramento </w:t>
      </w:r>
      <w:r w:rsidR="004F5194">
        <w:rPr>
          <w:rFonts w:ascii="Calibri" w:hAnsi="Calibri" w:cs="Garamond"/>
          <w:sz w:val="22"/>
          <w:szCs w:val="22"/>
        </w:rPr>
        <w:t xml:space="preserve">che hanno riguardato essenzialmente </w:t>
      </w:r>
      <w:r>
        <w:rPr>
          <w:rFonts w:ascii="Calibri" w:hAnsi="Calibri" w:cs="Garamond"/>
          <w:sz w:val="22"/>
          <w:szCs w:val="22"/>
        </w:rPr>
        <w:t>la</w:t>
      </w:r>
      <w:r w:rsidR="004F5194">
        <w:rPr>
          <w:rFonts w:ascii="Calibri" w:hAnsi="Calibri" w:cs="Garamond"/>
          <w:sz w:val="22"/>
          <w:szCs w:val="22"/>
        </w:rPr>
        <w:t xml:space="preserve"> qualità </w:t>
      </w:r>
      <w:r w:rsidR="00BF0B64">
        <w:rPr>
          <w:rFonts w:ascii="Calibri" w:hAnsi="Calibri" w:cs="Garamond"/>
          <w:sz w:val="22"/>
          <w:szCs w:val="22"/>
        </w:rPr>
        <w:t>del monitoraggio stesso e</w:t>
      </w:r>
      <w:r w:rsidR="00952D88">
        <w:rPr>
          <w:rFonts w:ascii="Calibri" w:hAnsi="Calibri" w:cs="Garamond"/>
          <w:sz w:val="22"/>
          <w:szCs w:val="22"/>
        </w:rPr>
        <w:t xml:space="preserve"> la </w:t>
      </w:r>
      <w:r w:rsidR="0072032B">
        <w:rPr>
          <w:rFonts w:ascii="Calibri" w:hAnsi="Calibri" w:cs="Garamond"/>
          <w:sz w:val="22"/>
          <w:szCs w:val="22"/>
        </w:rPr>
        <w:t xml:space="preserve"> </w:t>
      </w:r>
      <w:r w:rsidR="00952D88">
        <w:rPr>
          <w:rFonts w:ascii="Calibri" w:hAnsi="Calibri" w:cs="Garamond"/>
          <w:sz w:val="22"/>
          <w:szCs w:val="22"/>
        </w:rPr>
        <w:t xml:space="preserve">verifica sulla </w:t>
      </w:r>
      <w:r>
        <w:rPr>
          <w:rFonts w:ascii="Calibri" w:hAnsi="Calibri"/>
          <w:noProof/>
          <w:sz w:val="22"/>
          <w:szCs w:val="22"/>
        </w:rPr>
        <w:t>l</w:t>
      </w:r>
      <w:r w:rsidR="004F5194" w:rsidRPr="004F5194">
        <w:rPr>
          <w:rFonts w:ascii="Calibri" w:hAnsi="Calibri"/>
          <w:b/>
          <w:noProof/>
          <w:color w:val="0000FF"/>
          <w:sz w:val="22"/>
          <w:szCs w:val="22"/>
        </w:rPr>
        <w:t xml:space="preserve">’idoneità delle misure </w:t>
      </w:r>
      <w:r w:rsidR="004F5194" w:rsidRPr="00272814">
        <w:rPr>
          <w:rFonts w:ascii="Calibri" w:hAnsi="Calibri"/>
          <w:noProof/>
          <w:sz w:val="22"/>
          <w:szCs w:val="22"/>
        </w:rPr>
        <w:t>del trattamento del rischio</w:t>
      </w:r>
      <w:r w:rsidR="00EE38DD" w:rsidRPr="00EE38DD">
        <w:rPr>
          <w:rFonts w:ascii="Calibri" w:hAnsi="Calibri" w:cs="Garamond"/>
          <w:color w:val="000000"/>
          <w:sz w:val="22"/>
          <w:szCs w:val="22"/>
        </w:rPr>
        <w:t xml:space="preserve">. </w:t>
      </w:r>
      <w:r w:rsidR="00952D88">
        <w:rPr>
          <w:rFonts w:ascii="Calibri" w:hAnsi="Calibri"/>
          <w:noProof/>
          <w:sz w:val="22"/>
          <w:szCs w:val="22"/>
        </w:rPr>
        <w:t>Se le misure non sono state realizzate ne sono stati chiesti i motivi e</w:t>
      </w:r>
      <w:r w:rsidR="00BF0B64">
        <w:rPr>
          <w:rFonts w:ascii="Calibri" w:hAnsi="Calibri"/>
          <w:noProof/>
          <w:sz w:val="22"/>
          <w:szCs w:val="22"/>
        </w:rPr>
        <w:t>d</w:t>
      </w:r>
      <w:r w:rsidR="00952D88">
        <w:rPr>
          <w:rFonts w:ascii="Calibri" w:hAnsi="Calibri"/>
          <w:noProof/>
          <w:sz w:val="22"/>
          <w:szCs w:val="22"/>
        </w:rPr>
        <w:t xml:space="preserve"> eventualmente concordati adattamenti </w:t>
      </w:r>
      <w:r w:rsidR="00BF0B64">
        <w:rPr>
          <w:rFonts w:ascii="Calibri" w:hAnsi="Calibri"/>
          <w:noProof/>
          <w:sz w:val="22"/>
          <w:szCs w:val="22"/>
        </w:rPr>
        <w:t>s</w:t>
      </w:r>
      <w:r w:rsidR="00952D88">
        <w:rPr>
          <w:rFonts w:ascii="Calibri" w:hAnsi="Calibri"/>
          <w:noProof/>
          <w:sz w:val="22"/>
          <w:szCs w:val="22"/>
        </w:rPr>
        <w:t xml:space="preserve">ulla base delle nuove valutazioni o sono state definite nuove misure nel caso sia in cui  la prima misura non sia stata attuata  per ragioni oggettive o di sostenibiltà comunque motivate . </w:t>
      </w:r>
    </w:p>
    <w:p w:rsidR="003A4955" w:rsidRDefault="0072032B" w:rsidP="003A4955">
      <w:pPr>
        <w:jc w:val="both"/>
        <w:rPr>
          <w:rFonts w:ascii="Calibri" w:hAnsi="Calibri"/>
          <w:noProof/>
          <w:sz w:val="22"/>
          <w:szCs w:val="22"/>
        </w:rPr>
      </w:pPr>
      <w:r>
        <w:rPr>
          <w:rFonts w:ascii="Calibri" w:hAnsi="Calibri"/>
          <w:noProof/>
          <w:sz w:val="22"/>
          <w:szCs w:val="22"/>
        </w:rPr>
        <w:t xml:space="preserve">I </w:t>
      </w:r>
      <w:r w:rsidR="00555E40" w:rsidRPr="00A5656F">
        <w:rPr>
          <w:rFonts w:ascii="Calibri" w:hAnsi="Calibri"/>
          <w:noProof/>
          <w:sz w:val="22"/>
          <w:szCs w:val="22"/>
        </w:rPr>
        <w:t>monitoraggi</w:t>
      </w:r>
      <w:r w:rsidR="00BF0B64">
        <w:rPr>
          <w:rFonts w:ascii="Calibri" w:hAnsi="Calibri"/>
          <w:noProof/>
          <w:sz w:val="22"/>
          <w:szCs w:val="22"/>
        </w:rPr>
        <w:t>o</w:t>
      </w:r>
      <w:r w:rsidR="00555E40" w:rsidRPr="00A5656F">
        <w:rPr>
          <w:rFonts w:ascii="Calibri" w:hAnsi="Calibri"/>
          <w:noProof/>
          <w:sz w:val="22"/>
          <w:szCs w:val="22"/>
        </w:rPr>
        <w:t xml:space="preserve"> </w:t>
      </w:r>
      <w:r w:rsidR="006D4E48">
        <w:rPr>
          <w:rFonts w:ascii="Calibri" w:hAnsi="Calibri"/>
          <w:noProof/>
          <w:sz w:val="22"/>
          <w:szCs w:val="22"/>
        </w:rPr>
        <w:t xml:space="preserve">periodici </w:t>
      </w:r>
      <w:r w:rsidR="00BF0B64">
        <w:rPr>
          <w:rFonts w:ascii="Calibri" w:hAnsi="Calibri"/>
          <w:noProof/>
          <w:sz w:val="22"/>
          <w:szCs w:val="22"/>
        </w:rPr>
        <w:t xml:space="preserve">di II livello è stato </w:t>
      </w:r>
      <w:r>
        <w:rPr>
          <w:rFonts w:ascii="Calibri" w:hAnsi="Calibri"/>
          <w:noProof/>
          <w:sz w:val="22"/>
          <w:szCs w:val="22"/>
        </w:rPr>
        <w:t>effettuat</w:t>
      </w:r>
      <w:r w:rsidR="00BF0B64">
        <w:rPr>
          <w:rFonts w:ascii="Calibri" w:hAnsi="Calibri"/>
          <w:noProof/>
          <w:sz w:val="22"/>
          <w:szCs w:val="22"/>
        </w:rPr>
        <w:t>o</w:t>
      </w:r>
      <w:r>
        <w:rPr>
          <w:rFonts w:ascii="Calibri" w:hAnsi="Calibri"/>
          <w:noProof/>
          <w:sz w:val="22"/>
          <w:szCs w:val="22"/>
        </w:rPr>
        <w:t xml:space="preserve"> con modalità semplici ovvero il RPCT ha richiesto con una mail indirizzata ai direttori di struttura la situazione circa l’attuazione della misura già individuata all’interno di un processo di loro competenza del quale, per completezza informativa,  veniva trasmessa di nuovo la scheda di analisi con</w:t>
      </w:r>
      <w:r w:rsidR="00952D88">
        <w:rPr>
          <w:rFonts w:ascii="Calibri" w:hAnsi="Calibri"/>
          <w:noProof/>
          <w:sz w:val="22"/>
          <w:szCs w:val="22"/>
        </w:rPr>
        <w:t xml:space="preserve"> nevidenziata </w:t>
      </w:r>
      <w:r>
        <w:rPr>
          <w:rFonts w:ascii="Calibri" w:hAnsi="Calibri"/>
          <w:noProof/>
          <w:sz w:val="22"/>
          <w:szCs w:val="22"/>
        </w:rPr>
        <w:t>la misura</w:t>
      </w:r>
      <w:r w:rsidR="00952D88">
        <w:rPr>
          <w:rFonts w:ascii="Calibri" w:hAnsi="Calibri"/>
          <w:noProof/>
          <w:sz w:val="22"/>
          <w:szCs w:val="22"/>
        </w:rPr>
        <w:t xml:space="preserve"> o le misure di cui si chiedeva lo stato di realizzazione </w:t>
      </w:r>
      <w:r>
        <w:rPr>
          <w:rFonts w:ascii="Calibri" w:hAnsi="Calibri"/>
          <w:noProof/>
          <w:sz w:val="22"/>
          <w:szCs w:val="22"/>
        </w:rPr>
        <w:t>.</w:t>
      </w:r>
      <w:r w:rsidR="004F5194">
        <w:rPr>
          <w:rFonts w:ascii="Calibri" w:hAnsi="Calibri"/>
          <w:noProof/>
          <w:sz w:val="22"/>
          <w:szCs w:val="22"/>
        </w:rPr>
        <w:t xml:space="preserve"> </w:t>
      </w:r>
    </w:p>
    <w:p w:rsidR="00E76691" w:rsidRPr="00E76691" w:rsidRDefault="00952D88" w:rsidP="00E76691">
      <w:pPr>
        <w:autoSpaceDE w:val="0"/>
        <w:autoSpaceDN w:val="0"/>
        <w:adjustRightInd w:val="0"/>
        <w:rPr>
          <w:rFonts w:ascii="Calibri" w:hAnsi="Calibri" w:cs="Garamond"/>
          <w:color w:val="000000"/>
          <w:sz w:val="22"/>
          <w:szCs w:val="22"/>
        </w:rPr>
      </w:pPr>
      <w:r>
        <w:rPr>
          <w:rFonts w:ascii="Calibri" w:hAnsi="Calibri" w:cs="Garamond"/>
          <w:color w:val="000000"/>
          <w:sz w:val="22"/>
          <w:szCs w:val="22"/>
        </w:rPr>
        <w:t xml:space="preserve">Le risposte dei direttori e gestori dei processi anche se positive </w:t>
      </w:r>
      <w:r w:rsidR="00E76691" w:rsidRPr="00272814">
        <w:rPr>
          <w:rFonts w:ascii="Calibri" w:hAnsi="Calibri" w:cs="Garamond"/>
          <w:bCs/>
          <w:color w:val="000000"/>
          <w:sz w:val="22"/>
          <w:szCs w:val="22"/>
        </w:rPr>
        <w:t xml:space="preserve">sono </w:t>
      </w:r>
      <w:r w:rsidR="004F5194" w:rsidRPr="00272814">
        <w:rPr>
          <w:rFonts w:ascii="Calibri" w:hAnsi="Calibri" w:cs="Garamond"/>
          <w:bCs/>
          <w:color w:val="000000"/>
          <w:sz w:val="22"/>
          <w:szCs w:val="22"/>
        </w:rPr>
        <w:t xml:space="preserve">state </w:t>
      </w:r>
      <w:r w:rsidR="00E76691" w:rsidRPr="00272814">
        <w:rPr>
          <w:rFonts w:ascii="Calibri" w:hAnsi="Calibri" w:cs="Garamond"/>
          <w:bCs/>
          <w:color w:val="000000"/>
          <w:sz w:val="22"/>
          <w:szCs w:val="22"/>
        </w:rPr>
        <w:t>molto spesso</w:t>
      </w:r>
      <w:r w:rsidR="00272814" w:rsidRPr="00272814">
        <w:rPr>
          <w:rFonts w:ascii="Calibri" w:hAnsi="Calibri" w:cs="Garamond"/>
          <w:bCs/>
          <w:color w:val="000000"/>
          <w:sz w:val="22"/>
          <w:szCs w:val="22"/>
        </w:rPr>
        <w:t xml:space="preserve"> </w:t>
      </w:r>
      <w:r w:rsidR="00E76691" w:rsidRPr="00272814">
        <w:rPr>
          <w:rFonts w:ascii="Calibri" w:hAnsi="Calibri" w:cs="Garamond"/>
          <w:bCs/>
          <w:color w:val="000000"/>
          <w:sz w:val="22"/>
          <w:szCs w:val="22"/>
        </w:rPr>
        <w:t xml:space="preserve">oggetto di </w:t>
      </w:r>
      <w:r w:rsidR="00E76691" w:rsidRPr="00E76691">
        <w:rPr>
          <w:rFonts w:ascii="Calibri" w:hAnsi="Calibri" w:cs="Garamond"/>
          <w:color w:val="000000"/>
          <w:sz w:val="22"/>
          <w:szCs w:val="22"/>
        </w:rPr>
        <w:t xml:space="preserve"> controllo </w:t>
      </w:r>
      <w:r w:rsidR="0072032B">
        <w:rPr>
          <w:rFonts w:ascii="Calibri" w:hAnsi="Calibri" w:cs="Garamond"/>
          <w:color w:val="000000"/>
          <w:sz w:val="22"/>
          <w:szCs w:val="22"/>
        </w:rPr>
        <w:t xml:space="preserve">attraverso l’esame degli </w:t>
      </w:r>
      <w:r w:rsidR="00E76691" w:rsidRPr="00E76691">
        <w:rPr>
          <w:rFonts w:ascii="Calibri" w:hAnsi="Calibri" w:cs="Garamond"/>
          <w:color w:val="000000"/>
          <w:sz w:val="22"/>
          <w:szCs w:val="22"/>
        </w:rPr>
        <w:t xml:space="preserve"> </w:t>
      </w:r>
      <w:r w:rsidR="00E76691" w:rsidRPr="00952D88">
        <w:rPr>
          <w:rFonts w:ascii="Calibri" w:hAnsi="Calibri" w:cs="Garamond"/>
          <w:sz w:val="22"/>
          <w:szCs w:val="22"/>
        </w:rPr>
        <w:t>indicatori previsti per l’attuazione</w:t>
      </w:r>
      <w:r w:rsidR="00E76691" w:rsidRPr="00E76691">
        <w:rPr>
          <w:rFonts w:ascii="Calibri" w:hAnsi="Calibri" w:cs="Garamond"/>
          <w:color w:val="000000"/>
          <w:sz w:val="22"/>
          <w:szCs w:val="22"/>
        </w:rPr>
        <w:t xml:space="preserve"> delle misure</w:t>
      </w:r>
      <w:r w:rsidR="0072032B">
        <w:rPr>
          <w:rFonts w:ascii="Calibri" w:hAnsi="Calibri" w:cs="Garamond"/>
          <w:color w:val="000000"/>
          <w:sz w:val="22"/>
          <w:szCs w:val="22"/>
        </w:rPr>
        <w:t xml:space="preserve"> in modo tale da ottenere un dato oggettivo una </w:t>
      </w:r>
      <w:r w:rsidR="00E76691" w:rsidRPr="00E76691">
        <w:rPr>
          <w:rFonts w:ascii="Calibri" w:hAnsi="Calibri" w:cs="Garamond"/>
          <w:color w:val="000000"/>
          <w:sz w:val="22"/>
          <w:szCs w:val="22"/>
        </w:rPr>
        <w:t xml:space="preserve">“prova” </w:t>
      </w:r>
      <w:r w:rsidR="0072032B">
        <w:rPr>
          <w:rFonts w:ascii="Calibri" w:hAnsi="Calibri" w:cs="Garamond"/>
          <w:color w:val="000000"/>
          <w:sz w:val="22"/>
          <w:szCs w:val="22"/>
        </w:rPr>
        <w:t xml:space="preserve">circa </w:t>
      </w:r>
      <w:r w:rsidR="00E76691" w:rsidRPr="00E76691">
        <w:rPr>
          <w:rFonts w:ascii="Calibri" w:hAnsi="Calibri" w:cs="Garamond"/>
          <w:color w:val="000000"/>
          <w:sz w:val="22"/>
          <w:szCs w:val="22"/>
        </w:rPr>
        <w:t>dell’effettiva azione svolta</w:t>
      </w:r>
      <w:r w:rsidR="0072032B">
        <w:rPr>
          <w:rFonts w:ascii="Calibri" w:hAnsi="Calibri" w:cs="Garamond"/>
          <w:color w:val="000000"/>
          <w:sz w:val="22"/>
          <w:szCs w:val="22"/>
        </w:rPr>
        <w:t xml:space="preserve"> per attuare la misura </w:t>
      </w:r>
      <w:r w:rsidR="00E76691" w:rsidRPr="00E76691">
        <w:rPr>
          <w:rFonts w:ascii="Calibri" w:hAnsi="Calibri" w:cs="Garamond"/>
          <w:color w:val="000000"/>
          <w:sz w:val="22"/>
          <w:szCs w:val="22"/>
        </w:rPr>
        <w:t xml:space="preserve">. </w:t>
      </w:r>
    </w:p>
    <w:p w:rsidR="004F5194" w:rsidRPr="00272814" w:rsidRDefault="00226568" w:rsidP="00E76691">
      <w:pPr>
        <w:jc w:val="both"/>
        <w:rPr>
          <w:rFonts w:ascii="Calibri" w:hAnsi="Calibri"/>
          <w:sz w:val="22"/>
          <w:szCs w:val="22"/>
        </w:rPr>
      </w:pPr>
      <w:r>
        <w:rPr>
          <w:rFonts w:ascii="Calibri" w:hAnsi="Calibri" w:cs="Garamond"/>
          <w:b/>
          <w:color w:val="0000FF"/>
          <w:sz w:val="22"/>
          <w:szCs w:val="22"/>
        </w:rPr>
        <w:t xml:space="preserve">Per il </w:t>
      </w:r>
      <w:r w:rsidR="00952D88">
        <w:rPr>
          <w:rFonts w:ascii="Calibri" w:hAnsi="Calibri" w:cs="Garamond"/>
          <w:b/>
          <w:color w:val="0000FF"/>
          <w:sz w:val="22"/>
          <w:szCs w:val="22"/>
        </w:rPr>
        <w:t xml:space="preserve">2020 </w:t>
      </w:r>
      <w:r w:rsidRPr="00226568">
        <w:rPr>
          <w:rFonts w:ascii="Calibri" w:hAnsi="Calibri" w:cs="Garamond"/>
          <w:sz w:val="22"/>
          <w:szCs w:val="22"/>
        </w:rPr>
        <w:t>sono stati previsti</w:t>
      </w:r>
      <w:r>
        <w:rPr>
          <w:rFonts w:ascii="Calibri" w:hAnsi="Calibri" w:cs="Garamond"/>
          <w:b/>
          <w:color w:val="0000FF"/>
          <w:sz w:val="22"/>
          <w:szCs w:val="22"/>
        </w:rPr>
        <w:t xml:space="preserve"> </w:t>
      </w:r>
      <w:r w:rsidR="00DD79B5">
        <w:rPr>
          <w:rFonts w:ascii="Calibri" w:hAnsi="Calibri" w:cs="Garamond"/>
          <w:color w:val="000000"/>
          <w:sz w:val="22"/>
          <w:szCs w:val="22"/>
        </w:rPr>
        <w:t xml:space="preserve">specifici incontri </w:t>
      </w:r>
      <w:r w:rsidR="00DD79B5" w:rsidRPr="00226568">
        <w:rPr>
          <w:rFonts w:ascii="Calibri" w:hAnsi="Calibri" w:cs="Garamond"/>
          <w:b/>
          <w:color w:val="FF6600"/>
          <w:sz w:val="22"/>
          <w:szCs w:val="22"/>
        </w:rPr>
        <w:t xml:space="preserve">ed </w:t>
      </w:r>
      <w:r w:rsidR="00E76691" w:rsidRPr="00226568">
        <w:rPr>
          <w:rFonts w:ascii="Calibri" w:hAnsi="Calibri" w:cs="Garamond"/>
          <w:b/>
          <w:i/>
          <w:iCs/>
          <w:color w:val="FF6600"/>
          <w:sz w:val="22"/>
          <w:szCs w:val="22"/>
        </w:rPr>
        <w:t>audit</w:t>
      </w:r>
      <w:r w:rsidR="00E76691" w:rsidRPr="00226568">
        <w:rPr>
          <w:rFonts w:ascii="Calibri" w:hAnsi="Calibri" w:cs="Garamond"/>
          <w:b/>
          <w:color w:val="FF6600"/>
          <w:sz w:val="22"/>
          <w:szCs w:val="22"/>
        </w:rPr>
        <w:t xml:space="preserve">, </w:t>
      </w:r>
      <w:r w:rsidR="00E76691" w:rsidRPr="00A462A4">
        <w:rPr>
          <w:rFonts w:ascii="Calibri" w:hAnsi="Calibri" w:cs="Garamond"/>
          <w:sz w:val="22"/>
          <w:szCs w:val="22"/>
        </w:rPr>
        <w:t>con verifiche</w:t>
      </w:r>
      <w:r w:rsidR="00E76691" w:rsidRPr="00E76691">
        <w:rPr>
          <w:rFonts w:ascii="Calibri" w:hAnsi="Calibri" w:cs="Garamond"/>
          <w:color w:val="000000"/>
          <w:sz w:val="22"/>
          <w:szCs w:val="22"/>
        </w:rPr>
        <w:t xml:space="preserve"> sul campo che </w:t>
      </w:r>
      <w:r w:rsidR="00373F93">
        <w:rPr>
          <w:rFonts w:ascii="Calibri" w:hAnsi="Calibri" w:cs="Garamond"/>
          <w:color w:val="000000"/>
          <w:sz w:val="22"/>
          <w:szCs w:val="22"/>
        </w:rPr>
        <w:t>potrebbero consentire un</w:t>
      </w:r>
      <w:r w:rsidR="00E76691" w:rsidRPr="00E76691">
        <w:rPr>
          <w:rFonts w:ascii="Calibri" w:hAnsi="Calibri" w:cs="Garamond"/>
          <w:color w:val="000000"/>
          <w:sz w:val="22"/>
          <w:szCs w:val="22"/>
        </w:rPr>
        <w:t xml:space="preserve"> più agevole reperimento delle informazioni e documenti necessari al miglior svolgimento del monitoraggio </w:t>
      </w:r>
      <w:r w:rsidR="00E76691" w:rsidRPr="00E76691">
        <w:rPr>
          <w:rFonts w:ascii="Calibri" w:hAnsi="Calibri" w:cs="Garamond"/>
          <w:color w:val="000000"/>
          <w:sz w:val="22"/>
          <w:szCs w:val="22"/>
        </w:rPr>
        <w:lastRenderedPageBreak/>
        <w:t xml:space="preserve">di secondo livello. Tali </w:t>
      </w:r>
      <w:r w:rsidR="00E76691" w:rsidRPr="00272814">
        <w:rPr>
          <w:rFonts w:ascii="Calibri" w:hAnsi="Calibri" w:cs="Garamond"/>
          <w:color w:val="000000"/>
          <w:sz w:val="22"/>
          <w:szCs w:val="22"/>
        </w:rPr>
        <w:t xml:space="preserve">momenti di confronto </w:t>
      </w:r>
      <w:r w:rsidR="00373F93">
        <w:rPr>
          <w:rFonts w:ascii="Calibri" w:hAnsi="Calibri" w:cs="Garamond"/>
          <w:color w:val="000000"/>
          <w:sz w:val="22"/>
          <w:szCs w:val="22"/>
        </w:rPr>
        <w:t xml:space="preserve">potrebbero essere </w:t>
      </w:r>
      <w:r w:rsidR="00E76691" w:rsidRPr="00272814">
        <w:rPr>
          <w:rFonts w:ascii="Calibri" w:hAnsi="Calibri" w:cs="Garamond"/>
          <w:color w:val="000000"/>
          <w:sz w:val="22"/>
          <w:szCs w:val="22"/>
        </w:rPr>
        <w:t>utili anche ai fini d</w:t>
      </w:r>
      <w:r w:rsidR="00373F93">
        <w:rPr>
          <w:rFonts w:ascii="Calibri" w:hAnsi="Calibri" w:cs="Garamond"/>
          <w:color w:val="000000"/>
          <w:sz w:val="22"/>
          <w:szCs w:val="22"/>
        </w:rPr>
        <w:t xml:space="preserve">i una maggiore </w:t>
      </w:r>
      <w:r w:rsidR="00E76691" w:rsidRPr="00272814">
        <w:rPr>
          <w:rFonts w:ascii="Calibri" w:hAnsi="Calibri" w:cs="Garamond"/>
          <w:color w:val="000000"/>
          <w:sz w:val="22"/>
          <w:szCs w:val="22"/>
        </w:rPr>
        <w:t>comprensione dello stato di attuazione delle misure e di eventuali criticità riscontrate, in un’ottica</w:t>
      </w:r>
      <w:r w:rsidR="004F5194" w:rsidRPr="00272814">
        <w:rPr>
          <w:rFonts w:ascii="Calibri" w:hAnsi="Calibri" w:cs="Garamond"/>
          <w:color w:val="000000"/>
          <w:sz w:val="22"/>
          <w:szCs w:val="22"/>
        </w:rPr>
        <w:t xml:space="preserve"> </w:t>
      </w:r>
      <w:r w:rsidR="004F5194" w:rsidRPr="00272814">
        <w:rPr>
          <w:rFonts w:ascii="Calibri" w:hAnsi="Calibri"/>
          <w:sz w:val="22"/>
          <w:szCs w:val="22"/>
        </w:rPr>
        <w:t xml:space="preserve">di dialogo e miglioramento continuo. </w:t>
      </w:r>
    </w:p>
    <w:p w:rsidR="00F05000" w:rsidRDefault="00E93DAF" w:rsidP="00E93DAF">
      <w:pPr>
        <w:autoSpaceDE w:val="0"/>
        <w:autoSpaceDN w:val="0"/>
        <w:adjustRightInd w:val="0"/>
        <w:rPr>
          <w:rFonts w:ascii="Calibri" w:hAnsi="Calibri" w:cs="Garamond"/>
          <w:color w:val="000000"/>
          <w:sz w:val="22"/>
          <w:szCs w:val="22"/>
        </w:rPr>
      </w:pPr>
      <w:r w:rsidRPr="00272814">
        <w:rPr>
          <w:rFonts w:ascii="Calibri" w:hAnsi="Calibri" w:cs="Garamond"/>
          <w:color w:val="000000"/>
          <w:sz w:val="22"/>
          <w:szCs w:val="22"/>
        </w:rPr>
        <w:t xml:space="preserve">Con riferimento alla </w:t>
      </w:r>
      <w:r w:rsidRPr="00373F93">
        <w:rPr>
          <w:rFonts w:ascii="Calibri" w:hAnsi="Calibri" w:cs="Garamond"/>
          <w:bCs/>
          <w:sz w:val="22"/>
          <w:szCs w:val="22"/>
        </w:rPr>
        <w:t>periodicità</w:t>
      </w:r>
      <w:r w:rsidR="00A462A4">
        <w:rPr>
          <w:rFonts w:ascii="Calibri" w:hAnsi="Calibri" w:cs="Garamond"/>
          <w:bCs/>
          <w:sz w:val="22"/>
          <w:szCs w:val="22"/>
        </w:rPr>
        <w:t>,</w:t>
      </w:r>
      <w:r w:rsidRPr="00373F93">
        <w:rPr>
          <w:rFonts w:ascii="Calibri" w:hAnsi="Calibri" w:cs="Garamond"/>
          <w:bCs/>
          <w:sz w:val="22"/>
          <w:szCs w:val="22"/>
        </w:rPr>
        <w:t xml:space="preserve"> i</w:t>
      </w:r>
      <w:r w:rsidRPr="00272814">
        <w:rPr>
          <w:rFonts w:ascii="Calibri" w:hAnsi="Calibri" w:cs="Garamond"/>
          <w:bCs/>
          <w:color w:val="000000"/>
          <w:sz w:val="22"/>
          <w:szCs w:val="22"/>
        </w:rPr>
        <w:t xml:space="preserve">l monitoraggio 2019 è stato effettuato </w:t>
      </w:r>
      <w:r w:rsidR="00226568">
        <w:rPr>
          <w:rFonts w:ascii="Calibri" w:hAnsi="Calibri" w:cs="Garamond"/>
          <w:bCs/>
          <w:color w:val="000000"/>
          <w:sz w:val="22"/>
          <w:szCs w:val="22"/>
        </w:rPr>
        <w:t>ogni s</w:t>
      </w:r>
      <w:r w:rsidR="00BF0B64">
        <w:rPr>
          <w:rFonts w:ascii="Calibri" w:hAnsi="Calibri" w:cs="Garamond"/>
          <w:bCs/>
          <w:color w:val="000000"/>
          <w:sz w:val="22"/>
          <w:szCs w:val="22"/>
        </w:rPr>
        <w:t>emestr</w:t>
      </w:r>
      <w:r w:rsidR="00226568">
        <w:rPr>
          <w:rFonts w:ascii="Calibri" w:hAnsi="Calibri" w:cs="Garamond"/>
          <w:bCs/>
          <w:color w:val="000000"/>
          <w:sz w:val="22"/>
          <w:szCs w:val="22"/>
        </w:rPr>
        <w:t xml:space="preserve">e che riteniamo opportuno confermare anche per il 2020 anche se </w:t>
      </w:r>
      <w:r w:rsidR="00A462A4">
        <w:rPr>
          <w:rFonts w:ascii="Calibri" w:hAnsi="Calibri" w:cs="Garamond"/>
          <w:bCs/>
          <w:color w:val="000000"/>
          <w:sz w:val="22"/>
          <w:szCs w:val="22"/>
        </w:rPr>
        <w:t xml:space="preserve">potrebbe essere </w:t>
      </w:r>
      <w:r w:rsidR="00226568">
        <w:rPr>
          <w:rFonts w:ascii="Calibri" w:hAnsi="Calibri" w:cs="Garamond"/>
          <w:bCs/>
          <w:color w:val="000000"/>
          <w:sz w:val="22"/>
          <w:szCs w:val="22"/>
        </w:rPr>
        <w:t>accompagnato da verifiche più frequenti per l</w:t>
      </w:r>
      <w:r w:rsidR="00BC305D">
        <w:rPr>
          <w:rFonts w:ascii="Calibri" w:hAnsi="Calibri" w:cs="Garamond"/>
          <w:bCs/>
          <w:color w:val="000000"/>
          <w:sz w:val="22"/>
          <w:szCs w:val="22"/>
        </w:rPr>
        <w:t xml:space="preserve">a di </w:t>
      </w:r>
      <w:r w:rsidR="00A462A4">
        <w:rPr>
          <w:rFonts w:ascii="Calibri" w:hAnsi="Calibri" w:cs="Garamond"/>
          <w:bCs/>
          <w:color w:val="000000"/>
          <w:sz w:val="22"/>
          <w:szCs w:val="22"/>
        </w:rPr>
        <w:t xml:space="preserve">misure </w:t>
      </w:r>
      <w:r w:rsidR="00226568">
        <w:rPr>
          <w:rFonts w:ascii="Calibri" w:hAnsi="Calibri" w:cs="Garamond"/>
          <w:bCs/>
          <w:color w:val="000000"/>
          <w:sz w:val="22"/>
          <w:szCs w:val="22"/>
        </w:rPr>
        <w:t xml:space="preserve">segnalate </w:t>
      </w:r>
      <w:r w:rsidR="00A462A4">
        <w:rPr>
          <w:rFonts w:ascii="Calibri" w:hAnsi="Calibri" w:cs="Garamond"/>
          <w:bCs/>
          <w:color w:val="000000"/>
          <w:sz w:val="22"/>
          <w:szCs w:val="22"/>
        </w:rPr>
        <w:t>di più difficile attuazione nella con</w:t>
      </w:r>
      <w:r w:rsidR="00E76691" w:rsidRPr="00272814">
        <w:rPr>
          <w:rFonts w:ascii="Calibri" w:hAnsi="Calibri" w:cs="Garamond"/>
          <w:color w:val="000000"/>
          <w:sz w:val="22"/>
          <w:szCs w:val="22"/>
        </w:rPr>
        <w:t xml:space="preserve">sapevolezza che </w:t>
      </w:r>
      <w:r w:rsidR="00A462A4">
        <w:rPr>
          <w:rFonts w:ascii="Calibri" w:hAnsi="Calibri" w:cs="Garamond"/>
          <w:color w:val="000000"/>
          <w:sz w:val="22"/>
          <w:szCs w:val="22"/>
        </w:rPr>
        <w:t xml:space="preserve">, in alcuni casi, </w:t>
      </w:r>
      <w:r w:rsidR="00E76691" w:rsidRPr="00272814">
        <w:rPr>
          <w:rFonts w:ascii="Calibri" w:hAnsi="Calibri" w:cs="Garamond"/>
          <w:color w:val="000000"/>
          <w:sz w:val="22"/>
          <w:szCs w:val="22"/>
        </w:rPr>
        <w:t xml:space="preserve">maggiore </w:t>
      </w:r>
      <w:r w:rsidRPr="00272814">
        <w:rPr>
          <w:rFonts w:ascii="Calibri" w:hAnsi="Calibri" w:cs="Garamond"/>
          <w:color w:val="000000"/>
          <w:sz w:val="22"/>
          <w:szCs w:val="22"/>
        </w:rPr>
        <w:t xml:space="preserve">è la frequenza del monitoraggio </w:t>
      </w:r>
      <w:r w:rsidR="00A462A4">
        <w:rPr>
          <w:rFonts w:ascii="Calibri" w:hAnsi="Calibri" w:cs="Garamond"/>
          <w:color w:val="000000"/>
          <w:sz w:val="22"/>
          <w:szCs w:val="22"/>
        </w:rPr>
        <w:t>da parte del RPCT e</w:t>
      </w:r>
      <w:r w:rsidRPr="00272814">
        <w:rPr>
          <w:rFonts w:ascii="Calibri" w:hAnsi="Calibri" w:cs="Garamond"/>
          <w:color w:val="000000"/>
          <w:sz w:val="22"/>
          <w:szCs w:val="22"/>
        </w:rPr>
        <w:t xml:space="preserve"> maggiore </w:t>
      </w:r>
      <w:r w:rsidR="00A462A4">
        <w:rPr>
          <w:rFonts w:ascii="Calibri" w:hAnsi="Calibri" w:cs="Garamond"/>
          <w:color w:val="000000"/>
          <w:sz w:val="22"/>
          <w:szCs w:val="22"/>
        </w:rPr>
        <w:t>può essere l</w:t>
      </w:r>
      <w:r w:rsidRPr="00272814">
        <w:rPr>
          <w:rFonts w:ascii="Calibri" w:hAnsi="Calibri" w:cs="Garamond"/>
          <w:color w:val="000000"/>
          <w:sz w:val="22"/>
          <w:szCs w:val="22"/>
        </w:rPr>
        <w:t xml:space="preserve">a tempestività con cui </w:t>
      </w:r>
      <w:r w:rsidR="00A462A4">
        <w:rPr>
          <w:rFonts w:ascii="Calibri" w:hAnsi="Calibri" w:cs="Garamond"/>
          <w:color w:val="000000"/>
          <w:sz w:val="22"/>
          <w:szCs w:val="22"/>
        </w:rPr>
        <w:t xml:space="preserve">introdurre </w:t>
      </w:r>
      <w:r w:rsidRPr="00272814">
        <w:rPr>
          <w:rFonts w:ascii="Calibri" w:hAnsi="Calibri" w:cs="Garamond"/>
          <w:color w:val="000000"/>
          <w:sz w:val="22"/>
          <w:szCs w:val="22"/>
        </w:rPr>
        <w:t xml:space="preserve">un eventuale correttivo </w:t>
      </w:r>
      <w:r w:rsidR="00A462A4">
        <w:rPr>
          <w:rFonts w:ascii="Calibri" w:hAnsi="Calibri" w:cs="Garamond"/>
          <w:color w:val="000000"/>
          <w:sz w:val="22"/>
          <w:szCs w:val="22"/>
        </w:rPr>
        <w:t>nel caso in cui la misura sia oggettivamente impossibile da realizzare .</w:t>
      </w:r>
    </w:p>
    <w:p w:rsidR="00A462A4" w:rsidRDefault="00A462A4" w:rsidP="00E93DAF">
      <w:pPr>
        <w:autoSpaceDE w:val="0"/>
        <w:autoSpaceDN w:val="0"/>
        <w:adjustRightInd w:val="0"/>
        <w:rPr>
          <w:rFonts w:ascii="Calibri" w:hAnsi="Calibri"/>
          <w:sz w:val="22"/>
          <w:szCs w:val="22"/>
        </w:rPr>
      </w:pPr>
    </w:p>
    <w:p w:rsidR="00602A9E" w:rsidRDefault="00602A9E" w:rsidP="00E93DAF">
      <w:pPr>
        <w:autoSpaceDE w:val="0"/>
        <w:autoSpaceDN w:val="0"/>
        <w:adjustRightInd w:val="0"/>
        <w:rPr>
          <w:rFonts w:ascii="Calibri" w:hAnsi="Calibri"/>
          <w:sz w:val="22"/>
          <w:szCs w:val="22"/>
        </w:rPr>
      </w:pPr>
    </w:p>
    <w:p w:rsidR="00602A9E" w:rsidRDefault="00602A9E" w:rsidP="00E93DAF">
      <w:pPr>
        <w:autoSpaceDE w:val="0"/>
        <w:autoSpaceDN w:val="0"/>
        <w:adjustRightInd w:val="0"/>
        <w:rPr>
          <w:rFonts w:ascii="Calibri" w:hAnsi="Calibri"/>
          <w:sz w:val="22"/>
          <w:szCs w:val="22"/>
        </w:rPr>
      </w:pPr>
    </w:p>
    <w:p w:rsidR="00DD79B5" w:rsidRPr="00A77F91" w:rsidRDefault="00DD79B5" w:rsidP="00DD79B5">
      <w:pPr>
        <w:pStyle w:val="Titolo2"/>
        <w:numPr>
          <w:ilvl w:val="0"/>
          <w:numId w:val="0"/>
        </w:numPr>
        <w:shd w:val="clear" w:color="auto" w:fill="CCFFFF"/>
        <w:spacing w:before="0" w:after="0"/>
        <w:ind w:left="-6" w:right="0"/>
        <w:rPr>
          <w:noProof/>
          <w:sz w:val="24"/>
          <w:szCs w:val="24"/>
          <w:shd w:val="clear" w:color="auto" w:fill="CCFFFF"/>
        </w:rPr>
      </w:pPr>
      <w:bookmarkStart w:id="26" w:name="_Toc30496624"/>
      <w:r>
        <w:rPr>
          <w:noProof/>
          <w:sz w:val="24"/>
          <w:szCs w:val="24"/>
          <w:shd w:val="clear" w:color="auto" w:fill="CCFFFF"/>
        </w:rPr>
        <w:t xml:space="preserve">Risultato del monitoraggio </w:t>
      </w:r>
      <w:r w:rsidR="00A462A4">
        <w:rPr>
          <w:noProof/>
          <w:sz w:val="24"/>
          <w:szCs w:val="24"/>
          <w:shd w:val="clear" w:color="auto" w:fill="CCFFFF"/>
        </w:rPr>
        <w:t xml:space="preserve">effettuato nel </w:t>
      </w:r>
      <w:r>
        <w:rPr>
          <w:noProof/>
          <w:sz w:val="24"/>
          <w:szCs w:val="24"/>
          <w:shd w:val="clear" w:color="auto" w:fill="CCFFFF"/>
        </w:rPr>
        <w:t xml:space="preserve">2019 sulle misure </w:t>
      </w:r>
      <w:r w:rsidR="00D5763F">
        <w:rPr>
          <w:noProof/>
          <w:sz w:val="24"/>
          <w:szCs w:val="24"/>
          <w:shd w:val="clear" w:color="auto" w:fill="CCFFFF"/>
        </w:rPr>
        <w:t xml:space="preserve">specifiche di prevenzione </w:t>
      </w:r>
      <w:r>
        <w:rPr>
          <w:noProof/>
          <w:sz w:val="24"/>
          <w:szCs w:val="24"/>
          <w:shd w:val="clear" w:color="auto" w:fill="CCFFFF"/>
        </w:rPr>
        <w:t xml:space="preserve">individuate nei processi analizzati </w:t>
      </w:r>
      <w:r w:rsidRPr="00D5763F">
        <w:rPr>
          <w:noProof/>
          <w:sz w:val="24"/>
          <w:szCs w:val="24"/>
          <w:u w:val="single"/>
          <w:shd w:val="clear" w:color="auto" w:fill="CCFFFF"/>
        </w:rPr>
        <w:t>nel 2018</w:t>
      </w:r>
      <w:bookmarkEnd w:id="26"/>
      <w:r>
        <w:rPr>
          <w:noProof/>
          <w:sz w:val="24"/>
          <w:szCs w:val="24"/>
          <w:shd w:val="clear" w:color="auto" w:fill="CCFFFF"/>
        </w:rPr>
        <w:t xml:space="preserve"> </w:t>
      </w:r>
    </w:p>
    <w:p w:rsidR="00A462A4" w:rsidRDefault="00A462A4" w:rsidP="00D72925">
      <w:pPr>
        <w:rPr>
          <w:rFonts w:ascii="Calibri" w:hAnsi="Calibri"/>
          <w:b/>
          <w:sz w:val="22"/>
          <w:szCs w:val="22"/>
        </w:rPr>
      </w:pPr>
    </w:p>
    <w:p w:rsidR="00F800FF" w:rsidRPr="00304669" w:rsidRDefault="00F800FF" w:rsidP="00F800FF">
      <w:pPr>
        <w:rPr>
          <w:rFonts w:ascii="Calibri" w:hAnsi="Calibri"/>
          <w:b/>
          <w:sz w:val="22"/>
          <w:szCs w:val="22"/>
        </w:rPr>
      </w:pPr>
      <w:r>
        <w:rPr>
          <w:rFonts w:ascii="Calibri" w:hAnsi="Calibri"/>
          <w:b/>
          <w:sz w:val="22"/>
          <w:szCs w:val="22"/>
        </w:rPr>
        <w:t>FARMAC001</w:t>
      </w:r>
      <w:r w:rsidRPr="00304669">
        <w:rPr>
          <w:rFonts w:ascii="Calibri" w:hAnsi="Calibri"/>
          <w:b/>
          <w:sz w:val="22"/>
          <w:szCs w:val="22"/>
        </w:rPr>
        <w:t xml:space="preserve"> - </w:t>
      </w:r>
      <w:r w:rsidRPr="00F938A6">
        <w:rPr>
          <w:rFonts w:ascii="Calibri" w:hAnsi="Calibri"/>
          <w:b/>
          <w:sz w:val="22"/>
          <w:szCs w:val="22"/>
        </w:rPr>
        <w:t>Fatturazione e controllo delle ricette provenienti dalle farmacie territoriali convenzionate comprese quelle in DPC (Distribuzione Per Conto dell'Azienda)</w:t>
      </w:r>
    </w:p>
    <w:tbl>
      <w:tblPr>
        <w:tblW w:w="9639" w:type="dxa"/>
        <w:tblCellMar>
          <w:left w:w="70" w:type="dxa"/>
          <w:right w:w="70" w:type="dxa"/>
        </w:tblCellMar>
        <w:tblLook w:val="00A0"/>
      </w:tblPr>
      <w:tblGrid>
        <w:gridCol w:w="927"/>
        <w:gridCol w:w="3151"/>
        <w:gridCol w:w="3112"/>
        <w:gridCol w:w="1381"/>
        <w:gridCol w:w="1068"/>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F938A6" w:rsidTr="0024607D">
        <w:tc>
          <w:tcPr>
            <w:tcW w:w="0" w:type="auto"/>
            <w:tcBorders>
              <w:top w:val="single" w:sz="4" w:space="0" w:color="auto"/>
              <w:left w:val="single" w:sz="4" w:space="0" w:color="auto"/>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Controllo contabile</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Esiste la possibilità che venga attribuito un vantaggio economico ad un soggetto non avente diritto</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1) Rilascio di una dichiarazione preventiva di assenza di conflitto di interessi da parte degli operatori che effettuano il controllo;</w:t>
            </w:r>
            <w:r w:rsidRPr="00F938A6">
              <w:rPr>
                <w:rFonts w:ascii="Calibri" w:hAnsi="Calibri" w:cs="Calibri"/>
                <w:color w:val="000000"/>
                <w:sz w:val="16"/>
                <w:szCs w:val="16"/>
              </w:rPr>
              <w:br/>
            </w:r>
            <w:r w:rsidRPr="00F938A6">
              <w:rPr>
                <w:rFonts w:ascii="Calibri" w:hAnsi="Calibri" w:cs="Calibri"/>
                <w:color w:val="000000"/>
                <w:sz w:val="16"/>
                <w:szCs w:val="16"/>
              </w:rPr>
              <w:br/>
              <w:t>2) Definizione di criteri per effettuare il controllo delle ricette H13anomale</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1) 31/12/2018</w:t>
            </w:r>
            <w:r w:rsidRPr="00F938A6">
              <w:rPr>
                <w:rFonts w:ascii="Calibri" w:hAnsi="Calibri" w:cs="Calibri"/>
                <w:color w:val="000000"/>
                <w:sz w:val="16"/>
                <w:szCs w:val="16"/>
              </w:rPr>
              <w:br/>
              <w:t xml:space="preserve">   </w:t>
            </w:r>
            <w:r w:rsidRPr="00F938A6">
              <w:rPr>
                <w:rFonts w:ascii="Calibri" w:hAnsi="Calibri" w:cs="Calibri"/>
                <w:color w:val="000000"/>
                <w:sz w:val="16"/>
                <w:szCs w:val="16"/>
              </w:rPr>
              <w:br/>
              <w:t>2) 30/04/2019 Prorogat</w:t>
            </w:r>
            <w:r>
              <w:rPr>
                <w:rFonts w:ascii="Calibri" w:hAnsi="Calibri" w:cs="Calibri"/>
                <w:color w:val="000000"/>
                <w:sz w:val="16"/>
                <w:szCs w:val="16"/>
              </w:rPr>
              <w:t>a</w:t>
            </w:r>
            <w:r w:rsidRPr="00F938A6">
              <w:rPr>
                <w:rFonts w:ascii="Calibri" w:hAnsi="Calibri" w:cs="Calibri"/>
                <w:color w:val="000000"/>
                <w:sz w:val="16"/>
                <w:szCs w:val="16"/>
              </w:rPr>
              <w:t xml:space="preserve"> al 31/12/19</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b/>
                <w:color w:val="000000"/>
                <w:sz w:val="16"/>
                <w:szCs w:val="16"/>
              </w:rPr>
            </w:pPr>
            <w:r w:rsidRPr="00F938A6">
              <w:rPr>
                <w:rFonts w:ascii="Calibri" w:hAnsi="Calibri" w:cs="Calibri"/>
                <w:b/>
                <w:color w:val="00B050"/>
                <w:sz w:val="16"/>
                <w:szCs w:val="16"/>
              </w:rPr>
              <w:t>1) Attuata</w:t>
            </w:r>
            <w:r w:rsidRPr="00F938A6">
              <w:rPr>
                <w:rFonts w:ascii="Calibri" w:hAnsi="Calibri" w:cs="Calibri"/>
                <w:b/>
                <w:color w:val="000000"/>
                <w:sz w:val="16"/>
                <w:szCs w:val="16"/>
              </w:rPr>
              <w:br/>
            </w:r>
            <w:r w:rsidRPr="00F938A6">
              <w:rPr>
                <w:rFonts w:ascii="Calibri" w:hAnsi="Calibri" w:cs="Calibri"/>
                <w:b/>
                <w:color w:val="000000"/>
                <w:sz w:val="16"/>
                <w:szCs w:val="16"/>
              </w:rPr>
              <w:br/>
            </w:r>
            <w:r w:rsidRPr="00F938A6">
              <w:rPr>
                <w:rFonts w:ascii="Calibri" w:hAnsi="Calibri" w:cs="Calibri"/>
                <w:b/>
                <w:color w:val="FF0000"/>
                <w:sz w:val="16"/>
                <w:szCs w:val="16"/>
              </w:rPr>
              <w:t xml:space="preserve">2) </w:t>
            </w:r>
            <w:r>
              <w:rPr>
                <w:rFonts w:ascii="Calibri" w:hAnsi="Calibri" w:cs="Calibri"/>
                <w:b/>
                <w:color w:val="FF0000"/>
                <w:sz w:val="16"/>
                <w:szCs w:val="16"/>
              </w:rPr>
              <w:t>In attesa di risposta</w:t>
            </w:r>
          </w:p>
        </w:tc>
      </w:tr>
      <w:tr w:rsidR="00F800FF" w:rsidRPr="00F938A6" w:rsidTr="0024607D">
        <w:tc>
          <w:tcPr>
            <w:tcW w:w="0" w:type="auto"/>
            <w:tcBorders>
              <w:top w:val="single" w:sz="4" w:space="0" w:color="auto"/>
              <w:left w:val="single" w:sz="4" w:space="0" w:color="auto"/>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Controllo tecnico</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Esiste il rischio che l'operatore incaricato del controllo ometta di avviare il procedimento sanzionatorio per conflitto di interessi</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1) Rilascio di una dichiarazione preventiva di assenza di conflitto di interessi da parte degli operatori che effettuano il controllo;</w:t>
            </w:r>
            <w:r w:rsidRPr="00F938A6">
              <w:rPr>
                <w:rFonts w:ascii="Calibri" w:hAnsi="Calibri" w:cs="Calibri"/>
                <w:color w:val="000000"/>
                <w:sz w:val="16"/>
                <w:szCs w:val="16"/>
              </w:rPr>
              <w:br/>
              <w:t>2) Definizione di criteri per effettuare il controllo delle ricette anomale</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1) 31/12/2018</w:t>
            </w:r>
            <w:r w:rsidRPr="00F938A6">
              <w:rPr>
                <w:rFonts w:ascii="Calibri" w:hAnsi="Calibri" w:cs="Calibri"/>
                <w:color w:val="000000"/>
                <w:sz w:val="16"/>
                <w:szCs w:val="16"/>
              </w:rPr>
              <w:br/>
              <w:t xml:space="preserve">   </w:t>
            </w:r>
            <w:r w:rsidRPr="00F938A6">
              <w:rPr>
                <w:rFonts w:ascii="Calibri" w:hAnsi="Calibri" w:cs="Calibri"/>
                <w:color w:val="000000"/>
                <w:sz w:val="16"/>
                <w:szCs w:val="16"/>
              </w:rPr>
              <w:br/>
              <w:t>2) 30/04/2019 Prorogat</w:t>
            </w:r>
            <w:r>
              <w:rPr>
                <w:rFonts w:ascii="Calibri" w:hAnsi="Calibri" w:cs="Calibri"/>
                <w:color w:val="000000"/>
                <w:sz w:val="16"/>
                <w:szCs w:val="16"/>
              </w:rPr>
              <w:t>a</w:t>
            </w:r>
            <w:r w:rsidRPr="00F938A6">
              <w:rPr>
                <w:rFonts w:ascii="Calibri" w:hAnsi="Calibri" w:cs="Calibri"/>
                <w:color w:val="000000"/>
                <w:sz w:val="16"/>
                <w:szCs w:val="16"/>
              </w:rPr>
              <w:t xml:space="preserve"> al 31/12/19</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b/>
                <w:color w:val="000000"/>
                <w:sz w:val="16"/>
                <w:szCs w:val="16"/>
              </w:rPr>
            </w:pPr>
            <w:r w:rsidRPr="00F938A6">
              <w:rPr>
                <w:rFonts w:ascii="Calibri" w:hAnsi="Calibri" w:cs="Calibri"/>
                <w:b/>
                <w:color w:val="00B050"/>
                <w:sz w:val="16"/>
                <w:szCs w:val="16"/>
              </w:rPr>
              <w:t>1) Attuata</w:t>
            </w:r>
            <w:r w:rsidRPr="00F938A6">
              <w:rPr>
                <w:rFonts w:ascii="Calibri" w:hAnsi="Calibri" w:cs="Calibri"/>
                <w:b/>
                <w:color w:val="000000"/>
                <w:sz w:val="16"/>
                <w:szCs w:val="16"/>
              </w:rPr>
              <w:br/>
            </w:r>
            <w:r w:rsidRPr="00F938A6">
              <w:rPr>
                <w:rFonts w:ascii="Calibri" w:hAnsi="Calibri" w:cs="Calibri"/>
                <w:b/>
                <w:color w:val="000000"/>
                <w:sz w:val="16"/>
                <w:szCs w:val="16"/>
              </w:rPr>
              <w:br/>
            </w:r>
            <w:r w:rsidRPr="00F938A6">
              <w:rPr>
                <w:rFonts w:ascii="Calibri" w:hAnsi="Calibri" w:cs="Calibri"/>
                <w:b/>
                <w:color w:val="FF0000"/>
                <w:sz w:val="16"/>
                <w:szCs w:val="16"/>
              </w:rPr>
              <w:t xml:space="preserve">2) </w:t>
            </w:r>
            <w:r>
              <w:rPr>
                <w:rFonts w:ascii="Calibri" w:hAnsi="Calibri" w:cs="Calibri"/>
                <w:b/>
                <w:color w:val="FF0000"/>
                <w:sz w:val="16"/>
                <w:szCs w:val="16"/>
              </w:rPr>
              <w:t>In attesa di risposta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FARMAC002</w:t>
      </w:r>
      <w:r w:rsidRPr="00304669">
        <w:rPr>
          <w:rFonts w:ascii="Calibri" w:hAnsi="Calibri"/>
          <w:b/>
          <w:sz w:val="22"/>
          <w:szCs w:val="22"/>
        </w:rPr>
        <w:t xml:space="preserve"> - </w:t>
      </w:r>
      <w:r w:rsidRPr="00F938A6">
        <w:rPr>
          <w:rFonts w:ascii="Calibri" w:hAnsi="Calibri"/>
          <w:b/>
          <w:sz w:val="22"/>
          <w:szCs w:val="22"/>
        </w:rPr>
        <w:t>Riconoscimento del diritto all’indennità di residenza a favore delle farmacie rurali</w:t>
      </w:r>
    </w:p>
    <w:tbl>
      <w:tblPr>
        <w:tblW w:w="9639" w:type="dxa"/>
        <w:tblCellMar>
          <w:left w:w="70" w:type="dxa"/>
          <w:right w:w="70" w:type="dxa"/>
        </w:tblCellMar>
        <w:tblLook w:val="00A0"/>
      </w:tblPr>
      <w:tblGrid>
        <w:gridCol w:w="1241"/>
        <w:gridCol w:w="2736"/>
        <w:gridCol w:w="3372"/>
        <w:gridCol w:w="1187"/>
        <w:gridCol w:w="1103"/>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F938A6" w:rsidTr="0024607D">
        <w:tc>
          <w:tcPr>
            <w:tcW w:w="0" w:type="auto"/>
            <w:tcBorders>
              <w:top w:val="single" w:sz="4" w:space="0" w:color="auto"/>
              <w:left w:val="single" w:sz="4" w:space="0" w:color="auto"/>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Valutazione delle domande</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Esiste la possibilità che venga attribuito un vantaggio economico ad un soggetto non avente diritto</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1) Gli operatori addetti alla valutazione delle domande devono rilasciare una dichiarazione di assenza di conflitti di interessi</w:t>
            </w:r>
            <w:r w:rsidRPr="00F938A6">
              <w:rPr>
                <w:rFonts w:ascii="Calibri" w:hAnsi="Calibri" w:cs="Calibri"/>
                <w:color w:val="000000"/>
                <w:sz w:val="16"/>
                <w:szCs w:val="16"/>
              </w:rPr>
              <w:br/>
            </w:r>
            <w:r w:rsidRPr="00F938A6">
              <w:rPr>
                <w:rFonts w:ascii="Calibri" w:hAnsi="Calibri" w:cs="Calibri"/>
                <w:color w:val="000000"/>
                <w:sz w:val="16"/>
                <w:szCs w:val="16"/>
              </w:rPr>
              <w:br/>
              <w:t>2) Controllo a campione (minimo 10%) delle domande presentate da parte del Direttore di Dipartimento</w:t>
            </w:r>
          </w:p>
        </w:tc>
        <w:tc>
          <w:tcPr>
            <w:tcW w:w="0" w:type="auto"/>
            <w:tcBorders>
              <w:top w:val="single" w:sz="4" w:space="0" w:color="auto"/>
              <w:left w:val="nil"/>
              <w:bottom w:val="single" w:sz="4" w:space="0" w:color="auto"/>
              <w:right w:val="single" w:sz="4" w:space="0" w:color="auto"/>
            </w:tcBorders>
          </w:tcPr>
          <w:p w:rsidR="00F800FF" w:rsidRPr="00F938A6" w:rsidRDefault="00F800FF" w:rsidP="0024607D">
            <w:pPr>
              <w:rPr>
                <w:rFonts w:ascii="Calibri" w:hAnsi="Calibri" w:cs="Calibri"/>
                <w:color w:val="000000"/>
                <w:sz w:val="16"/>
                <w:szCs w:val="16"/>
              </w:rPr>
            </w:pPr>
            <w:r w:rsidRPr="00F938A6">
              <w:rPr>
                <w:rFonts w:ascii="Calibri" w:hAnsi="Calibri" w:cs="Calibri"/>
                <w:color w:val="000000"/>
                <w:sz w:val="16"/>
                <w:szCs w:val="16"/>
              </w:rPr>
              <w:t>1) 31/12/2018</w:t>
            </w:r>
            <w:r w:rsidRPr="00F938A6">
              <w:rPr>
                <w:rFonts w:ascii="Calibri" w:hAnsi="Calibri" w:cs="Calibri"/>
                <w:color w:val="000000"/>
                <w:sz w:val="16"/>
                <w:szCs w:val="16"/>
              </w:rPr>
              <w:br/>
            </w:r>
            <w:r w:rsidRPr="00F938A6">
              <w:rPr>
                <w:rFonts w:ascii="Calibri" w:hAnsi="Calibri" w:cs="Calibri"/>
                <w:color w:val="000000"/>
                <w:sz w:val="16"/>
                <w:szCs w:val="16"/>
              </w:rPr>
              <w:br/>
              <w:t>2) 30/06/2019</w:t>
            </w:r>
            <w:r w:rsidRPr="00F938A6">
              <w:rPr>
                <w:rFonts w:ascii="Calibri" w:hAnsi="Calibri" w:cs="Calibri"/>
                <w:color w:val="000000"/>
                <w:sz w:val="16"/>
                <w:szCs w:val="16"/>
              </w:rPr>
              <w:br/>
              <w:t>Prorogata al 31/12/2019</w:t>
            </w:r>
          </w:p>
        </w:tc>
        <w:tc>
          <w:tcPr>
            <w:tcW w:w="0" w:type="auto"/>
            <w:tcBorders>
              <w:top w:val="single" w:sz="4" w:space="0" w:color="auto"/>
              <w:left w:val="nil"/>
              <w:bottom w:val="single" w:sz="4" w:space="0" w:color="auto"/>
              <w:right w:val="single" w:sz="4" w:space="0" w:color="auto"/>
            </w:tcBorders>
          </w:tcPr>
          <w:p w:rsidR="00F800FF" w:rsidRPr="00BC12B1" w:rsidRDefault="00F800FF" w:rsidP="0024607D">
            <w:pPr>
              <w:rPr>
                <w:rFonts w:ascii="Calibri" w:hAnsi="Calibri" w:cs="Calibri"/>
                <w:b/>
                <w:color w:val="FF0000"/>
                <w:sz w:val="16"/>
                <w:szCs w:val="16"/>
              </w:rPr>
            </w:pPr>
            <w:r w:rsidRPr="00F938A6">
              <w:rPr>
                <w:rFonts w:ascii="Calibri" w:hAnsi="Calibri" w:cs="Calibri"/>
                <w:b/>
                <w:color w:val="00B050"/>
                <w:sz w:val="16"/>
                <w:szCs w:val="16"/>
              </w:rPr>
              <w:t>1) Attuata</w:t>
            </w:r>
            <w:r w:rsidRPr="00F938A6">
              <w:rPr>
                <w:rFonts w:ascii="Calibri" w:hAnsi="Calibri" w:cs="Calibri"/>
                <w:b/>
                <w:color w:val="000000"/>
                <w:sz w:val="16"/>
                <w:szCs w:val="16"/>
              </w:rPr>
              <w:br/>
            </w:r>
            <w:r w:rsidRPr="00F938A6">
              <w:rPr>
                <w:rFonts w:ascii="Calibri" w:hAnsi="Calibri" w:cs="Calibri"/>
                <w:b/>
                <w:color w:val="000000"/>
                <w:sz w:val="16"/>
                <w:szCs w:val="16"/>
              </w:rPr>
              <w:br/>
            </w:r>
            <w:r w:rsidRPr="00F938A6">
              <w:rPr>
                <w:rFonts w:ascii="Calibri" w:hAnsi="Calibri" w:cs="Calibri"/>
                <w:b/>
                <w:color w:val="FF0000"/>
                <w:sz w:val="16"/>
                <w:szCs w:val="16"/>
              </w:rPr>
              <w:t xml:space="preserve">2) </w:t>
            </w:r>
            <w:r>
              <w:rPr>
                <w:rFonts w:ascii="Calibri" w:hAnsi="Calibri" w:cs="Calibri"/>
                <w:b/>
                <w:color w:val="FF0000"/>
                <w:sz w:val="16"/>
                <w:szCs w:val="16"/>
              </w:rPr>
              <w:t>In attesa di risposta</w:t>
            </w:r>
          </w:p>
          <w:p w:rsidR="00F800FF" w:rsidRPr="00BC12B1" w:rsidRDefault="00F800FF" w:rsidP="0024607D">
            <w:pPr>
              <w:tabs>
                <w:tab w:val="left" w:pos="703"/>
              </w:tabs>
              <w:rPr>
                <w:rFonts w:ascii="Calibri" w:hAnsi="Calibri" w:cs="Calibri"/>
                <w:sz w:val="16"/>
                <w:szCs w:val="16"/>
              </w:rPr>
            </w:pPr>
            <w:r>
              <w:rPr>
                <w:rFonts w:ascii="Calibri" w:hAnsi="Calibri" w:cs="Calibri"/>
                <w:sz w:val="16"/>
                <w:szCs w:val="16"/>
              </w:rPr>
              <w:tab/>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FARMAC003</w:t>
      </w:r>
      <w:r w:rsidRPr="00304669">
        <w:rPr>
          <w:rFonts w:ascii="Calibri" w:hAnsi="Calibri"/>
          <w:b/>
          <w:sz w:val="22"/>
          <w:szCs w:val="22"/>
        </w:rPr>
        <w:t xml:space="preserve"> - </w:t>
      </w:r>
      <w:r w:rsidRPr="00F938A6">
        <w:rPr>
          <w:rFonts w:ascii="Calibri" w:hAnsi="Calibri"/>
          <w:b/>
          <w:sz w:val="22"/>
          <w:szCs w:val="22"/>
        </w:rPr>
        <w:t>Vigilanza sulle Farmacie, Depositi di medicinali e gas medicali, Parafarmacie</w:t>
      </w:r>
    </w:p>
    <w:tbl>
      <w:tblPr>
        <w:tblW w:w="9639" w:type="dxa"/>
        <w:tblCellMar>
          <w:left w:w="70" w:type="dxa"/>
          <w:right w:w="70" w:type="dxa"/>
        </w:tblCellMar>
        <w:tblLook w:val="00A0"/>
      </w:tblPr>
      <w:tblGrid>
        <w:gridCol w:w="1405"/>
        <w:gridCol w:w="2202"/>
        <w:gridCol w:w="3905"/>
        <w:gridCol w:w="1096"/>
        <w:gridCol w:w="1031"/>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3905"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09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F04627" w:rsidTr="0024607D">
        <w:tc>
          <w:tcPr>
            <w:tcW w:w="0" w:type="auto"/>
            <w:tcBorders>
              <w:top w:val="single" w:sz="4" w:space="0" w:color="auto"/>
              <w:left w:val="single" w:sz="4" w:space="0" w:color="auto"/>
              <w:bottom w:val="single" w:sz="4" w:space="0" w:color="auto"/>
              <w:right w:val="single" w:sz="4" w:space="0" w:color="auto"/>
            </w:tcBorders>
          </w:tcPr>
          <w:p w:rsidR="00F800FF" w:rsidRPr="00F04627" w:rsidRDefault="00F800FF" w:rsidP="0024607D">
            <w:pPr>
              <w:rPr>
                <w:rFonts w:ascii="Calibri" w:hAnsi="Calibri" w:cs="Calibri"/>
                <w:color w:val="000000"/>
                <w:sz w:val="16"/>
                <w:szCs w:val="16"/>
              </w:rPr>
            </w:pPr>
            <w:r w:rsidRPr="00F04627">
              <w:rPr>
                <w:rFonts w:ascii="Calibri" w:hAnsi="Calibri" w:cs="Calibri"/>
                <w:color w:val="000000"/>
                <w:sz w:val="16"/>
                <w:szCs w:val="16"/>
              </w:rPr>
              <w:t>Programmazione operativa</w:t>
            </w:r>
          </w:p>
        </w:tc>
        <w:tc>
          <w:tcPr>
            <w:tcW w:w="0" w:type="auto"/>
            <w:tcBorders>
              <w:top w:val="single" w:sz="4" w:space="0" w:color="auto"/>
              <w:left w:val="nil"/>
              <w:bottom w:val="single" w:sz="4" w:space="0" w:color="auto"/>
              <w:right w:val="single" w:sz="4" w:space="0" w:color="auto"/>
            </w:tcBorders>
          </w:tcPr>
          <w:p w:rsidR="00F800FF" w:rsidRPr="00F04627" w:rsidRDefault="00F800FF" w:rsidP="0024607D">
            <w:pPr>
              <w:rPr>
                <w:rFonts w:ascii="Calibri" w:hAnsi="Calibri" w:cs="Calibri"/>
                <w:color w:val="000000"/>
                <w:sz w:val="16"/>
                <w:szCs w:val="16"/>
              </w:rPr>
            </w:pPr>
            <w:r w:rsidRPr="00F04627">
              <w:rPr>
                <w:rFonts w:ascii="Calibri" w:hAnsi="Calibri" w:cs="Calibri"/>
                <w:color w:val="000000"/>
                <w:sz w:val="16"/>
                <w:szCs w:val="16"/>
              </w:rPr>
              <w:t>Possibile conflitto di Interessi tra il Presidente della commissione ed un soggetto controllato</w:t>
            </w:r>
          </w:p>
        </w:tc>
        <w:tc>
          <w:tcPr>
            <w:tcW w:w="3905" w:type="dxa"/>
            <w:tcBorders>
              <w:top w:val="single" w:sz="4" w:space="0" w:color="auto"/>
              <w:left w:val="nil"/>
              <w:bottom w:val="single" w:sz="4" w:space="0" w:color="auto"/>
              <w:right w:val="single" w:sz="4" w:space="0" w:color="auto"/>
            </w:tcBorders>
          </w:tcPr>
          <w:p w:rsidR="00F800FF" w:rsidRPr="00F04627" w:rsidRDefault="00F800FF" w:rsidP="0024607D">
            <w:pPr>
              <w:rPr>
                <w:rFonts w:ascii="Calibri" w:hAnsi="Calibri" w:cs="Calibri"/>
                <w:color w:val="000000"/>
                <w:sz w:val="16"/>
                <w:szCs w:val="16"/>
              </w:rPr>
            </w:pPr>
            <w:r w:rsidRPr="00F04627">
              <w:rPr>
                <w:rFonts w:ascii="Calibri" w:hAnsi="Calibri" w:cs="Calibri"/>
                <w:color w:val="000000"/>
                <w:sz w:val="16"/>
                <w:szCs w:val="16"/>
              </w:rPr>
              <w:t>1) I Presidenti delle commissioni devono rilasciare annualmente al Direttore di struttura una dichiarazione di assenza di conflitto di interessi.</w:t>
            </w:r>
            <w:r w:rsidRPr="00F04627">
              <w:rPr>
                <w:rFonts w:ascii="Calibri" w:hAnsi="Calibri" w:cs="Calibri"/>
                <w:color w:val="000000"/>
                <w:sz w:val="16"/>
                <w:szCs w:val="16"/>
              </w:rPr>
              <w:br/>
            </w:r>
            <w:r w:rsidRPr="00F04627">
              <w:rPr>
                <w:rFonts w:ascii="Calibri" w:hAnsi="Calibri" w:cs="Calibri"/>
                <w:color w:val="000000"/>
                <w:sz w:val="16"/>
                <w:szCs w:val="16"/>
              </w:rPr>
              <w:br/>
              <w:t>2) In base alle indicazioni impartite dal Direttore di Struttura, gli amministrativi delle commissioni effettuano un controllo sugli archivi delle zone non di competenza allo scopo di individuare soggetti non sottoposti a controlli negli ultimi due anni.</w:t>
            </w:r>
          </w:p>
        </w:tc>
        <w:tc>
          <w:tcPr>
            <w:tcW w:w="1096" w:type="dxa"/>
            <w:tcBorders>
              <w:top w:val="single" w:sz="4" w:space="0" w:color="auto"/>
              <w:left w:val="nil"/>
              <w:bottom w:val="single" w:sz="4" w:space="0" w:color="auto"/>
              <w:right w:val="single" w:sz="4" w:space="0" w:color="auto"/>
            </w:tcBorders>
          </w:tcPr>
          <w:p w:rsidR="00F800FF" w:rsidRPr="00F04627" w:rsidRDefault="00F800FF" w:rsidP="0024607D">
            <w:pPr>
              <w:rPr>
                <w:rFonts w:ascii="Calibri" w:hAnsi="Calibri" w:cs="Calibri"/>
                <w:color w:val="000000"/>
                <w:sz w:val="16"/>
                <w:szCs w:val="16"/>
              </w:rPr>
            </w:pPr>
            <w:r w:rsidRPr="00F04627">
              <w:rPr>
                <w:rFonts w:ascii="Calibri" w:hAnsi="Calibri" w:cs="Calibri"/>
                <w:color w:val="000000"/>
                <w:sz w:val="16"/>
                <w:szCs w:val="16"/>
              </w:rPr>
              <w:t>1) 31/12/2018</w:t>
            </w:r>
            <w:r w:rsidRPr="00F04627">
              <w:rPr>
                <w:rFonts w:ascii="Calibri" w:hAnsi="Calibri" w:cs="Calibri"/>
                <w:color w:val="000000"/>
                <w:sz w:val="16"/>
                <w:szCs w:val="16"/>
              </w:rPr>
              <w:br/>
            </w:r>
            <w:r w:rsidRPr="00F04627">
              <w:rPr>
                <w:rFonts w:ascii="Calibri" w:hAnsi="Calibri" w:cs="Calibri"/>
                <w:color w:val="000000"/>
                <w:sz w:val="16"/>
                <w:szCs w:val="16"/>
              </w:rPr>
              <w:br/>
              <w:t>2) 31/12/2019</w:t>
            </w:r>
          </w:p>
        </w:tc>
        <w:tc>
          <w:tcPr>
            <w:tcW w:w="0" w:type="auto"/>
            <w:tcBorders>
              <w:top w:val="single" w:sz="4" w:space="0" w:color="auto"/>
              <w:left w:val="nil"/>
              <w:bottom w:val="single" w:sz="4" w:space="0" w:color="auto"/>
              <w:right w:val="single" w:sz="4" w:space="0" w:color="auto"/>
            </w:tcBorders>
          </w:tcPr>
          <w:p w:rsidR="00F800FF" w:rsidRDefault="00F800FF" w:rsidP="0024607D">
            <w:pPr>
              <w:rPr>
                <w:rFonts w:ascii="Calibri" w:hAnsi="Calibri" w:cs="Calibri"/>
                <w:b/>
                <w:color w:val="00B050"/>
                <w:sz w:val="16"/>
                <w:szCs w:val="16"/>
              </w:rPr>
            </w:pPr>
            <w:r w:rsidRPr="00F04627">
              <w:rPr>
                <w:rFonts w:ascii="Calibri" w:hAnsi="Calibri" w:cs="Calibri"/>
                <w:b/>
                <w:color w:val="00B050"/>
                <w:sz w:val="16"/>
                <w:szCs w:val="16"/>
              </w:rPr>
              <w:t>1) Attuata</w:t>
            </w:r>
          </w:p>
          <w:p w:rsidR="00F800FF" w:rsidRDefault="00F800FF" w:rsidP="0024607D">
            <w:pPr>
              <w:rPr>
                <w:rFonts w:ascii="Calibri" w:hAnsi="Calibri" w:cs="Calibri"/>
                <w:b/>
                <w:color w:val="00B050"/>
                <w:sz w:val="16"/>
                <w:szCs w:val="16"/>
              </w:rPr>
            </w:pPr>
          </w:p>
          <w:p w:rsidR="00F800FF" w:rsidRPr="00F04627" w:rsidRDefault="00F800FF" w:rsidP="0024607D">
            <w:pPr>
              <w:rPr>
                <w:rFonts w:ascii="Calibri" w:hAnsi="Calibri" w:cs="Calibri"/>
                <w:b/>
                <w:color w:val="00B050"/>
                <w:sz w:val="16"/>
                <w:szCs w:val="16"/>
              </w:rPr>
            </w:pPr>
            <w:r w:rsidRPr="00F938A6">
              <w:rPr>
                <w:rFonts w:ascii="Calibri" w:hAnsi="Calibri" w:cs="Calibri"/>
                <w:b/>
                <w:color w:val="FF0000"/>
                <w:sz w:val="16"/>
                <w:szCs w:val="16"/>
              </w:rPr>
              <w:t xml:space="preserve">2) </w:t>
            </w:r>
            <w:r>
              <w:rPr>
                <w:rFonts w:ascii="Calibri" w:hAnsi="Calibri" w:cs="Calibri"/>
                <w:b/>
                <w:color w:val="FF0000"/>
                <w:sz w:val="16"/>
                <w:szCs w:val="16"/>
              </w:rPr>
              <w:t>In attesa di risposta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PREVEN001</w:t>
      </w:r>
      <w:r w:rsidRPr="00304669">
        <w:rPr>
          <w:rFonts w:ascii="Calibri" w:hAnsi="Calibri"/>
          <w:b/>
          <w:sz w:val="22"/>
          <w:szCs w:val="22"/>
        </w:rPr>
        <w:t xml:space="preserve"> - </w:t>
      </w:r>
      <w:r w:rsidRPr="00FC67BB">
        <w:rPr>
          <w:rFonts w:ascii="Calibri" w:hAnsi="Calibri"/>
          <w:b/>
          <w:sz w:val="22"/>
          <w:szCs w:val="22"/>
        </w:rPr>
        <w:t>Controllo ufficiale su stabilimento riconosciuto/registrato che produce e/o commercializza prodotti destinati al consumo umano e/o animale e sul benessere animale</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Default="00F800FF" w:rsidP="00F800FF">
      <w:pPr>
        <w:rPr>
          <w:rFonts w:ascii="Calibri" w:hAnsi="Calibri"/>
          <w:b/>
          <w:sz w:val="22"/>
          <w:szCs w:val="22"/>
        </w:rPr>
      </w:pPr>
    </w:p>
    <w:p w:rsidR="001542A6" w:rsidRDefault="001542A6" w:rsidP="00F800FF">
      <w:pPr>
        <w:rPr>
          <w:rFonts w:ascii="Calibri" w:hAnsi="Calibri"/>
          <w:b/>
          <w:sz w:val="22"/>
          <w:szCs w:val="22"/>
        </w:rPr>
      </w:pPr>
    </w:p>
    <w:p w:rsidR="00602A9E" w:rsidRDefault="00602A9E" w:rsidP="00F800FF">
      <w:pPr>
        <w:rPr>
          <w:rFonts w:ascii="Calibri" w:hAnsi="Calibri"/>
          <w:b/>
          <w:sz w:val="22"/>
          <w:szCs w:val="22"/>
        </w:rPr>
      </w:pPr>
    </w:p>
    <w:p w:rsidR="00602A9E" w:rsidRDefault="00602A9E" w:rsidP="00F800FF">
      <w:pPr>
        <w:rPr>
          <w:rFonts w:ascii="Calibri" w:hAnsi="Calibri"/>
          <w:b/>
          <w:sz w:val="22"/>
          <w:szCs w:val="22"/>
        </w:rPr>
      </w:pPr>
    </w:p>
    <w:p w:rsidR="00F800FF" w:rsidRPr="00304669" w:rsidRDefault="00F800FF" w:rsidP="00F800FF">
      <w:pPr>
        <w:rPr>
          <w:rFonts w:ascii="Calibri" w:hAnsi="Calibri"/>
          <w:b/>
          <w:sz w:val="22"/>
          <w:szCs w:val="22"/>
        </w:rPr>
      </w:pPr>
      <w:r>
        <w:rPr>
          <w:rFonts w:ascii="Calibri" w:hAnsi="Calibri"/>
          <w:b/>
          <w:sz w:val="22"/>
          <w:szCs w:val="22"/>
        </w:rPr>
        <w:lastRenderedPageBreak/>
        <w:t>PREVEN002</w:t>
      </w:r>
      <w:r w:rsidRPr="00304669">
        <w:rPr>
          <w:rFonts w:ascii="Calibri" w:hAnsi="Calibri"/>
          <w:b/>
          <w:sz w:val="22"/>
          <w:szCs w:val="22"/>
        </w:rPr>
        <w:t xml:space="preserve"> - </w:t>
      </w:r>
      <w:r w:rsidRPr="004255C7">
        <w:rPr>
          <w:rFonts w:ascii="Calibri" w:hAnsi="Calibri"/>
          <w:b/>
          <w:sz w:val="22"/>
          <w:szCs w:val="22"/>
        </w:rPr>
        <w:t>Vigilanza luoghi di lavoro (unità locali, cantieri edili)</w:t>
      </w:r>
    </w:p>
    <w:tbl>
      <w:tblPr>
        <w:tblW w:w="9639" w:type="dxa"/>
        <w:tblCellMar>
          <w:left w:w="70" w:type="dxa"/>
          <w:right w:w="70" w:type="dxa"/>
        </w:tblCellMar>
        <w:tblLook w:val="00A0"/>
      </w:tblPr>
      <w:tblGrid>
        <w:gridCol w:w="1629"/>
        <w:gridCol w:w="2109"/>
        <w:gridCol w:w="3927"/>
        <w:gridCol w:w="1075"/>
        <w:gridCol w:w="899"/>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4255C7" w:rsidTr="0024607D">
        <w:tc>
          <w:tcPr>
            <w:tcW w:w="0" w:type="auto"/>
            <w:tcBorders>
              <w:top w:val="single" w:sz="4" w:space="0" w:color="auto"/>
              <w:left w:val="single" w:sz="4" w:space="0" w:color="auto"/>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Programmazione di Unità Funzionale</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Possibili conflitti di interessi tra il Direttore della Unità Funzionale e/o suo delegato e i potenziali destinatari dei controlli nella definizione della programmazione.</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La programmazione dell'attività di vigilanza è definita nel documento "Piano Operativo di Attività" (POA) dell'Area Funzionale . Nella programmazione sono o saranno definiti anche i criteri per l'individuazione delle unità locali/cantieri</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r w:rsidR="00F800FF" w:rsidRPr="004255C7" w:rsidTr="0024607D">
        <w:tc>
          <w:tcPr>
            <w:tcW w:w="0" w:type="auto"/>
            <w:tcBorders>
              <w:top w:val="single" w:sz="4" w:space="0" w:color="auto"/>
              <w:left w:val="single" w:sz="4" w:space="0" w:color="auto"/>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Programmazione operativa di assegnazione delle pratiche agli operatori di vigilanza</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Possibili conflitti di interessi tra il soggetto che assegna il controllo,  e i soggetti controllati</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La programmazione dell'attività di vigilanza è definita nel documento "Piano Operativo di Attività" (POA) dell'Area Funzionale ed i criteri di assegnazione delle pratiche sono individuati nella Istruzione Operativa Gestione Pratiche PISLL (IO.APISLL.01).  Nel documento saranno inseriti  CRITERI E MODALITA' OPERATIVE SULLA BASE DEI QUALI SONO ASSEGNATE  LE PRATICHE PER IL CONTROLLO DELLE DITTE AGLI OPERATORI con particolare attenzione al conflitto di interessi, le modalità di controllo (almeno due operatori salvo giustificate eccezioni, criterio della rotazione etc.) nell'ambito della misura specifica precedente.</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31/12/2018 prorogat</w:t>
            </w:r>
            <w:r>
              <w:rPr>
                <w:rFonts w:ascii="Calibri" w:hAnsi="Calibri" w:cs="Calibri"/>
                <w:color w:val="000000"/>
                <w:sz w:val="16"/>
                <w:szCs w:val="16"/>
              </w:rPr>
              <w:t>a</w:t>
            </w:r>
            <w:r w:rsidRPr="004255C7">
              <w:rPr>
                <w:rFonts w:ascii="Calibri" w:hAnsi="Calibri" w:cs="Calibri"/>
                <w:color w:val="000000"/>
                <w:sz w:val="16"/>
                <w:szCs w:val="16"/>
              </w:rPr>
              <w:t xml:space="preserve"> al 31/12/2019</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r w:rsidR="00F800FF" w:rsidRPr="004255C7" w:rsidTr="0024607D">
        <w:tc>
          <w:tcPr>
            <w:tcW w:w="0" w:type="auto"/>
            <w:tcBorders>
              <w:top w:val="single" w:sz="4" w:space="0" w:color="auto"/>
              <w:left w:val="single" w:sz="4" w:space="0" w:color="auto"/>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Attività di controllo</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Possibili conflitti di interessi tra il soggetto assegnatario del controllo e il soggetto controllato.</w:t>
            </w:r>
            <w:r w:rsidRPr="004255C7">
              <w:rPr>
                <w:rFonts w:ascii="Calibri" w:hAnsi="Calibri" w:cs="Calibri"/>
                <w:color w:val="000000"/>
                <w:sz w:val="16"/>
                <w:szCs w:val="16"/>
              </w:rPr>
              <w:br/>
            </w:r>
            <w:r w:rsidRPr="004255C7">
              <w:rPr>
                <w:rFonts w:ascii="Calibri" w:hAnsi="Calibri" w:cs="Calibri"/>
                <w:color w:val="000000"/>
                <w:sz w:val="16"/>
                <w:szCs w:val="16"/>
              </w:rPr>
              <w:br/>
              <w:t>Eventuale falsificazione degli esiti da parte dell'operatore incaricato.</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1) Dichiarazione di impegno dell’operatore incaricato a segnalare al proprio responsabile funzionale eventuali presenze di conflitto di interesse sulle pratiche assegnate</w:t>
            </w:r>
            <w:r w:rsidRPr="004255C7">
              <w:rPr>
                <w:rFonts w:ascii="Calibri" w:hAnsi="Calibri" w:cs="Calibri"/>
                <w:color w:val="000000"/>
                <w:sz w:val="16"/>
                <w:szCs w:val="16"/>
              </w:rPr>
              <w:br/>
            </w:r>
            <w:r w:rsidRPr="004255C7">
              <w:rPr>
                <w:rFonts w:ascii="Calibri" w:hAnsi="Calibri" w:cs="Calibri"/>
                <w:color w:val="000000"/>
                <w:sz w:val="16"/>
                <w:szCs w:val="16"/>
              </w:rPr>
              <w:br/>
              <w:t xml:space="preserve"> 2) applicazione della  DGRT 1012/2015  attraverso l'analisi del rischio e correlata programmazione di attività di supervisione professionale</w:t>
            </w:r>
            <w:r w:rsidRPr="004255C7">
              <w:rPr>
                <w:rFonts w:ascii="Calibri" w:hAnsi="Calibri" w:cs="Calibri"/>
                <w:color w:val="000000"/>
                <w:sz w:val="16"/>
                <w:szCs w:val="16"/>
              </w:rPr>
              <w:br/>
            </w:r>
            <w:r w:rsidRPr="004255C7">
              <w:rPr>
                <w:rFonts w:ascii="Calibri" w:hAnsi="Calibri" w:cs="Calibri"/>
                <w:color w:val="000000"/>
                <w:sz w:val="16"/>
                <w:szCs w:val="16"/>
              </w:rPr>
              <w:br/>
              <w:t>3) Analisi e valutazione delle risultanze scaturite dall'attività di supervisione professionale</w:t>
            </w:r>
          </w:p>
        </w:tc>
        <w:tc>
          <w:tcPr>
            <w:tcW w:w="0" w:type="auto"/>
            <w:tcBorders>
              <w:top w:val="single" w:sz="4" w:space="0" w:color="auto"/>
              <w:left w:val="nil"/>
              <w:bottom w:val="single" w:sz="4" w:space="0" w:color="auto"/>
              <w:right w:val="single" w:sz="4" w:space="0" w:color="auto"/>
            </w:tcBorders>
          </w:tcPr>
          <w:p w:rsidR="00F800FF" w:rsidRPr="004255C7" w:rsidRDefault="00F800FF" w:rsidP="0024607D">
            <w:pPr>
              <w:rPr>
                <w:rFonts w:ascii="Calibri" w:hAnsi="Calibri" w:cs="Calibri"/>
                <w:color w:val="000000"/>
                <w:sz w:val="16"/>
                <w:szCs w:val="16"/>
              </w:rPr>
            </w:pPr>
            <w:r w:rsidRPr="004255C7">
              <w:rPr>
                <w:rFonts w:ascii="Calibri" w:hAnsi="Calibri" w:cs="Calibri"/>
                <w:color w:val="000000"/>
                <w:sz w:val="16"/>
                <w:szCs w:val="16"/>
              </w:rPr>
              <w:t>1)</w:t>
            </w:r>
            <w:r>
              <w:rPr>
                <w:rFonts w:ascii="Calibri" w:hAnsi="Calibri" w:cs="Calibri"/>
                <w:color w:val="000000"/>
                <w:sz w:val="16"/>
                <w:szCs w:val="16"/>
              </w:rPr>
              <w:t xml:space="preserve"> </w:t>
            </w:r>
            <w:r w:rsidRPr="004255C7">
              <w:rPr>
                <w:rFonts w:ascii="Calibri" w:hAnsi="Calibri" w:cs="Calibri"/>
                <w:color w:val="000000"/>
                <w:sz w:val="16"/>
                <w:szCs w:val="16"/>
              </w:rPr>
              <w:t>31/12/2018  prorogat</w:t>
            </w:r>
            <w:r>
              <w:rPr>
                <w:rFonts w:ascii="Calibri" w:hAnsi="Calibri" w:cs="Calibri"/>
                <w:color w:val="000000"/>
                <w:sz w:val="16"/>
                <w:szCs w:val="16"/>
              </w:rPr>
              <w:t>a</w:t>
            </w:r>
            <w:r w:rsidRPr="004255C7">
              <w:rPr>
                <w:rFonts w:ascii="Calibri" w:hAnsi="Calibri" w:cs="Calibri"/>
                <w:color w:val="000000"/>
                <w:sz w:val="16"/>
                <w:szCs w:val="16"/>
              </w:rPr>
              <w:t xml:space="preserve"> al 31/12/2019</w:t>
            </w:r>
            <w:r w:rsidRPr="004255C7">
              <w:rPr>
                <w:rFonts w:ascii="Calibri" w:hAnsi="Calibri" w:cs="Calibri"/>
                <w:color w:val="000000"/>
                <w:sz w:val="16"/>
                <w:szCs w:val="16"/>
              </w:rPr>
              <w:br/>
            </w:r>
            <w:r w:rsidRPr="004255C7">
              <w:rPr>
                <w:rFonts w:ascii="Calibri" w:hAnsi="Calibri" w:cs="Calibri"/>
                <w:color w:val="000000"/>
                <w:sz w:val="16"/>
                <w:szCs w:val="16"/>
              </w:rPr>
              <w:br/>
              <w:t>2) 31/12/2018</w:t>
            </w:r>
            <w:r w:rsidRPr="004255C7">
              <w:rPr>
                <w:rFonts w:ascii="Calibri" w:hAnsi="Calibri" w:cs="Calibri"/>
                <w:color w:val="000000"/>
                <w:sz w:val="16"/>
                <w:szCs w:val="16"/>
              </w:rPr>
              <w:br/>
            </w:r>
            <w:r w:rsidRPr="004255C7">
              <w:rPr>
                <w:rFonts w:ascii="Calibri" w:hAnsi="Calibri" w:cs="Calibri"/>
                <w:color w:val="000000"/>
                <w:sz w:val="16"/>
                <w:szCs w:val="16"/>
              </w:rPr>
              <w:br/>
              <w:t>3) 31/12/2018</w:t>
            </w:r>
          </w:p>
        </w:tc>
        <w:tc>
          <w:tcPr>
            <w:tcW w:w="0" w:type="auto"/>
            <w:tcBorders>
              <w:top w:val="single" w:sz="4" w:space="0" w:color="auto"/>
              <w:left w:val="nil"/>
              <w:bottom w:val="single" w:sz="4" w:space="0" w:color="auto"/>
              <w:right w:val="single" w:sz="4" w:space="0" w:color="auto"/>
            </w:tcBorders>
          </w:tcPr>
          <w:p w:rsidR="00F800FF" w:rsidRPr="00550AA3" w:rsidRDefault="00F800FF" w:rsidP="0024607D">
            <w:pPr>
              <w:rPr>
                <w:rFonts w:ascii="Calibri" w:hAnsi="Calibri" w:cs="Calibri"/>
                <w:b/>
                <w:color w:val="00B050"/>
                <w:sz w:val="16"/>
                <w:szCs w:val="16"/>
              </w:rPr>
            </w:pPr>
            <w:r w:rsidRPr="00550AA3">
              <w:rPr>
                <w:rFonts w:ascii="Calibri" w:hAnsi="Calibri" w:cs="Calibri"/>
                <w:b/>
                <w:color w:val="00B050"/>
                <w:sz w:val="16"/>
                <w:szCs w:val="16"/>
              </w:rPr>
              <w:t>1) Attuata</w:t>
            </w:r>
          </w:p>
          <w:p w:rsidR="00F800FF" w:rsidRPr="00550AA3" w:rsidRDefault="00F800FF" w:rsidP="0024607D">
            <w:pPr>
              <w:rPr>
                <w:rFonts w:ascii="Calibri" w:hAnsi="Calibri" w:cs="Calibri"/>
                <w:b/>
                <w:color w:val="00B050"/>
                <w:sz w:val="16"/>
                <w:szCs w:val="16"/>
              </w:rPr>
            </w:pPr>
          </w:p>
          <w:p w:rsidR="00F800FF" w:rsidRPr="00550AA3" w:rsidRDefault="00F800FF" w:rsidP="0024607D">
            <w:pPr>
              <w:rPr>
                <w:rFonts w:ascii="Calibri" w:hAnsi="Calibri" w:cs="Calibri"/>
                <w:b/>
                <w:color w:val="00B050"/>
                <w:sz w:val="16"/>
                <w:szCs w:val="16"/>
              </w:rPr>
            </w:pPr>
            <w:r w:rsidRPr="00550AA3">
              <w:rPr>
                <w:rFonts w:ascii="Calibri" w:hAnsi="Calibri" w:cs="Calibri"/>
                <w:b/>
                <w:color w:val="00B050"/>
                <w:sz w:val="16"/>
                <w:szCs w:val="16"/>
              </w:rPr>
              <w:t>2) Attuata</w:t>
            </w:r>
          </w:p>
          <w:p w:rsidR="00F800FF" w:rsidRPr="00550AA3" w:rsidRDefault="00F800FF" w:rsidP="0024607D">
            <w:pPr>
              <w:rPr>
                <w:rFonts w:ascii="Calibri" w:hAnsi="Calibri" w:cs="Calibri"/>
                <w:b/>
                <w:color w:val="00B050"/>
                <w:sz w:val="16"/>
                <w:szCs w:val="16"/>
              </w:rPr>
            </w:pPr>
          </w:p>
          <w:p w:rsidR="00F800FF" w:rsidRPr="004255C7" w:rsidRDefault="00F800FF" w:rsidP="0024607D">
            <w:pPr>
              <w:rPr>
                <w:rFonts w:ascii="Calibri" w:hAnsi="Calibri" w:cs="Calibri"/>
                <w:b/>
                <w:color w:val="00B050"/>
                <w:sz w:val="16"/>
                <w:szCs w:val="16"/>
              </w:rPr>
            </w:pPr>
            <w:r w:rsidRPr="00550AA3">
              <w:rPr>
                <w:rFonts w:ascii="Calibri" w:hAnsi="Calibri" w:cs="Calibri"/>
                <w:b/>
                <w:color w:val="00B050"/>
                <w:sz w:val="16"/>
                <w:szCs w:val="16"/>
              </w:rPr>
              <w:t>3) Attuata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PREVEN003</w:t>
      </w:r>
      <w:r w:rsidRPr="00304669">
        <w:rPr>
          <w:rFonts w:ascii="Calibri" w:hAnsi="Calibri"/>
          <w:b/>
          <w:sz w:val="22"/>
          <w:szCs w:val="22"/>
        </w:rPr>
        <w:t xml:space="preserve"> - </w:t>
      </w:r>
      <w:r w:rsidRPr="00FC67BB">
        <w:rPr>
          <w:rFonts w:ascii="Calibri" w:hAnsi="Calibri"/>
          <w:b/>
          <w:sz w:val="22"/>
          <w:szCs w:val="22"/>
        </w:rPr>
        <w:t>Controllo di unità locali per motivi di sanità pubblica (collettività scolastiche, strutture recettive, impianti natatori, impianti sportivi, attività di estetica e tatuatore etc..)</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Default="00F800FF" w:rsidP="00F800FF">
      <w:pPr>
        <w:rPr>
          <w:rFonts w:ascii="Calibri" w:hAnsi="Calibri"/>
          <w:b/>
          <w:sz w:val="22"/>
          <w:szCs w:val="22"/>
        </w:rPr>
      </w:pPr>
    </w:p>
    <w:p w:rsidR="00F800FF" w:rsidRDefault="00F800FF" w:rsidP="00F800FF">
      <w:pPr>
        <w:rPr>
          <w:rFonts w:ascii="Calibri" w:hAnsi="Calibri"/>
          <w:b/>
          <w:sz w:val="22"/>
          <w:szCs w:val="22"/>
        </w:rPr>
      </w:pPr>
      <w:r>
        <w:rPr>
          <w:rFonts w:ascii="Calibri" w:hAnsi="Calibri"/>
          <w:b/>
          <w:sz w:val="22"/>
          <w:szCs w:val="22"/>
        </w:rPr>
        <w:t>PREVEN004</w:t>
      </w:r>
      <w:r w:rsidRPr="00304669">
        <w:rPr>
          <w:rFonts w:ascii="Calibri" w:hAnsi="Calibri"/>
          <w:b/>
          <w:sz w:val="22"/>
          <w:szCs w:val="22"/>
        </w:rPr>
        <w:t xml:space="preserve"> - </w:t>
      </w:r>
      <w:r w:rsidRPr="00B250C9">
        <w:rPr>
          <w:rFonts w:ascii="Calibri" w:hAnsi="Calibri"/>
          <w:b/>
          <w:sz w:val="22"/>
          <w:szCs w:val="22"/>
        </w:rPr>
        <w:t>Verifiche ed omologazioni di impianti, macchine ed attrezzature</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Pr="00304669" w:rsidRDefault="00F800FF" w:rsidP="00F800FF">
      <w:pPr>
        <w:rPr>
          <w:rFonts w:ascii="Calibri" w:hAnsi="Calibri"/>
          <w:b/>
          <w:sz w:val="22"/>
          <w:szCs w:val="22"/>
        </w:rPr>
      </w:pPr>
    </w:p>
    <w:p w:rsidR="00F800FF" w:rsidRDefault="00F800FF" w:rsidP="00F800FF">
      <w:pPr>
        <w:rPr>
          <w:rFonts w:ascii="Calibri" w:hAnsi="Calibri"/>
          <w:b/>
          <w:sz w:val="22"/>
          <w:szCs w:val="22"/>
        </w:rPr>
      </w:pPr>
      <w:r>
        <w:rPr>
          <w:rFonts w:ascii="Calibri" w:hAnsi="Calibri"/>
          <w:b/>
          <w:sz w:val="22"/>
          <w:szCs w:val="22"/>
        </w:rPr>
        <w:t>PREVEN005</w:t>
      </w:r>
      <w:r w:rsidRPr="00304669">
        <w:rPr>
          <w:rFonts w:ascii="Calibri" w:hAnsi="Calibri"/>
          <w:b/>
          <w:sz w:val="22"/>
          <w:szCs w:val="22"/>
        </w:rPr>
        <w:t xml:space="preserve"> - </w:t>
      </w:r>
      <w:r w:rsidRPr="005A312E">
        <w:rPr>
          <w:rFonts w:ascii="Calibri" w:hAnsi="Calibri"/>
          <w:b/>
          <w:sz w:val="22"/>
          <w:szCs w:val="22"/>
        </w:rPr>
        <w:t>Vigilanza sugli impianti sportivi</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Pr="00304669" w:rsidRDefault="00F800FF" w:rsidP="00F800FF">
      <w:pPr>
        <w:rPr>
          <w:rFonts w:ascii="Calibri" w:hAnsi="Calibri"/>
          <w:b/>
          <w:sz w:val="22"/>
          <w:szCs w:val="22"/>
        </w:rPr>
      </w:pPr>
    </w:p>
    <w:p w:rsidR="00F800FF" w:rsidRPr="00304669" w:rsidRDefault="00F800FF" w:rsidP="00F800FF">
      <w:pPr>
        <w:rPr>
          <w:rFonts w:ascii="Calibri" w:hAnsi="Calibri"/>
          <w:b/>
          <w:sz w:val="22"/>
          <w:szCs w:val="22"/>
        </w:rPr>
      </w:pPr>
      <w:r>
        <w:rPr>
          <w:rFonts w:ascii="Calibri" w:hAnsi="Calibri"/>
          <w:b/>
          <w:sz w:val="22"/>
          <w:szCs w:val="22"/>
        </w:rPr>
        <w:t>PREVEN006</w:t>
      </w:r>
      <w:r w:rsidRPr="00304669">
        <w:rPr>
          <w:rFonts w:ascii="Calibri" w:hAnsi="Calibri"/>
          <w:b/>
          <w:sz w:val="22"/>
          <w:szCs w:val="22"/>
        </w:rPr>
        <w:t xml:space="preserve"> - </w:t>
      </w:r>
      <w:r w:rsidRPr="00FC67BB">
        <w:rPr>
          <w:rFonts w:ascii="Calibri" w:hAnsi="Calibri"/>
          <w:b/>
          <w:sz w:val="22"/>
          <w:szCs w:val="22"/>
        </w:rPr>
        <w:t>Vigilanza e controllo su strutture sanitarie e studi professionali</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Default="00F800FF" w:rsidP="00F800FF">
      <w:pPr>
        <w:rPr>
          <w:rFonts w:ascii="Calibri" w:hAnsi="Calibri"/>
          <w:b/>
          <w:sz w:val="22"/>
          <w:szCs w:val="22"/>
        </w:rPr>
      </w:pPr>
    </w:p>
    <w:p w:rsidR="00F800FF" w:rsidRPr="00304669" w:rsidRDefault="00F800FF" w:rsidP="00F800FF">
      <w:pPr>
        <w:rPr>
          <w:rFonts w:ascii="Calibri" w:hAnsi="Calibri"/>
          <w:b/>
          <w:sz w:val="22"/>
          <w:szCs w:val="22"/>
        </w:rPr>
      </w:pPr>
      <w:r>
        <w:rPr>
          <w:rFonts w:ascii="Calibri" w:hAnsi="Calibri"/>
          <w:b/>
          <w:sz w:val="22"/>
          <w:szCs w:val="22"/>
        </w:rPr>
        <w:t>PREVEN007</w:t>
      </w:r>
      <w:r w:rsidRPr="00304669">
        <w:rPr>
          <w:rFonts w:ascii="Calibri" w:hAnsi="Calibri"/>
          <w:b/>
          <w:sz w:val="22"/>
          <w:szCs w:val="22"/>
        </w:rPr>
        <w:t xml:space="preserve"> - </w:t>
      </w:r>
      <w:r w:rsidRPr="00FC67BB">
        <w:rPr>
          <w:rFonts w:ascii="Calibri" w:hAnsi="Calibri"/>
          <w:b/>
          <w:sz w:val="22"/>
          <w:szCs w:val="22"/>
        </w:rPr>
        <w:t>Rilascio di certificazione in Area Sanità Pubblica Veterinaria e Sicurezza Alimentare (prodotto finito PF 52 “certificazioni”)</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Default="00F800FF" w:rsidP="00F800FF">
      <w:pPr>
        <w:rPr>
          <w:rFonts w:ascii="Calibri" w:hAnsi="Calibri"/>
          <w:b/>
          <w:sz w:val="22"/>
          <w:szCs w:val="22"/>
        </w:rPr>
      </w:pPr>
    </w:p>
    <w:p w:rsidR="00F800FF" w:rsidRDefault="00F800FF" w:rsidP="00F800FF">
      <w:pPr>
        <w:rPr>
          <w:rFonts w:ascii="Calibri" w:hAnsi="Calibri"/>
          <w:b/>
          <w:sz w:val="22"/>
          <w:szCs w:val="22"/>
        </w:rPr>
      </w:pPr>
      <w:r>
        <w:rPr>
          <w:rFonts w:ascii="Calibri" w:hAnsi="Calibri"/>
          <w:b/>
          <w:sz w:val="22"/>
          <w:szCs w:val="22"/>
        </w:rPr>
        <w:t>PREVEN008</w:t>
      </w:r>
      <w:r w:rsidRPr="00304669">
        <w:rPr>
          <w:rFonts w:ascii="Calibri" w:hAnsi="Calibri"/>
          <w:b/>
          <w:sz w:val="22"/>
          <w:szCs w:val="22"/>
        </w:rPr>
        <w:t xml:space="preserve"> - </w:t>
      </w:r>
      <w:r w:rsidRPr="0066036C">
        <w:rPr>
          <w:rFonts w:ascii="Calibri" w:hAnsi="Calibri"/>
          <w:b/>
          <w:sz w:val="22"/>
          <w:szCs w:val="22"/>
        </w:rPr>
        <w:t>Rilascio di certificazione</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Pr="00304669" w:rsidRDefault="00F800FF" w:rsidP="00F800FF">
      <w:pPr>
        <w:rPr>
          <w:rFonts w:ascii="Calibri" w:hAnsi="Calibri"/>
          <w:b/>
          <w:sz w:val="22"/>
          <w:szCs w:val="22"/>
        </w:rPr>
      </w:pPr>
    </w:p>
    <w:p w:rsidR="00F800FF" w:rsidRPr="00304669" w:rsidRDefault="00F800FF" w:rsidP="00F800FF">
      <w:pPr>
        <w:rPr>
          <w:rFonts w:ascii="Calibri" w:hAnsi="Calibri"/>
          <w:b/>
          <w:sz w:val="22"/>
          <w:szCs w:val="22"/>
        </w:rPr>
      </w:pPr>
      <w:r>
        <w:rPr>
          <w:rFonts w:ascii="Calibri" w:hAnsi="Calibri"/>
          <w:b/>
          <w:sz w:val="22"/>
          <w:szCs w:val="22"/>
        </w:rPr>
        <w:t>PREVEN009</w:t>
      </w:r>
      <w:r w:rsidRPr="00304669">
        <w:rPr>
          <w:rFonts w:ascii="Calibri" w:hAnsi="Calibri"/>
          <w:b/>
          <w:sz w:val="22"/>
          <w:szCs w:val="22"/>
        </w:rPr>
        <w:t xml:space="preserve"> - </w:t>
      </w:r>
      <w:r w:rsidRPr="00FC67BB">
        <w:rPr>
          <w:rFonts w:ascii="Calibri" w:hAnsi="Calibri"/>
          <w:b/>
          <w:sz w:val="22"/>
          <w:szCs w:val="22"/>
        </w:rPr>
        <w:t>Rilascio di certificazione (prodotto finito PF 52 “certificazioni”)</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Default="00F800FF" w:rsidP="00F800FF">
      <w:pPr>
        <w:rPr>
          <w:rFonts w:ascii="Calibri" w:hAnsi="Calibri"/>
          <w:b/>
          <w:sz w:val="22"/>
          <w:szCs w:val="22"/>
        </w:rPr>
      </w:pPr>
    </w:p>
    <w:p w:rsidR="00F800FF" w:rsidRPr="00304669" w:rsidRDefault="00F800FF" w:rsidP="00F800FF">
      <w:pPr>
        <w:rPr>
          <w:rFonts w:ascii="Calibri" w:hAnsi="Calibri"/>
          <w:b/>
          <w:sz w:val="22"/>
          <w:szCs w:val="22"/>
        </w:rPr>
      </w:pPr>
      <w:r>
        <w:rPr>
          <w:rFonts w:ascii="Calibri" w:hAnsi="Calibri"/>
          <w:b/>
          <w:sz w:val="22"/>
          <w:szCs w:val="22"/>
        </w:rPr>
        <w:t>PREVEN010</w:t>
      </w:r>
      <w:r w:rsidRPr="00304669">
        <w:rPr>
          <w:rFonts w:ascii="Calibri" w:hAnsi="Calibri"/>
          <w:b/>
          <w:sz w:val="22"/>
          <w:szCs w:val="22"/>
        </w:rPr>
        <w:t xml:space="preserve"> - </w:t>
      </w:r>
      <w:r w:rsidRPr="0066036C">
        <w:rPr>
          <w:rFonts w:ascii="Calibri" w:hAnsi="Calibri"/>
          <w:b/>
          <w:sz w:val="22"/>
          <w:szCs w:val="22"/>
        </w:rPr>
        <w:t>Rilascio di certificazione (prodotto finito PF 52 “certificazioni”)</w:t>
      </w:r>
    </w:p>
    <w:tbl>
      <w:tblPr>
        <w:tblW w:w="9639" w:type="dxa"/>
        <w:tblCellMar>
          <w:left w:w="70" w:type="dxa"/>
          <w:right w:w="70" w:type="dxa"/>
        </w:tblCellMar>
        <w:tblLook w:val="00A0"/>
      </w:tblPr>
      <w:tblGrid>
        <w:gridCol w:w="1170"/>
        <w:gridCol w:w="1942"/>
        <w:gridCol w:w="4463"/>
        <w:gridCol w:w="1138"/>
        <w:gridCol w:w="926"/>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66036C" w:rsidTr="0024607D">
        <w:tc>
          <w:tcPr>
            <w:tcW w:w="0" w:type="auto"/>
            <w:tcBorders>
              <w:top w:val="single" w:sz="4" w:space="0" w:color="auto"/>
              <w:left w:val="single" w:sz="4" w:space="0" w:color="auto"/>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Pr>
                <w:rFonts w:ascii="Calibri" w:hAnsi="Calibri" w:cs="Calibri"/>
                <w:color w:val="000000"/>
                <w:sz w:val="16"/>
                <w:szCs w:val="16"/>
              </w:rPr>
              <w:t>V</w:t>
            </w:r>
            <w:r w:rsidRPr="0066036C">
              <w:rPr>
                <w:rFonts w:ascii="Calibri" w:hAnsi="Calibri" w:cs="Calibri"/>
                <w:color w:val="000000"/>
                <w:sz w:val="16"/>
                <w:szCs w:val="16"/>
              </w:rPr>
              <w:t>erifica avvenuto pagamento</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Esiste il rischio che il processo possa andare avanti anche se la tariffa regionale per l'attività non è stata liquidata</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Definizione di specifica procedura contenente i CRITERI E MODALITA' OPERATIVE SULLA BASE DEI QUALI VENGONO EFFETTUATE LE VERIFICHE DEGLI AVVENUTI PAGAMENTI PREVENTIVI CON RIFERIMENTO AL TARIFFARIO REGIONALE</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31</w:t>
            </w:r>
            <w:r>
              <w:rPr>
                <w:rFonts w:ascii="Calibri" w:hAnsi="Calibri" w:cs="Calibri"/>
                <w:color w:val="000000"/>
                <w:sz w:val="16"/>
                <w:szCs w:val="16"/>
              </w:rPr>
              <w:t>/</w:t>
            </w:r>
            <w:r w:rsidRPr="0066036C">
              <w:rPr>
                <w:rFonts w:ascii="Calibri" w:hAnsi="Calibri" w:cs="Calibri"/>
                <w:color w:val="000000"/>
                <w:sz w:val="16"/>
                <w:szCs w:val="16"/>
              </w:rPr>
              <w:t>12</w:t>
            </w:r>
            <w:r>
              <w:rPr>
                <w:rFonts w:ascii="Calibri" w:hAnsi="Calibri" w:cs="Calibri"/>
                <w:color w:val="000000"/>
                <w:sz w:val="16"/>
                <w:szCs w:val="16"/>
              </w:rPr>
              <w:t>/</w:t>
            </w:r>
            <w:r w:rsidRPr="0066036C">
              <w:rPr>
                <w:rFonts w:ascii="Calibri" w:hAnsi="Calibri" w:cs="Calibri"/>
                <w:color w:val="000000"/>
                <w:sz w:val="16"/>
                <w:szCs w:val="16"/>
              </w:rPr>
              <w:t>2019</w:t>
            </w:r>
          </w:p>
        </w:tc>
        <w:tc>
          <w:tcPr>
            <w:tcW w:w="0" w:type="auto"/>
            <w:tcBorders>
              <w:top w:val="single" w:sz="4" w:space="0" w:color="auto"/>
              <w:left w:val="nil"/>
              <w:bottom w:val="single" w:sz="4" w:space="0" w:color="auto"/>
              <w:right w:val="single" w:sz="4" w:space="0" w:color="auto"/>
            </w:tcBorders>
          </w:tcPr>
          <w:p w:rsidR="00F800FF" w:rsidRPr="00F6368C" w:rsidRDefault="00F800FF" w:rsidP="0024607D">
            <w:pPr>
              <w:rPr>
                <w:rFonts w:ascii="Calibri" w:hAnsi="Calibri" w:cs="Calibri"/>
                <w:b/>
                <w:color w:val="00B050"/>
                <w:sz w:val="16"/>
                <w:szCs w:val="16"/>
              </w:rPr>
            </w:pPr>
            <w:r w:rsidRPr="00F6368C">
              <w:rPr>
                <w:rFonts w:ascii="Calibri" w:hAnsi="Calibri" w:cs="Calibri"/>
                <w:b/>
                <w:color w:val="00B050"/>
                <w:sz w:val="16"/>
                <w:szCs w:val="16"/>
              </w:rPr>
              <w:t> Attuata</w:t>
            </w:r>
          </w:p>
        </w:tc>
      </w:tr>
      <w:tr w:rsidR="00F800FF" w:rsidRPr="00F6368C" w:rsidTr="0024607D">
        <w:tc>
          <w:tcPr>
            <w:tcW w:w="0" w:type="auto"/>
            <w:tcBorders>
              <w:top w:val="single" w:sz="4" w:space="0" w:color="auto"/>
              <w:left w:val="single" w:sz="4" w:space="0" w:color="auto"/>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lastRenderedPageBreak/>
              <w:t>Assegnazione pratica</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Possibili conflitto di interessi potenziale tra l'operatore che deve emettere il certificato e il richiedente.</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1) Obbligo di astensione e compilazione del modulo relativo</w:t>
            </w:r>
            <w:r w:rsidRPr="0066036C">
              <w:rPr>
                <w:rFonts w:ascii="Calibri" w:hAnsi="Calibri" w:cs="Calibri"/>
                <w:color w:val="000000"/>
                <w:sz w:val="16"/>
                <w:szCs w:val="16"/>
              </w:rPr>
              <w:br/>
            </w:r>
            <w:r w:rsidRPr="0066036C">
              <w:rPr>
                <w:rFonts w:ascii="Calibri" w:hAnsi="Calibri" w:cs="Calibri"/>
                <w:color w:val="000000"/>
                <w:sz w:val="16"/>
                <w:szCs w:val="16"/>
              </w:rPr>
              <w:br/>
              <w:t>2) Definizione dei CRITERI E MODALITA' OPERATIVE SULLA BASE DEI QUALI SONO ASSEGNATE  LE PRATICHE PER IL CONTROLLO DELLE DITTE AGLI OPERATORI con particolare attenzione al conflitto di interessi, le modalità di controllo (almeno due operatori salvo giustificate eccezioni, criterio della rotazione etc.) nell'ambito della misura specifica precedente.</w:t>
            </w:r>
            <w:r w:rsidRPr="0066036C">
              <w:rPr>
                <w:rFonts w:ascii="Calibri" w:hAnsi="Calibri" w:cs="Calibri"/>
                <w:color w:val="000000"/>
                <w:sz w:val="16"/>
                <w:szCs w:val="16"/>
              </w:rPr>
              <w:br/>
              <w:t>NEL SUDDETTO REGOLAMENTO DEVONO ESSERE SPECIFICATI I CRITERI VINCOLANTI PER LO SVOLGIMENTO DELLE SUDDETTE ATTIVITA' DI PROGRAMMAZIONE OPERATIVA.</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31</w:t>
            </w:r>
            <w:r>
              <w:rPr>
                <w:rFonts w:ascii="Calibri" w:hAnsi="Calibri" w:cs="Calibri"/>
                <w:color w:val="000000"/>
                <w:sz w:val="16"/>
                <w:szCs w:val="16"/>
              </w:rPr>
              <w:t>/</w:t>
            </w:r>
            <w:r w:rsidRPr="0066036C">
              <w:rPr>
                <w:rFonts w:ascii="Calibri" w:hAnsi="Calibri" w:cs="Calibri"/>
                <w:color w:val="000000"/>
                <w:sz w:val="16"/>
                <w:szCs w:val="16"/>
              </w:rPr>
              <w:t>12</w:t>
            </w:r>
            <w:r>
              <w:rPr>
                <w:rFonts w:ascii="Calibri" w:hAnsi="Calibri" w:cs="Calibri"/>
                <w:color w:val="000000"/>
                <w:sz w:val="16"/>
                <w:szCs w:val="16"/>
              </w:rPr>
              <w:t>/</w:t>
            </w:r>
            <w:r w:rsidRPr="0066036C">
              <w:rPr>
                <w:rFonts w:ascii="Calibri" w:hAnsi="Calibri" w:cs="Calibri"/>
                <w:color w:val="000000"/>
                <w:sz w:val="16"/>
                <w:szCs w:val="16"/>
              </w:rPr>
              <w:t>2018 prorogata al 31/12/2019</w:t>
            </w:r>
          </w:p>
        </w:tc>
        <w:tc>
          <w:tcPr>
            <w:tcW w:w="0" w:type="auto"/>
            <w:tcBorders>
              <w:top w:val="single" w:sz="4" w:space="0" w:color="auto"/>
              <w:left w:val="nil"/>
              <w:bottom w:val="single" w:sz="4" w:space="0" w:color="auto"/>
              <w:right w:val="single" w:sz="4" w:space="0" w:color="auto"/>
            </w:tcBorders>
          </w:tcPr>
          <w:p w:rsidR="00F800FF" w:rsidRPr="00F6368C" w:rsidRDefault="00F800FF" w:rsidP="0024607D">
            <w:pPr>
              <w:rPr>
                <w:rFonts w:ascii="Calibri" w:hAnsi="Calibri" w:cs="Calibri"/>
                <w:b/>
                <w:color w:val="00B050"/>
                <w:sz w:val="16"/>
                <w:szCs w:val="16"/>
              </w:rPr>
            </w:pPr>
            <w:r>
              <w:rPr>
                <w:rFonts w:ascii="Calibri" w:hAnsi="Calibri" w:cs="Calibri"/>
                <w:b/>
                <w:color w:val="00B050"/>
                <w:sz w:val="16"/>
                <w:szCs w:val="16"/>
              </w:rPr>
              <w:t>Attuate</w:t>
            </w:r>
          </w:p>
        </w:tc>
      </w:tr>
      <w:tr w:rsidR="00F800FF" w:rsidRPr="0066036C" w:rsidTr="0024607D">
        <w:tc>
          <w:tcPr>
            <w:tcW w:w="0" w:type="auto"/>
            <w:tcBorders>
              <w:top w:val="single" w:sz="4" w:space="0" w:color="auto"/>
              <w:left w:val="single" w:sz="4" w:space="0" w:color="auto"/>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Sopralluogo</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 xml:space="preserve">Possibili conflitti di interessi attuali tra il soggetto assegnatario della pratica e il soggetto richiedente. </w:t>
            </w:r>
            <w:r w:rsidRPr="0066036C">
              <w:rPr>
                <w:rFonts w:ascii="Calibri" w:hAnsi="Calibri" w:cs="Calibri"/>
                <w:color w:val="000000"/>
                <w:sz w:val="16"/>
                <w:szCs w:val="16"/>
              </w:rPr>
              <w:br/>
            </w:r>
            <w:r w:rsidRPr="0066036C">
              <w:rPr>
                <w:rFonts w:ascii="Calibri" w:hAnsi="Calibri" w:cs="Calibri"/>
                <w:color w:val="000000"/>
                <w:sz w:val="16"/>
                <w:szCs w:val="16"/>
              </w:rPr>
              <w:br/>
              <w:t>Eventuale falsificazione degli esiti da parte dell'operatore incaricato.</w:t>
            </w:r>
          </w:p>
        </w:tc>
        <w:tc>
          <w:tcPr>
            <w:tcW w:w="0" w:type="auto"/>
            <w:tcBorders>
              <w:top w:val="single" w:sz="4" w:space="0" w:color="auto"/>
              <w:left w:val="nil"/>
              <w:bottom w:val="single" w:sz="4" w:space="0" w:color="auto"/>
              <w:right w:val="single" w:sz="4" w:space="0" w:color="auto"/>
            </w:tcBorders>
          </w:tcPr>
          <w:p w:rsidR="00F800FF" w:rsidRPr="00F6368C" w:rsidRDefault="00F800FF" w:rsidP="0024607D">
            <w:pPr>
              <w:rPr>
                <w:rFonts w:ascii="Calibri" w:hAnsi="Calibri" w:cs="Calibri"/>
                <w:color w:val="000000"/>
                <w:sz w:val="16"/>
                <w:szCs w:val="16"/>
              </w:rPr>
            </w:pPr>
            <w:r>
              <w:rPr>
                <w:rFonts w:ascii="Calibri" w:hAnsi="Calibri" w:cs="Calibri"/>
                <w:color w:val="000000"/>
                <w:sz w:val="16"/>
                <w:szCs w:val="16"/>
              </w:rPr>
              <w:t xml:space="preserve">1) </w:t>
            </w:r>
            <w:r w:rsidRPr="00F6368C">
              <w:rPr>
                <w:rFonts w:ascii="Calibri" w:hAnsi="Calibri" w:cs="Calibri"/>
                <w:color w:val="000000"/>
                <w:sz w:val="16"/>
                <w:szCs w:val="16"/>
              </w:rPr>
              <w:t xml:space="preserve">Dichiarazione di impegno dell'operatore incaricato a segnalare al proprio Responsabile funzionale eventuali presenze di conflitto di interesse sulle pratiche assegnate (Mod. 7-Bis) </w:t>
            </w:r>
          </w:p>
          <w:p w:rsidR="00F800FF" w:rsidRPr="00F6368C" w:rsidRDefault="00F800FF" w:rsidP="0024607D">
            <w:pPr>
              <w:rPr>
                <w:rFonts w:ascii="Calibri" w:hAnsi="Calibri" w:cs="Calibri"/>
                <w:color w:val="000000"/>
                <w:sz w:val="16"/>
                <w:szCs w:val="16"/>
              </w:rPr>
            </w:pPr>
          </w:p>
          <w:p w:rsidR="00F800FF" w:rsidRPr="00F6368C" w:rsidRDefault="00F800FF" w:rsidP="0024607D">
            <w:pPr>
              <w:rPr>
                <w:rFonts w:ascii="Calibri" w:hAnsi="Calibri" w:cs="Calibri"/>
                <w:color w:val="000000"/>
                <w:sz w:val="16"/>
                <w:szCs w:val="16"/>
              </w:rPr>
            </w:pPr>
            <w:r w:rsidRPr="00F6368C">
              <w:rPr>
                <w:rFonts w:ascii="Calibri" w:hAnsi="Calibri" w:cs="Calibri"/>
                <w:color w:val="000000"/>
                <w:sz w:val="16"/>
                <w:szCs w:val="16"/>
              </w:rPr>
              <w:t>2) Applicazione della DGRT 1012/2015  attraverso l'analisi del rischio e correlata programmazione di attività di supervisione professionale</w:t>
            </w:r>
          </w:p>
          <w:p w:rsidR="00F800FF" w:rsidRPr="00F6368C" w:rsidRDefault="00F800FF" w:rsidP="0024607D">
            <w:pPr>
              <w:rPr>
                <w:rFonts w:ascii="Calibri" w:hAnsi="Calibri" w:cs="Calibri"/>
                <w:color w:val="000000"/>
                <w:sz w:val="16"/>
                <w:szCs w:val="16"/>
              </w:rPr>
            </w:pPr>
          </w:p>
          <w:p w:rsidR="00F800FF" w:rsidRPr="0066036C" w:rsidRDefault="00F800FF" w:rsidP="0024607D">
            <w:pPr>
              <w:rPr>
                <w:rFonts w:ascii="Calibri" w:hAnsi="Calibri" w:cs="Calibri"/>
                <w:color w:val="000000"/>
                <w:sz w:val="16"/>
                <w:szCs w:val="16"/>
              </w:rPr>
            </w:pPr>
            <w:r w:rsidRPr="00F6368C">
              <w:rPr>
                <w:rFonts w:ascii="Calibri" w:hAnsi="Calibri" w:cs="Calibri"/>
                <w:color w:val="000000"/>
                <w:sz w:val="16"/>
                <w:szCs w:val="16"/>
              </w:rPr>
              <w:t>3) Analisi e valutazione delle risultanze scaturite dall'attività di supervisione professionale</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31</w:t>
            </w:r>
            <w:r>
              <w:rPr>
                <w:rFonts w:ascii="Calibri" w:hAnsi="Calibri" w:cs="Calibri"/>
                <w:color w:val="000000"/>
                <w:sz w:val="16"/>
                <w:szCs w:val="16"/>
              </w:rPr>
              <w:t>/</w:t>
            </w:r>
            <w:r w:rsidRPr="0066036C">
              <w:rPr>
                <w:rFonts w:ascii="Calibri" w:hAnsi="Calibri" w:cs="Calibri"/>
                <w:color w:val="000000"/>
                <w:sz w:val="16"/>
                <w:szCs w:val="16"/>
              </w:rPr>
              <w:t>12</w:t>
            </w:r>
            <w:r>
              <w:rPr>
                <w:rFonts w:ascii="Calibri" w:hAnsi="Calibri" w:cs="Calibri"/>
                <w:color w:val="000000"/>
                <w:sz w:val="16"/>
                <w:szCs w:val="16"/>
              </w:rPr>
              <w:t>/</w:t>
            </w:r>
            <w:r w:rsidRPr="0066036C">
              <w:rPr>
                <w:rFonts w:ascii="Calibri" w:hAnsi="Calibri" w:cs="Calibri"/>
                <w:color w:val="000000"/>
                <w:sz w:val="16"/>
                <w:szCs w:val="16"/>
              </w:rPr>
              <w:t>2019</w:t>
            </w:r>
          </w:p>
        </w:tc>
        <w:tc>
          <w:tcPr>
            <w:tcW w:w="0" w:type="auto"/>
            <w:tcBorders>
              <w:top w:val="single" w:sz="4" w:space="0" w:color="auto"/>
              <w:left w:val="nil"/>
              <w:bottom w:val="single" w:sz="4" w:space="0" w:color="auto"/>
              <w:right w:val="single" w:sz="4" w:space="0" w:color="auto"/>
            </w:tcBorders>
          </w:tcPr>
          <w:p w:rsidR="00F800FF" w:rsidRPr="00F6368C" w:rsidRDefault="00F800FF" w:rsidP="0024607D">
            <w:pPr>
              <w:rPr>
                <w:rFonts w:ascii="Calibri" w:hAnsi="Calibri" w:cs="Calibri"/>
                <w:b/>
                <w:color w:val="00B050"/>
                <w:sz w:val="16"/>
                <w:szCs w:val="16"/>
              </w:rPr>
            </w:pPr>
            <w:r w:rsidRPr="0066036C">
              <w:rPr>
                <w:rFonts w:ascii="Calibri" w:hAnsi="Calibri" w:cs="Calibri"/>
                <w:b/>
                <w:color w:val="FF0000"/>
                <w:sz w:val="16"/>
                <w:szCs w:val="16"/>
              </w:rPr>
              <w:t> </w:t>
            </w:r>
            <w:r w:rsidRPr="00F6368C">
              <w:rPr>
                <w:rFonts w:ascii="Calibri" w:hAnsi="Calibri" w:cs="Calibri"/>
                <w:b/>
                <w:color w:val="00B050"/>
                <w:sz w:val="16"/>
                <w:szCs w:val="16"/>
              </w:rPr>
              <w:t>Attuate</w:t>
            </w:r>
          </w:p>
        </w:tc>
      </w:tr>
      <w:tr w:rsidR="00F800FF" w:rsidRPr="0066036C" w:rsidTr="0024607D">
        <w:tc>
          <w:tcPr>
            <w:tcW w:w="0" w:type="auto"/>
            <w:tcBorders>
              <w:top w:val="single" w:sz="4" w:space="0" w:color="auto"/>
              <w:left w:val="single" w:sz="4" w:space="0" w:color="auto"/>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 xml:space="preserve">Valutazioni esiti analitici </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Eventuale falsificazione degli esiti da parte dell'operatore incaricato</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1) Definizione procedura interna nel rispetto della Applicazione della DGRT 1012/2015  attraverso l'analisi del rischio e correlata programmazione di attività di supervisione professionale</w:t>
            </w:r>
            <w:r w:rsidRPr="0066036C">
              <w:rPr>
                <w:rFonts w:ascii="Calibri" w:hAnsi="Calibri" w:cs="Calibri"/>
                <w:color w:val="000000"/>
                <w:sz w:val="16"/>
                <w:szCs w:val="16"/>
              </w:rPr>
              <w:br/>
            </w:r>
            <w:r w:rsidRPr="0066036C">
              <w:rPr>
                <w:rFonts w:ascii="Calibri" w:hAnsi="Calibri" w:cs="Calibri"/>
                <w:color w:val="000000"/>
                <w:sz w:val="16"/>
                <w:szCs w:val="16"/>
              </w:rPr>
              <w:br/>
              <w:t>2) Analisi e valutazione delle risultanze scaturite dall'attività di supervisione professionale</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31</w:t>
            </w:r>
            <w:r>
              <w:rPr>
                <w:rFonts w:ascii="Calibri" w:hAnsi="Calibri" w:cs="Calibri"/>
                <w:color w:val="000000"/>
                <w:sz w:val="16"/>
                <w:szCs w:val="16"/>
              </w:rPr>
              <w:t>/</w:t>
            </w:r>
            <w:r w:rsidRPr="0066036C">
              <w:rPr>
                <w:rFonts w:ascii="Calibri" w:hAnsi="Calibri" w:cs="Calibri"/>
                <w:color w:val="000000"/>
                <w:sz w:val="16"/>
                <w:szCs w:val="16"/>
              </w:rPr>
              <w:t>12</w:t>
            </w:r>
            <w:r>
              <w:rPr>
                <w:rFonts w:ascii="Calibri" w:hAnsi="Calibri" w:cs="Calibri"/>
                <w:color w:val="000000"/>
                <w:sz w:val="16"/>
                <w:szCs w:val="16"/>
              </w:rPr>
              <w:t>/</w:t>
            </w:r>
            <w:r w:rsidRPr="0066036C">
              <w:rPr>
                <w:rFonts w:ascii="Calibri" w:hAnsi="Calibri" w:cs="Calibri"/>
                <w:color w:val="000000"/>
                <w:sz w:val="16"/>
                <w:szCs w:val="16"/>
              </w:rPr>
              <w:t>2019</w:t>
            </w:r>
          </w:p>
        </w:tc>
        <w:tc>
          <w:tcPr>
            <w:tcW w:w="0" w:type="auto"/>
            <w:tcBorders>
              <w:top w:val="single" w:sz="4" w:space="0" w:color="auto"/>
              <w:left w:val="nil"/>
              <w:bottom w:val="single" w:sz="4" w:space="0" w:color="auto"/>
              <w:right w:val="single" w:sz="4" w:space="0" w:color="auto"/>
            </w:tcBorders>
          </w:tcPr>
          <w:p w:rsidR="00F800FF" w:rsidRPr="00A17FC8" w:rsidRDefault="00F800FF" w:rsidP="0024607D">
            <w:pPr>
              <w:rPr>
                <w:rFonts w:ascii="Calibri" w:hAnsi="Calibri" w:cs="Calibri"/>
                <w:b/>
                <w:color w:val="00B050"/>
                <w:sz w:val="16"/>
                <w:szCs w:val="16"/>
              </w:rPr>
            </w:pPr>
            <w:r w:rsidRPr="00A17FC8">
              <w:rPr>
                <w:rFonts w:ascii="Calibri" w:hAnsi="Calibri" w:cs="Calibri"/>
                <w:b/>
                <w:color w:val="00B050"/>
                <w:sz w:val="16"/>
                <w:szCs w:val="16"/>
              </w:rPr>
              <w:t> Attuate</w:t>
            </w:r>
          </w:p>
        </w:tc>
      </w:tr>
      <w:tr w:rsidR="00F800FF" w:rsidRPr="0066036C" w:rsidTr="0024607D">
        <w:tc>
          <w:tcPr>
            <w:tcW w:w="0" w:type="auto"/>
            <w:tcBorders>
              <w:top w:val="single" w:sz="4" w:space="0" w:color="auto"/>
              <w:left w:val="single" w:sz="4" w:space="0" w:color="auto"/>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 xml:space="preserve"> Certificazione </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Eventuale falsificazione degli esiti da parte dell'operatore incaricato.</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1) Definizione procedura interna nel rispetto della Applicazione della DGRT 1012/2015  attraverso l'analisi del rischio e correlata programmazione di attività di supervisione professionale</w:t>
            </w:r>
            <w:r w:rsidRPr="0066036C">
              <w:rPr>
                <w:rFonts w:ascii="Calibri" w:hAnsi="Calibri" w:cs="Calibri"/>
                <w:color w:val="000000"/>
                <w:sz w:val="16"/>
                <w:szCs w:val="16"/>
              </w:rPr>
              <w:br/>
            </w:r>
            <w:r w:rsidRPr="0066036C">
              <w:rPr>
                <w:rFonts w:ascii="Calibri" w:hAnsi="Calibri" w:cs="Calibri"/>
                <w:color w:val="000000"/>
                <w:sz w:val="16"/>
                <w:szCs w:val="16"/>
              </w:rPr>
              <w:br/>
              <w:t>2) Analisi e valutazione delle risultanze scaturite dall'attività di supervisione professionale</w:t>
            </w:r>
          </w:p>
        </w:tc>
        <w:tc>
          <w:tcPr>
            <w:tcW w:w="0" w:type="auto"/>
            <w:tcBorders>
              <w:top w:val="single" w:sz="4" w:space="0" w:color="auto"/>
              <w:left w:val="nil"/>
              <w:bottom w:val="single" w:sz="4" w:space="0" w:color="auto"/>
              <w:right w:val="single" w:sz="4" w:space="0" w:color="auto"/>
            </w:tcBorders>
          </w:tcPr>
          <w:p w:rsidR="00F800FF" w:rsidRPr="0066036C" w:rsidRDefault="00F800FF" w:rsidP="0024607D">
            <w:pPr>
              <w:rPr>
                <w:rFonts w:ascii="Calibri" w:hAnsi="Calibri" w:cs="Calibri"/>
                <w:color w:val="000000"/>
                <w:sz w:val="16"/>
                <w:szCs w:val="16"/>
              </w:rPr>
            </w:pPr>
            <w:r w:rsidRPr="0066036C">
              <w:rPr>
                <w:rFonts w:ascii="Calibri" w:hAnsi="Calibri" w:cs="Calibri"/>
                <w:color w:val="000000"/>
                <w:sz w:val="16"/>
                <w:szCs w:val="16"/>
              </w:rPr>
              <w:t>31</w:t>
            </w:r>
            <w:r>
              <w:rPr>
                <w:rFonts w:ascii="Calibri" w:hAnsi="Calibri" w:cs="Calibri"/>
                <w:color w:val="000000"/>
                <w:sz w:val="16"/>
                <w:szCs w:val="16"/>
              </w:rPr>
              <w:t>/</w:t>
            </w:r>
            <w:r w:rsidRPr="0066036C">
              <w:rPr>
                <w:rFonts w:ascii="Calibri" w:hAnsi="Calibri" w:cs="Calibri"/>
                <w:color w:val="000000"/>
                <w:sz w:val="16"/>
                <w:szCs w:val="16"/>
              </w:rPr>
              <w:t>12</w:t>
            </w:r>
            <w:r>
              <w:rPr>
                <w:rFonts w:ascii="Calibri" w:hAnsi="Calibri" w:cs="Calibri"/>
                <w:color w:val="000000"/>
                <w:sz w:val="16"/>
                <w:szCs w:val="16"/>
              </w:rPr>
              <w:t>/</w:t>
            </w:r>
            <w:r w:rsidRPr="0066036C">
              <w:rPr>
                <w:rFonts w:ascii="Calibri" w:hAnsi="Calibri" w:cs="Calibri"/>
                <w:color w:val="000000"/>
                <w:sz w:val="16"/>
                <w:szCs w:val="16"/>
              </w:rPr>
              <w:t>2019</w:t>
            </w:r>
          </w:p>
        </w:tc>
        <w:tc>
          <w:tcPr>
            <w:tcW w:w="0" w:type="auto"/>
            <w:tcBorders>
              <w:top w:val="single" w:sz="4" w:space="0" w:color="auto"/>
              <w:left w:val="nil"/>
              <w:bottom w:val="single" w:sz="4" w:space="0" w:color="auto"/>
              <w:right w:val="single" w:sz="4" w:space="0" w:color="auto"/>
            </w:tcBorders>
          </w:tcPr>
          <w:p w:rsidR="00F800FF" w:rsidRPr="00A17FC8" w:rsidRDefault="00F800FF" w:rsidP="0024607D">
            <w:pPr>
              <w:rPr>
                <w:rFonts w:ascii="Calibri" w:hAnsi="Calibri" w:cs="Calibri"/>
                <w:b/>
                <w:color w:val="00B050"/>
                <w:sz w:val="16"/>
                <w:szCs w:val="16"/>
              </w:rPr>
            </w:pPr>
            <w:r w:rsidRPr="00A17FC8">
              <w:rPr>
                <w:rFonts w:ascii="Calibri" w:hAnsi="Calibri" w:cs="Calibri"/>
                <w:b/>
                <w:color w:val="00B050"/>
                <w:sz w:val="16"/>
                <w:szCs w:val="16"/>
              </w:rPr>
              <w:t> Attuate</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RETOSP001</w:t>
      </w:r>
      <w:r w:rsidRPr="00304669">
        <w:rPr>
          <w:rFonts w:ascii="Calibri" w:hAnsi="Calibri"/>
          <w:b/>
          <w:sz w:val="22"/>
          <w:szCs w:val="22"/>
        </w:rPr>
        <w:t xml:space="preserve"> - </w:t>
      </w:r>
      <w:r w:rsidRPr="00832C00">
        <w:rPr>
          <w:rFonts w:ascii="Calibri" w:hAnsi="Calibri"/>
          <w:b/>
          <w:sz w:val="22"/>
          <w:szCs w:val="22"/>
        </w:rPr>
        <w:t>Gestione salme nel Presidio Ospedaliero S. Maria Nuova</w:t>
      </w:r>
    </w:p>
    <w:tbl>
      <w:tblPr>
        <w:tblW w:w="9639" w:type="dxa"/>
        <w:tblCellMar>
          <w:left w:w="70" w:type="dxa"/>
          <w:right w:w="70" w:type="dxa"/>
        </w:tblCellMar>
        <w:tblLook w:val="00A0"/>
      </w:tblPr>
      <w:tblGrid>
        <w:gridCol w:w="1453"/>
        <w:gridCol w:w="3014"/>
        <w:gridCol w:w="3330"/>
        <w:gridCol w:w="913"/>
        <w:gridCol w:w="929"/>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AB2B6B" w:rsidTr="0024607D">
        <w:tc>
          <w:tcPr>
            <w:tcW w:w="0" w:type="auto"/>
            <w:tcBorders>
              <w:top w:val="single" w:sz="4" w:space="0" w:color="auto"/>
              <w:left w:val="single" w:sz="4" w:space="0" w:color="auto"/>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Constatazione e comunicazione decesso ai familiari</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Esiste il rischio che il personale infermieristico avvisi una impresa funebre dell'imminente probabile decesso di un paziente per avvantaggiarla</w:t>
            </w:r>
            <w:r w:rsidRPr="00AB2B6B">
              <w:rPr>
                <w:rFonts w:ascii="Calibri" w:hAnsi="Calibri" w:cs="Calibri"/>
                <w:color w:val="000000"/>
                <w:sz w:val="16"/>
                <w:szCs w:val="16"/>
              </w:rPr>
              <w:br/>
            </w:r>
            <w:r w:rsidRPr="00AB2B6B">
              <w:rPr>
                <w:rFonts w:ascii="Calibri" w:hAnsi="Calibri" w:cs="Calibri"/>
                <w:color w:val="000000"/>
                <w:sz w:val="16"/>
                <w:szCs w:val="16"/>
              </w:rPr>
              <w:br/>
              <w:t>Esiste il rischio che il personale sanitario condizioni o consigli i familiari nella scelta dell'impresa funebre</w:t>
            </w:r>
          </w:p>
        </w:tc>
        <w:tc>
          <w:tcPr>
            <w:tcW w:w="0" w:type="auto"/>
            <w:tcBorders>
              <w:top w:val="single" w:sz="4" w:space="0" w:color="auto"/>
              <w:left w:val="nil"/>
              <w:bottom w:val="single" w:sz="4" w:space="0" w:color="auto"/>
              <w:right w:val="single" w:sz="4" w:space="0" w:color="auto"/>
            </w:tcBorders>
          </w:tcPr>
          <w:p w:rsidR="00F800FF" w:rsidRDefault="00F800FF" w:rsidP="0024607D">
            <w:pPr>
              <w:rPr>
                <w:rFonts w:ascii="Calibri" w:hAnsi="Calibri" w:cs="Calibri"/>
                <w:color w:val="000000"/>
                <w:sz w:val="16"/>
                <w:szCs w:val="16"/>
              </w:rPr>
            </w:pPr>
            <w:r w:rsidRPr="00AB2B6B">
              <w:rPr>
                <w:rFonts w:ascii="Calibri" w:hAnsi="Calibri" w:cs="Calibri"/>
                <w:color w:val="000000"/>
                <w:sz w:val="16"/>
                <w:szCs w:val="16"/>
              </w:rPr>
              <w:t>1) Predisporre una procedura interna (preferibilmente a valenza aziendale) nella quale si danno indicazioni al personale coinvolto su:</w:t>
            </w:r>
            <w:r w:rsidRPr="00AB2B6B">
              <w:rPr>
                <w:rFonts w:ascii="Calibri" w:hAnsi="Calibri" w:cs="Calibri"/>
                <w:color w:val="000000"/>
                <w:sz w:val="16"/>
                <w:szCs w:val="16"/>
              </w:rPr>
              <w:br/>
              <w:t>a) comportamento da tenere nei confronti dei familiari;</w:t>
            </w:r>
            <w:r w:rsidRPr="00AB2B6B">
              <w:rPr>
                <w:rFonts w:ascii="Calibri" w:hAnsi="Calibri" w:cs="Calibri"/>
                <w:color w:val="000000"/>
                <w:sz w:val="16"/>
                <w:szCs w:val="16"/>
              </w:rPr>
              <w:br/>
              <w:t>b) le modalità per fornire informazioni ai familiari;</w:t>
            </w:r>
            <w:r w:rsidRPr="00AB2B6B">
              <w:rPr>
                <w:rFonts w:ascii="Calibri" w:hAnsi="Calibri" w:cs="Calibri"/>
                <w:color w:val="000000"/>
                <w:sz w:val="16"/>
                <w:szCs w:val="16"/>
              </w:rPr>
              <w:br/>
              <w:t>c) sul divieto assoluto di condizionare i familiari nella scelta dell'impresa funebre;</w:t>
            </w:r>
            <w:r w:rsidRPr="00AB2B6B">
              <w:rPr>
                <w:rFonts w:ascii="Calibri" w:hAnsi="Calibri" w:cs="Calibri"/>
                <w:color w:val="000000"/>
                <w:sz w:val="16"/>
                <w:szCs w:val="16"/>
              </w:rPr>
              <w:br/>
              <w:t>d) il divieto assoluto di comunicare a terzi informazioni inerenti le condizioni di salute dei pazienti e sui decessi avvenuti nella struttura;</w:t>
            </w:r>
            <w:r w:rsidRPr="00AB2B6B">
              <w:rPr>
                <w:rFonts w:ascii="Calibri" w:hAnsi="Calibri" w:cs="Calibri"/>
                <w:color w:val="000000"/>
                <w:sz w:val="16"/>
                <w:szCs w:val="16"/>
              </w:rPr>
              <w:br/>
            </w:r>
          </w:p>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2) Predisporre una guida cartacea aziendale per informare i familiari sul percorso da seguire e sugli adempimenti successivi al decesso.</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b/>
                <w:color w:val="00B050"/>
                <w:sz w:val="16"/>
                <w:szCs w:val="16"/>
              </w:rPr>
            </w:pPr>
            <w:r w:rsidRPr="00AB2B6B">
              <w:rPr>
                <w:rFonts w:ascii="Calibri" w:hAnsi="Calibri" w:cs="Calibri"/>
                <w:b/>
                <w:color w:val="00B050"/>
                <w:sz w:val="16"/>
                <w:szCs w:val="16"/>
              </w:rPr>
              <w:t>Attuate</w:t>
            </w:r>
          </w:p>
        </w:tc>
      </w:tr>
      <w:tr w:rsidR="00F800FF" w:rsidRPr="00AB2B6B" w:rsidTr="0024607D">
        <w:tc>
          <w:tcPr>
            <w:tcW w:w="0" w:type="auto"/>
            <w:tcBorders>
              <w:top w:val="single" w:sz="4" w:space="0" w:color="auto"/>
              <w:left w:val="single" w:sz="4" w:space="0" w:color="auto"/>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Invio al Comune dell</w:t>
            </w:r>
            <w:r>
              <w:rPr>
                <w:rFonts w:ascii="Calibri" w:hAnsi="Calibri" w:cs="Calibri"/>
                <w:color w:val="000000"/>
                <w:sz w:val="16"/>
                <w:szCs w:val="16"/>
              </w:rPr>
              <w:t>’</w:t>
            </w:r>
            <w:r w:rsidRPr="00AB2B6B">
              <w:rPr>
                <w:rFonts w:ascii="Calibri" w:hAnsi="Calibri" w:cs="Calibri"/>
                <w:color w:val="000000"/>
                <w:sz w:val="16"/>
                <w:szCs w:val="16"/>
              </w:rPr>
              <w:t>"Avviso di morte"</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Esiste il rischio che la Ditta incaricata del trasferimento al Comune della documentazione possa venire a conoscenza delle generalità del defunto e trarne un indebito vantaggio contattando in anticipo i familiari.</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Predisporre una procedura interna (preferibilmente a valenza aziendale) nella quale si specifichino le modalità di trasmissione telematica della documentazione al Comune (PEC) e che escluda la trasmissione dell'avviso mediante soggetti esterni</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color w:val="000000"/>
                <w:sz w:val="16"/>
                <w:szCs w:val="16"/>
              </w:rPr>
            </w:pPr>
            <w:r w:rsidRPr="00AB2B6B">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AB2B6B"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bl>
    <w:p w:rsidR="00F800FF" w:rsidRDefault="00F800FF" w:rsidP="00F800FF">
      <w:pPr>
        <w:rPr>
          <w:rFonts w:ascii="Calibri" w:hAnsi="Calibri"/>
          <w:b/>
          <w:color w:val="FF0000"/>
          <w:szCs w:val="16"/>
        </w:rPr>
      </w:pPr>
    </w:p>
    <w:p w:rsidR="00F800FF" w:rsidRPr="00B17179" w:rsidRDefault="00F800FF" w:rsidP="00F800FF">
      <w:pPr>
        <w:rPr>
          <w:rFonts w:ascii="Calibri" w:hAnsi="Calibri"/>
          <w:b/>
          <w:sz w:val="22"/>
          <w:szCs w:val="22"/>
        </w:rPr>
      </w:pPr>
      <w:r w:rsidRPr="00B17179">
        <w:rPr>
          <w:rFonts w:ascii="Calibri" w:hAnsi="Calibri"/>
          <w:b/>
          <w:sz w:val="22"/>
          <w:szCs w:val="22"/>
        </w:rPr>
        <w:t>RETOSP003 - Gestione salme nel Presidio Ospedaliero OSMA</w:t>
      </w:r>
    </w:p>
    <w:p w:rsidR="00F800FF" w:rsidRPr="00684143" w:rsidRDefault="00F800FF" w:rsidP="00F800FF">
      <w:pPr>
        <w:rPr>
          <w:rFonts w:ascii="Calibri" w:hAnsi="Calibri"/>
          <w:sz w:val="22"/>
          <w:szCs w:val="22"/>
        </w:rPr>
      </w:pPr>
      <w:r w:rsidRPr="00B17179">
        <w:rPr>
          <w:rFonts w:ascii="Calibri" w:hAnsi="Calibri"/>
          <w:sz w:val="22"/>
          <w:szCs w:val="22"/>
        </w:rPr>
        <w:t>Il processo è attualmente in revisione perché deve essere aggiornato in seguito alle modifiche organizzative intervenute.</w:t>
      </w:r>
    </w:p>
    <w:p w:rsidR="00F800FF" w:rsidRDefault="00F800FF" w:rsidP="00F800FF">
      <w:pPr>
        <w:rPr>
          <w:rFonts w:ascii="Calibri" w:hAnsi="Calibri"/>
          <w:b/>
          <w:color w:val="FF0000"/>
          <w:szCs w:val="16"/>
        </w:rPr>
      </w:pPr>
    </w:p>
    <w:p w:rsidR="001542A6" w:rsidRDefault="001542A6" w:rsidP="00F800FF">
      <w:pPr>
        <w:rPr>
          <w:rFonts w:ascii="Calibri" w:hAnsi="Calibri"/>
          <w:b/>
          <w:color w:val="FF0000"/>
          <w:szCs w:val="16"/>
        </w:rPr>
      </w:pPr>
    </w:p>
    <w:p w:rsidR="00602A9E" w:rsidRDefault="00602A9E" w:rsidP="00F800FF">
      <w:pPr>
        <w:rPr>
          <w:rFonts w:ascii="Calibri" w:hAnsi="Calibri"/>
          <w:b/>
          <w:color w:val="FF0000"/>
          <w:szCs w:val="16"/>
        </w:rPr>
      </w:pPr>
    </w:p>
    <w:p w:rsidR="00602A9E" w:rsidRDefault="00602A9E" w:rsidP="00F800FF">
      <w:pPr>
        <w:rPr>
          <w:rFonts w:ascii="Calibri" w:hAnsi="Calibri"/>
          <w:b/>
          <w:color w:val="FF0000"/>
          <w:szCs w:val="16"/>
        </w:rPr>
      </w:pPr>
    </w:p>
    <w:p w:rsidR="00602A9E" w:rsidRDefault="00602A9E"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lastRenderedPageBreak/>
        <w:t>RISUMA002</w:t>
      </w:r>
      <w:r w:rsidRPr="00304669">
        <w:rPr>
          <w:rFonts w:ascii="Calibri" w:hAnsi="Calibri"/>
          <w:b/>
          <w:sz w:val="22"/>
          <w:szCs w:val="22"/>
        </w:rPr>
        <w:t xml:space="preserve"> - </w:t>
      </w:r>
      <w:r w:rsidRPr="00C0481D">
        <w:rPr>
          <w:rFonts w:ascii="Calibri" w:hAnsi="Calibri"/>
          <w:b/>
          <w:sz w:val="22"/>
          <w:szCs w:val="22"/>
        </w:rPr>
        <w:t>Conferimento incarichi collaborazione</w:t>
      </w:r>
    </w:p>
    <w:tbl>
      <w:tblPr>
        <w:tblW w:w="9639" w:type="dxa"/>
        <w:tblCellMar>
          <w:left w:w="70" w:type="dxa"/>
          <w:right w:w="70" w:type="dxa"/>
        </w:tblCellMar>
        <w:tblLook w:val="00A0"/>
      </w:tblPr>
      <w:tblGrid>
        <w:gridCol w:w="1290"/>
        <w:gridCol w:w="2874"/>
        <w:gridCol w:w="3499"/>
        <w:gridCol w:w="913"/>
        <w:gridCol w:w="1063"/>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C0481D" w:rsidTr="0024607D">
        <w:tc>
          <w:tcPr>
            <w:tcW w:w="0" w:type="auto"/>
            <w:tcBorders>
              <w:top w:val="single" w:sz="4" w:space="0" w:color="auto"/>
              <w:left w:val="single" w:sz="4" w:space="0" w:color="auto"/>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Espletamento selezione</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Possibile conflitto di interessi tra i membri della commissione e i candidati alla selezione</w:t>
            </w:r>
            <w:r w:rsidRPr="00C0481D">
              <w:rPr>
                <w:rFonts w:ascii="Calibri" w:hAnsi="Calibri" w:cs="Calibri"/>
                <w:color w:val="000000"/>
                <w:sz w:val="16"/>
                <w:szCs w:val="16"/>
              </w:rPr>
              <w:br/>
            </w:r>
            <w:r w:rsidRPr="00C0481D">
              <w:rPr>
                <w:rFonts w:ascii="Calibri" w:hAnsi="Calibri" w:cs="Calibri"/>
                <w:color w:val="000000"/>
                <w:sz w:val="16"/>
                <w:szCs w:val="16"/>
              </w:rPr>
              <w:br/>
              <w:t>Presenza di condanne per reati contro la PA</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 xml:space="preserve">1- Sottoscrizione da parte di ogni membro della commissione di dichiarazione di assenza di conflitto di interessi </w:t>
            </w:r>
            <w:r w:rsidRPr="00C0481D">
              <w:rPr>
                <w:rFonts w:ascii="Calibri" w:hAnsi="Calibri" w:cs="Calibri"/>
                <w:color w:val="000000"/>
                <w:sz w:val="16"/>
                <w:szCs w:val="16"/>
              </w:rPr>
              <w:br/>
            </w:r>
            <w:r w:rsidRPr="00C0481D">
              <w:rPr>
                <w:rFonts w:ascii="Calibri" w:hAnsi="Calibri" w:cs="Calibri"/>
                <w:color w:val="000000"/>
                <w:sz w:val="16"/>
                <w:szCs w:val="16"/>
              </w:rPr>
              <w:br/>
              <w:t>2- Sottoscrizione della dichiarazione di assenza di condanne per reati contro la PA</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b/>
                <w:color w:val="00B050"/>
                <w:sz w:val="16"/>
                <w:szCs w:val="16"/>
              </w:rPr>
            </w:pPr>
            <w:r>
              <w:rPr>
                <w:rFonts w:ascii="Calibri" w:hAnsi="Calibri" w:cs="Calibri"/>
                <w:b/>
                <w:color w:val="00B050"/>
                <w:sz w:val="16"/>
                <w:szCs w:val="16"/>
              </w:rPr>
              <w:t>Attuate</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RISUMA003</w:t>
      </w:r>
      <w:r w:rsidRPr="00304669">
        <w:rPr>
          <w:rFonts w:ascii="Calibri" w:hAnsi="Calibri"/>
          <w:b/>
          <w:sz w:val="22"/>
          <w:szCs w:val="22"/>
        </w:rPr>
        <w:t xml:space="preserve"> - </w:t>
      </w:r>
      <w:r w:rsidRPr="00C0481D">
        <w:rPr>
          <w:rFonts w:ascii="Calibri" w:hAnsi="Calibri"/>
          <w:b/>
          <w:sz w:val="22"/>
          <w:szCs w:val="22"/>
        </w:rPr>
        <w:t>Autorizzazione incarichi extra istituzionali</w:t>
      </w:r>
    </w:p>
    <w:tbl>
      <w:tblPr>
        <w:tblW w:w="9639" w:type="dxa"/>
        <w:tblCellMar>
          <w:left w:w="70" w:type="dxa"/>
          <w:right w:w="70" w:type="dxa"/>
        </w:tblCellMar>
        <w:tblLook w:val="00A0"/>
      </w:tblPr>
      <w:tblGrid>
        <w:gridCol w:w="1425"/>
        <w:gridCol w:w="2818"/>
        <w:gridCol w:w="3353"/>
        <w:gridCol w:w="1071"/>
        <w:gridCol w:w="972"/>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C0481D" w:rsidTr="0024607D">
        <w:tc>
          <w:tcPr>
            <w:tcW w:w="0" w:type="auto"/>
            <w:tcBorders>
              <w:top w:val="single" w:sz="4" w:space="0" w:color="auto"/>
              <w:left w:val="single" w:sz="4" w:space="0" w:color="auto"/>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Pr>
                <w:rFonts w:ascii="Calibri" w:hAnsi="Calibri" w:cs="Calibri"/>
                <w:color w:val="000000"/>
                <w:sz w:val="16"/>
                <w:szCs w:val="16"/>
              </w:rPr>
              <w:t>E</w:t>
            </w:r>
            <w:r w:rsidRPr="00C0481D">
              <w:rPr>
                <w:rFonts w:ascii="Calibri" w:hAnsi="Calibri" w:cs="Calibri"/>
                <w:color w:val="000000"/>
                <w:sz w:val="16"/>
                <w:szCs w:val="16"/>
              </w:rPr>
              <w:t xml:space="preserve">same dell'istanza del dipendente </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A causa dell'assenza di criteri predeterminati di valutazione che quindi potrebbe risultare troppo soggettiva</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Predisporre un  Regolamento che indichi in maniera precisa i criteri per la valutazione delle domande</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Pr>
                <w:rFonts w:ascii="Calibri" w:hAnsi="Calibri" w:cs="Calibri"/>
                <w:color w:val="000000"/>
                <w:sz w:val="16"/>
                <w:szCs w:val="16"/>
              </w:rPr>
              <w:t xml:space="preserve">Prorogata al </w:t>
            </w:r>
            <w:r w:rsidRPr="00C0481D">
              <w:rPr>
                <w:rFonts w:ascii="Calibri" w:hAnsi="Calibri" w:cs="Calibri"/>
                <w:color w:val="000000"/>
                <w:sz w:val="16"/>
                <w:szCs w:val="16"/>
              </w:rPr>
              <w:t>29/02/2020</w:t>
            </w:r>
          </w:p>
        </w:tc>
        <w:tc>
          <w:tcPr>
            <w:tcW w:w="0" w:type="auto"/>
            <w:tcBorders>
              <w:top w:val="single" w:sz="4" w:space="0" w:color="auto"/>
              <w:left w:val="nil"/>
              <w:bottom w:val="single" w:sz="4" w:space="0" w:color="auto"/>
              <w:right w:val="single" w:sz="4" w:space="0" w:color="auto"/>
            </w:tcBorders>
          </w:tcPr>
          <w:p w:rsidR="00F800FF" w:rsidRPr="000E7230" w:rsidRDefault="00F800FF" w:rsidP="0024607D">
            <w:pPr>
              <w:rPr>
                <w:rFonts w:ascii="Calibri" w:hAnsi="Calibri" w:cs="Calibri"/>
                <w:b/>
                <w:sz w:val="16"/>
                <w:szCs w:val="16"/>
              </w:rPr>
            </w:pPr>
            <w:r w:rsidRPr="000E7230">
              <w:rPr>
                <w:rFonts w:ascii="Calibri" w:hAnsi="Calibri" w:cs="Calibri"/>
                <w:b/>
                <w:sz w:val="16"/>
                <w:szCs w:val="16"/>
              </w:rPr>
              <w:t xml:space="preserve">In fase di attuazione </w:t>
            </w:r>
          </w:p>
        </w:tc>
      </w:tr>
      <w:tr w:rsidR="00F800FF" w:rsidRPr="00C0481D" w:rsidTr="0024607D">
        <w:tc>
          <w:tcPr>
            <w:tcW w:w="0" w:type="auto"/>
            <w:tcBorders>
              <w:top w:val="single" w:sz="4" w:space="0" w:color="auto"/>
              <w:left w:val="single" w:sz="4" w:space="0" w:color="auto"/>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Pr>
                <w:rFonts w:ascii="Calibri" w:hAnsi="Calibri" w:cs="Calibri"/>
                <w:color w:val="000000"/>
                <w:sz w:val="16"/>
                <w:szCs w:val="16"/>
              </w:rPr>
              <w:t>V</w:t>
            </w:r>
            <w:r w:rsidRPr="00C0481D">
              <w:rPr>
                <w:rFonts w:ascii="Calibri" w:hAnsi="Calibri" w:cs="Calibri"/>
                <w:color w:val="000000"/>
                <w:sz w:val="16"/>
                <w:szCs w:val="16"/>
              </w:rPr>
              <w:t xml:space="preserve">alutazione del conflitto di interessi anche potenziale </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Possibilità di  conflitto di interessi, anche potenziale, tra il dipendente  e il soggetto esterno che propone l'incarico non rilevato in sede di autorizzazione</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sidRPr="00C0481D">
              <w:rPr>
                <w:rFonts w:ascii="Calibri" w:hAnsi="Calibri" w:cs="Calibri"/>
                <w:color w:val="000000"/>
                <w:sz w:val="16"/>
                <w:szCs w:val="16"/>
              </w:rPr>
              <w:t>Prevedere nel Regolamento la sottoscrizione da parte del dipendente di una dichiarazione di assenza di conflitto di interesse anche potenziale - compilazione modello su assenza di conflitto di interessi</w:t>
            </w:r>
          </w:p>
        </w:tc>
        <w:tc>
          <w:tcPr>
            <w:tcW w:w="0" w:type="auto"/>
            <w:tcBorders>
              <w:top w:val="single" w:sz="4" w:space="0" w:color="auto"/>
              <w:left w:val="nil"/>
              <w:bottom w:val="single" w:sz="4" w:space="0" w:color="auto"/>
              <w:right w:val="single" w:sz="4" w:space="0" w:color="auto"/>
            </w:tcBorders>
          </w:tcPr>
          <w:p w:rsidR="00F800FF" w:rsidRPr="00C0481D" w:rsidRDefault="00F800FF" w:rsidP="0024607D">
            <w:pPr>
              <w:rPr>
                <w:rFonts w:ascii="Calibri" w:hAnsi="Calibri" w:cs="Calibri"/>
                <w:color w:val="000000"/>
                <w:sz w:val="16"/>
                <w:szCs w:val="16"/>
              </w:rPr>
            </w:pPr>
            <w:r>
              <w:rPr>
                <w:rFonts w:ascii="Calibri" w:hAnsi="Calibri" w:cs="Calibri"/>
                <w:color w:val="000000"/>
                <w:sz w:val="16"/>
                <w:szCs w:val="16"/>
              </w:rPr>
              <w:t xml:space="preserve">Prorogata al </w:t>
            </w:r>
            <w:r w:rsidRPr="00C0481D">
              <w:rPr>
                <w:rFonts w:ascii="Calibri" w:hAnsi="Calibri" w:cs="Calibri"/>
                <w:color w:val="000000"/>
                <w:sz w:val="16"/>
                <w:szCs w:val="16"/>
              </w:rPr>
              <w:t>29/02/2020</w:t>
            </w:r>
          </w:p>
        </w:tc>
        <w:tc>
          <w:tcPr>
            <w:tcW w:w="0" w:type="auto"/>
            <w:tcBorders>
              <w:top w:val="single" w:sz="4" w:space="0" w:color="auto"/>
              <w:left w:val="nil"/>
              <w:bottom w:val="single" w:sz="4" w:space="0" w:color="auto"/>
              <w:right w:val="single" w:sz="4" w:space="0" w:color="auto"/>
            </w:tcBorders>
          </w:tcPr>
          <w:p w:rsidR="00F800FF" w:rsidRPr="000E7230" w:rsidRDefault="00F800FF" w:rsidP="0024607D">
            <w:pPr>
              <w:rPr>
                <w:rFonts w:ascii="Calibri" w:hAnsi="Calibri" w:cs="Calibri"/>
                <w:b/>
                <w:sz w:val="16"/>
                <w:szCs w:val="16"/>
              </w:rPr>
            </w:pPr>
            <w:r w:rsidRPr="000E7230">
              <w:rPr>
                <w:rFonts w:ascii="Calibri" w:hAnsi="Calibri" w:cs="Calibri"/>
                <w:b/>
                <w:sz w:val="16"/>
                <w:szCs w:val="16"/>
              </w:rPr>
              <w:t xml:space="preserve">In fase di attuazione </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SERSOC001</w:t>
      </w:r>
      <w:r w:rsidRPr="00304669">
        <w:rPr>
          <w:rFonts w:ascii="Calibri" w:hAnsi="Calibri"/>
          <w:b/>
          <w:sz w:val="22"/>
          <w:szCs w:val="22"/>
        </w:rPr>
        <w:t xml:space="preserve"> - </w:t>
      </w:r>
      <w:r w:rsidRPr="00320ABA">
        <w:rPr>
          <w:rFonts w:ascii="Calibri" w:hAnsi="Calibri"/>
          <w:b/>
          <w:sz w:val="22"/>
          <w:szCs w:val="22"/>
        </w:rPr>
        <w:t>Inserimenti socioterapeutici o lavorativi per adulti svantaggiati, disabili o TD in trattamento</w:t>
      </w:r>
    </w:p>
    <w:tbl>
      <w:tblPr>
        <w:tblW w:w="9639" w:type="dxa"/>
        <w:tblCellMar>
          <w:left w:w="70" w:type="dxa"/>
          <w:right w:w="70" w:type="dxa"/>
        </w:tblCellMar>
        <w:tblLook w:val="00A0"/>
      </w:tblPr>
      <w:tblGrid>
        <w:gridCol w:w="2481"/>
        <w:gridCol w:w="2627"/>
        <w:gridCol w:w="2629"/>
        <w:gridCol w:w="913"/>
        <w:gridCol w:w="989"/>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320ABA" w:rsidTr="0024607D">
        <w:tc>
          <w:tcPr>
            <w:tcW w:w="0" w:type="auto"/>
            <w:tcBorders>
              <w:top w:val="single" w:sz="4" w:space="0" w:color="auto"/>
              <w:left w:val="single" w:sz="4" w:space="0" w:color="auto"/>
              <w:bottom w:val="single" w:sz="4" w:space="0" w:color="auto"/>
              <w:right w:val="single" w:sz="4" w:space="0" w:color="auto"/>
            </w:tcBorders>
          </w:tcPr>
          <w:p w:rsidR="00F800FF" w:rsidRPr="00320ABA" w:rsidRDefault="00F800FF" w:rsidP="0024607D">
            <w:pPr>
              <w:rPr>
                <w:rFonts w:ascii="Calibri" w:hAnsi="Calibri" w:cs="Calibri"/>
                <w:color w:val="000000"/>
                <w:sz w:val="16"/>
                <w:szCs w:val="16"/>
              </w:rPr>
            </w:pPr>
            <w:r w:rsidRPr="00320ABA">
              <w:rPr>
                <w:rFonts w:ascii="Calibri" w:hAnsi="Calibri" w:cs="Calibri"/>
                <w:color w:val="000000"/>
                <w:sz w:val="16"/>
                <w:szCs w:val="16"/>
              </w:rPr>
              <w:t xml:space="preserve">Processo erogazione IST - Autorizzazione del  progetto IST  da parte del Responsabile dell'Unità Funzionale </w:t>
            </w:r>
          </w:p>
        </w:tc>
        <w:tc>
          <w:tcPr>
            <w:tcW w:w="0" w:type="auto"/>
            <w:tcBorders>
              <w:top w:val="single" w:sz="4" w:space="0" w:color="auto"/>
              <w:left w:val="nil"/>
              <w:bottom w:val="single" w:sz="4" w:space="0" w:color="auto"/>
              <w:right w:val="single" w:sz="4" w:space="0" w:color="auto"/>
            </w:tcBorders>
          </w:tcPr>
          <w:p w:rsidR="00F800FF" w:rsidRPr="00320ABA" w:rsidRDefault="00F800FF" w:rsidP="0024607D">
            <w:pPr>
              <w:rPr>
                <w:rFonts w:ascii="Calibri" w:hAnsi="Calibri" w:cs="Calibri"/>
                <w:color w:val="000000"/>
                <w:sz w:val="16"/>
                <w:szCs w:val="16"/>
              </w:rPr>
            </w:pPr>
            <w:r w:rsidRPr="00320ABA">
              <w:rPr>
                <w:rFonts w:ascii="Calibri" w:hAnsi="Calibri" w:cs="Calibri"/>
                <w:color w:val="000000"/>
                <w:sz w:val="16"/>
                <w:szCs w:val="16"/>
              </w:rPr>
              <w:t>Discrezionalità circa i requisiti di accesso all'ITS del soggetto, riguardo all'entità del gettone di presenza da attribuire,</w:t>
            </w:r>
            <w:r w:rsidRPr="00320ABA">
              <w:rPr>
                <w:rFonts w:ascii="Calibri" w:hAnsi="Calibri" w:cs="Calibri"/>
                <w:color w:val="000000"/>
                <w:sz w:val="16"/>
                <w:szCs w:val="16"/>
              </w:rPr>
              <w:br/>
              <w:t>Mancanza di norme che definiscano quali progetti i Resp. Di UF possono autorizzare.</w:t>
            </w:r>
            <w:r w:rsidRPr="00320ABA">
              <w:rPr>
                <w:rFonts w:ascii="Calibri" w:hAnsi="Calibri" w:cs="Calibri"/>
                <w:color w:val="000000"/>
                <w:sz w:val="16"/>
                <w:szCs w:val="16"/>
              </w:rPr>
              <w:br/>
              <w:t>Discrezionalità circa la frequenza dei controlli e il metodo di valutazione degli esiti.</w:t>
            </w:r>
            <w:r w:rsidRPr="00320ABA">
              <w:rPr>
                <w:rFonts w:ascii="Calibri" w:hAnsi="Calibri" w:cs="Calibri"/>
                <w:color w:val="000000"/>
                <w:sz w:val="16"/>
                <w:szCs w:val="16"/>
              </w:rPr>
              <w:br/>
              <w:t>conflitto di interessi tra il Resp. UF e il soggetto che richiede l'IST</w:t>
            </w:r>
          </w:p>
        </w:tc>
        <w:tc>
          <w:tcPr>
            <w:tcW w:w="0" w:type="auto"/>
            <w:tcBorders>
              <w:top w:val="single" w:sz="4" w:space="0" w:color="auto"/>
              <w:left w:val="nil"/>
              <w:bottom w:val="single" w:sz="4" w:space="0" w:color="auto"/>
              <w:right w:val="single" w:sz="4" w:space="0" w:color="auto"/>
            </w:tcBorders>
          </w:tcPr>
          <w:p w:rsidR="00F800FF" w:rsidRPr="00320ABA" w:rsidRDefault="00F800FF" w:rsidP="0024607D">
            <w:pPr>
              <w:rPr>
                <w:rFonts w:ascii="Calibri" w:hAnsi="Calibri" w:cs="Calibri"/>
                <w:color w:val="000000"/>
                <w:sz w:val="16"/>
                <w:szCs w:val="16"/>
              </w:rPr>
            </w:pPr>
            <w:r w:rsidRPr="00320ABA">
              <w:rPr>
                <w:rFonts w:ascii="Calibri" w:hAnsi="Calibri" w:cs="Calibri"/>
                <w:color w:val="000000"/>
                <w:sz w:val="16"/>
                <w:szCs w:val="16"/>
              </w:rPr>
              <w:t>Il Regolamento in fase di approvazione deve prevedere:</w:t>
            </w:r>
            <w:r w:rsidRPr="00320ABA">
              <w:rPr>
                <w:rFonts w:ascii="Calibri" w:hAnsi="Calibri" w:cs="Calibri"/>
                <w:color w:val="000000"/>
                <w:sz w:val="16"/>
                <w:szCs w:val="16"/>
              </w:rPr>
              <w:br/>
              <w:t xml:space="preserve">i requisiti di accesso all'ITS del soggetto, </w:t>
            </w:r>
            <w:r w:rsidRPr="00320ABA">
              <w:rPr>
                <w:rFonts w:ascii="Calibri" w:hAnsi="Calibri" w:cs="Calibri"/>
                <w:color w:val="000000"/>
                <w:sz w:val="16"/>
                <w:szCs w:val="16"/>
              </w:rPr>
              <w:br/>
              <w:t>l'entità del gettone da attribuire al soggetto inserito,</w:t>
            </w:r>
            <w:r w:rsidRPr="00320ABA">
              <w:rPr>
                <w:rFonts w:ascii="Calibri" w:hAnsi="Calibri" w:cs="Calibri"/>
                <w:color w:val="000000"/>
                <w:sz w:val="16"/>
                <w:szCs w:val="16"/>
              </w:rPr>
              <w:br/>
              <w:t>le norme per l'autorizzazione del progetto di IST,</w:t>
            </w:r>
            <w:r w:rsidRPr="00320ABA">
              <w:rPr>
                <w:rFonts w:ascii="Calibri" w:hAnsi="Calibri" w:cs="Calibri"/>
                <w:color w:val="000000"/>
                <w:sz w:val="16"/>
                <w:szCs w:val="16"/>
              </w:rPr>
              <w:br/>
              <w:t>la cadenza delle verifiche e le modalità di valutazione degli esiti</w:t>
            </w:r>
            <w:r w:rsidRPr="00320ABA">
              <w:rPr>
                <w:rFonts w:ascii="Calibri" w:hAnsi="Calibri" w:cs="Calibri"/>
                <w:color w:val="000000"/>
                <w:sz w:val="16"/>
                <w:szCs w:val="16"/>
              </w:rPr>
              <w:br/>
              <w:t xml:space="preserve">Compilazione da parte del Resp. U.F. del modulo di astensione per conflitto interessi nel caso questo sia presente </w:t>
            </w:r>
          </w:p>
        </w:tc>
        <w:tc>
          <w:tcPr>
            <w:tcW w:w="0" w:type="auto"/>
            <w:tcBorders>
              <w:top w:val="single" w:sz="4" w:space="0" w:color="auto"/>
              <w:left w:val="nil"/>
              <w:bottom w:val="single" w:sz="4" w:space="0" w:color="auto"/>
              <w:right w:val="single" w:sz="4" w:space="0" w:color="auto"/>
            </w:tcBorders>
          </w:tcPr>
          <w:p w:rsidR="00F800FF" w:rsidRPr="00320ABA" w:rsidRDefault="00F800FF" w:rsidP="0024607D">
            <w:pPr>
              <w:rPr>
                <w:rFonts w:ascii="Calibri" w:hAnsi="Calibri" w:cs="Calibri"/>
                <w:color w:val="000000"/>
                <w:sz w:val="16"/>
                <w:szCs w:val="16"/>
              </w:rPr>
            </w:pPr>
            <w:r w:rsidRPr="00320ABA">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320ABA" w:rsidRDefault="00F800FF" w:rsidP="0024607D">
            <w:pPr>
              <w:rPr>
                <w:rFonts w:ascii="Calibri" w:hAnsi="Calibri" w:cs="Calibri"/>
                <w:b/>
                <w:color w:val="FF0000"/>
                <w:sz w:val="16"/>
                <w:szCs w:val="16"/>
              </w:rPr>
            </w:pPr>
            <w:r>
              <w:rPr>
                <w:rFonts w:ascii="Calibri" w:hAnsi="Calibri" w:cs="Calibri"/>
                <w:b/>
                <w:color w:val="FF0000"/>
                <w:sz w:val="16"/>
                <w:szCs w:val="16"/>
              </w:rPr>
              <w:t>In attesa di risposta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STAFDS001</w:t>
      </w:r>
      <w:r w:rsidRPr="00304669">
        <w:rPr>
          <w:rFonts w:ascii="Calibri" w:hAnsi="Calibri"/>
          <w:b/>
          <w:sz w:val="22"/>
          <w:szCs w:val="22"/>
        </w:rPr>
        <w:t xml:space="preserve"> - </w:t>
      </w:r>
      <w:r w:rsidRPr="00970F52">
        <w:rPr>
          <w:rFonts w:ascii="Calibri" w:hAnsi="Calibri"/>
          <w:b/>
          <w:sz w:val="22"/>
          <w:szCs w:val="22"/>
        </w:rPr>
        <w:t>Controlli su strutture accreditate - Ricoveri</w:t>
      </w:r>
    </w:p>
    <w:tbl>
      <w:tblPr>
        <w:tblW w:w="9639" w:type="dxa"/>
        <w:tblCellMar>
          <w:left w:w="70" w:type="dxa"/>
          <w:right w:w="70" w:type="dxa"/>
        </w:tblCellMar>
        <w:tblLook w:val="00A0"/>
      </w:tblPr>
      <w:tblGrid>
        <w:gridCol w:w="1459"/>
        <w:gridCol w:w="3393"/>
        <w:gridCol w:w="2933"/>
        <w:gridCol w:w="913"/>
        <w:gridCol w:w="941"/>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970F52" w:rsidTr="0024607D">
        <w:tc>
          <w:tcPr>
            <w:tcW w:w="0" w:type="auto"/>
            <w:tcBorders>
              <w:top w:val="single" w:sz="4" w:space="0" w:color="auto"/>
              <w:left w:val="single" w:sz="4" w:space="0" w:color="auto"/>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Predisposizione del Piano dei Controlli</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Esiste il rischio che la selezione dei soggetti da sottoporre a controllo sia condizionata al fine di creare una situazione di vantaggio o svantaggio per alcune strutture vigilate.</w:t>
            </w:r>
            <w:r w:rsidRPr="00970F52">
              <w:rPr>
                <w:rFonts w:ascii="Calibri" w:hAnsi="Calibri" w:cs="Calibri"/>
                <w:color w:val="000000"/>
                <w:sz w:val="16"/>
                <w:szCs w:val="16"/>
              </w:rPr>
              <w:br/>
            </w:r>
            <w:r w:rsidRPr="00970F52">
              <w:rPr>
                <w:rFonts w:ascii="Calibri" w:hAnsi="Calibri" w:cs="Calibri"/>
                <w:color w:val="000000"/>
                <w:sz w:val="16"/>
                <w:szCs w:val="16"/>
              </w:rPr>
              <w:br/>
              <w:t>Esiste il rischio di conflitti di interesse per i soggetti che partecipano alla stesura e all'approvazione del Piano, che potrebbero condizionare l'esito del procedimento e favorire o sfavorire alcune strutture soggette a vigilanza</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Predisporre una procedura aziendale nella quale siano definiti i criteri per la produzione del Piano dei controlli e i criteri per la verifica preliminare di eventuali conflitti di interessi.</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Default="00F800FF" w:rsidP="0024607D">
            <w:pPr>
              <w:rPr>
                <w:rFonts w:ascii="Calibri" w:hAnsi="Calibri" w:cs="Calibri"/>
                <w:b/>
                <w:color w:val="00B050"/>
                <w:sz w:val="16"/>
                <w:szCs w:val="16"/>
              </w:rPr>
            </w:pPr>
            <w:r>
              <w:rPr>
                <w:rFonts w:ascii="Calibri" w:hAnsi="Calibri" w:cs="Calibri"/>
                <w:b/>
                <w:color w:val="00B050"/>
                <w:sz w:val="16"/>
                <w:szCs w:val="16"/>
              </w:rPr>
              <w:t>Attuata</w:t>
            </w:r>
          </w:p>
          <w:p w:rsidR="00F800FF" w:rsidRPr="00970F52" w:rsidRDefault="00F800FF" w:rsidP="0024607D">
            <w:pPr>
              <w:rPr>
                <w:rFonts w:ascii="Calibri" w:hAnsi="Calibri" w:cs="Calibri"/>
                <w:b/>
                <w:color w:val="00B050"/>
                <w:sz w:val="16"/>
                <w:szCs w:val="16"/>
              </w:rPr>
            </w:pPr>
          </w:p>
        </w:tc>
      </w:tr>
      <w:tr w:rsidR="00F800FF" w:rsidRPr="00970F52" w:rsidTr="0024607D">
        <w:tc>
          <w:tcPr>
            <w:tcW w:w="0" w:type="auto"/>
            <w:tcBorders>
              <w:top w:val="single" w:sz="4" w:space="0" w:color="auto"/>
              <w:left w:val="single" w:sz="4" w:space="0" w:color="auto"/>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Acquisizione della documentazione</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Esiste il rischio di conflitti di interesse per i membri del gruppo di controllo che potrebbero condizionare l'esito del procedimento e favorire o sfavorire alcune strutture soggette a vigilanza</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Predisporre una procedura aziendale nella quale siano definiti i criteri per l'individuazione di una Commissione di controllo e per la verifica preliminare di eventuali conflitti di interessi</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color w:val="000000"/>
                <w:sz w:val="16"/>
                <w:szCs w:val="16"/>
              </w:rPr>
            </w:pPr>
            <w:r w:rsidRPr="00970F52">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970F52"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STAFDS002</w:t>
      </w:r>
      <w:r w:rsidRPr="00304669">
        <w:rPr>
          <w:rFonts w:ascii="Calibri" w:hAnsi="Calibri"/>
          <w:b/>
          <w:sz w:val="22"/>
          <w:szCs w:val="22"/>
        </w:rPr>
        <w:t xml:space="preserve"> - </w:t>
      </w:r>
      <w:r w:rsidRPr="00970F52">
        <w:rPr>
          <w:rFonts w:ascii="Calibri" w:hAnsi="Calibri"/>
          <w:b/>
          <w:sz w:val="22"/>
          <w:szCs w:val="22"/>
        </w:rPr>
        <w:t>Controlli su strutture accreditate - Ambulatoriale</w:t>
      </w:r>
    </w:p>
    <w:tbl>
      <w:tblPr>
        <w:tblW w:w="9639" w:type="dxa"/>
        <w:tblCellMar>
          <w:left w:w="70" w:type="dxa"/>
          <w:right w:w="70" w:type="dxa"/>
        </w:tblCellMar>
        <w:tblLook w:val="00A0"/>
      </w:tblPr>
      <w:tblGrid>
        <w:gridCol w:w="1457"/>
        <w:gridCol w:w="3376"/>
        <w:gridCol w:w="2750"/>
        <w:gridCol w:w="1116"/>
        <w:gridCol w:w="940"/>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75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E91E80" w:rsidTr="0024607D">
        <w:tc>
          <w:tcPr>
            <w:tcW w:w="0" w:type="auto"/>
            <w:tcBorders>
              <w:top w:val="single" w:sz="4" w:space="0" w:color="auto"/>
              <w:left w:val="single" w:sz="4" w:space="0" w:color="auto"/>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t>Predisposizione del Piano dei Controlli</w:t>
            </w:r>
          </w:p>
        </w:tc>
        <w:tc>
          <w:tcPr>
            <w:tcW w:w="0" w:type="auto"/>
            <w:tcBorders>
              <w:top w:val="single" w:sz="4" w:space="0" w:color="auto"/>
              <w:left w:val="nil"/>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t>Esiste il rischio che la selezione dei soggetti da sottoporre a controllo sia condizionata al fine di creare una situazione di vantaggio o svantaggio per alcune strutture vigilate</w:t>
            </w:r>
            <w:r w:rsidRPr="00E91E80">
              <w:rPr>
                <w:rFonts w:ascii="Calibri" w:hAnsi="Calibri" w:cs="Calibri"/>
                <w:color w:val="000000"/>
                <w:sz w:val="16"/>
                <w:szCs w:val="16"/>
              </w:rPr>
              <w:br/>
            </w:r>
            <w:r w:rsidRPr="00E91E80">
              <w:rPr>
                <w:rFonts w:ascii="Calibri" w:hAnsi="Calibri" w:cs="Calibri"/>
                <w:color w:val="000000"/>
                <w:sz w:val="16"/>
                <w:szCs w:val="16"/>
              </w:rPr>
              <w:br/>
              <w:t xml:space="preserve">Esiste il rischio di conflitti di interesse per i soggetti che partecipano alla stesura e </w:t>
            </w:r>
            <w:r w:rsidRPr="00E91E80">
              <w:rPr>
                <w:rFonts w:ascii="Calibri" w:hAnsi="Calibri" w:cs="Calibri"/>
                <w:color w:val="000000"/>
                <w:sz w:val="16"/>
                <w:szCs w:val="16"/>
              </w:rPr>
              <w:lastRenderedPageBreak/>
              <w:t>all'approvazione del Piano, che potrebbero condizionare l'esito del procedimento e favorire o sfavorire alcune strutture soggette a vigilanza</w:t>
            </w:r>
          </w:p>
        </w:tc>
        <w:tc>
          <w:tcPr>
            <w:tcW w:w="2750" w:type="dxa"/>
            <w:tcBorders>
              <w:top w:val="single" w:sz="4" w:space="0" w:color="auto"/>
              <w:left w:val="nil"/>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lastRenderedPageBreak/>
              <w:t>Predisporre una procedura aziendale nella quale siano definiti i criteri per la produzione del Piano dei controlli e i criteri per la verifica preliminare di eventuali conflitti di interessi.</w:t>
            </w:r>
          </w:p>
        </w:tc>
        <w:tc>
          <w:tcPr>
            <w:tcW w:w="1116" w:type="dxa"/>
            <w:tcBorders>
              <w:top w:val="single" w:sz="4" w:space="0" w:color="auto"/>
              <w:left w:val="nil"/>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Default="00F800FF" w:rsidP="0024607D">
            <w:r w:rsidRPr="003A0E3F">
              <w:rPr>
                <w:rFonts w:ascii="Calibri" w:hAnsi="Calibri" w:cs="Calibri"/>
                <w:b/>
                <w:color w:val="00B050"/>
                <w:sz w:val="16"/>
                <w:szCs w:val="16"/>
              </w:rPr>
              <w:t>Attuata</w:t>
            </w:r>
          </w:p>
        </w:tc>
      </w:tr>
      <w:tr w:rsidR="00F800FF" w:rsidRPr="00E91E80" w:rsidTr="0024607D">
        <w:tc>
          <w:tcPr>
            <w:tcW w:w="0" w:type="auto"/>
            <w:tcBorders>
              <w:top w:val="single" w:sz="4" w:space="0" w:color="auto"/>
              <w:left w:val="single" w:sz="4" w:space="0" w:color="auto"/>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lastRenderedPageBreak/>
              <w:t>Acquisizione della documentazione</w:t>
            </w:r>
          </w:p>
        </w:tc>
        <w:tc>
          <w:tcPr>
            <w:tcW w:w="0" w:type="auto"/>
            <w:tcBorders>
              <w:top w:val="single" w:sz="4" w:space="0" w:color="auto"/>
              <w:left w:val="nil"/>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t>Esiste il rischio di conflitti di interesse per i membri del gruppo di controllo che potrebbero condizionare l'esito del procedimento e favorire o sfavorire alcune strutture soggette a vigilanza.</w:t>
            </w:r>
          </w:p>
        </w:tc>
        <w:tc>
          <w:tcPr>
            <w:tcW w:w="2750" w:type="dxa"/>
            <w:tcBorders>
              <w:top w:val="single" w:sz="4" w:space="0" w:color="auto"/>
              <w:left w:val="nil"/>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t>Predisporre una procedura aziendale nella quale siano definiti i criteri per l'individuazione di una Commissione di controllo e per la verifica preliminare di eventuali conflitti di interessi.</w:t>
            </w:r>
            <w:r w:rsidRPr="00E91E80">
              <w:rPr>
                <w:rFonts w:ascii="Calibri" w:hAnsi="Calibri" w:cs="Calibri"/>
                <w:color w:val="000000"/>
                <w:sz w:val="16"/>
                <w:szCs w:val="16"/>
              </w:rPr>
              <w:br/>
              <w:t>In fase transitoria, il controllore dovrà comunque rilasciare una dichiarazione di assenza di conflitto di interessi.</w:t>
            </w:r>
          </w:p>
        </w:tc>
        <w:tc>
          <w:tcPr>
            <w:tcW w:w="1116" w:type="dxa"/>
            <w:tcBorders>
              <w:top w:val="single" w:sz="4" w:space="0" w:color="auto"/>
              <w:left w:val="nil"/>
              <w:bottom w:val="single" w:sz="4" w:space="0" w:color="auto"/>
              <w:right w:val="single" w:sz="4" w:space="0" w:color="auto"/>
            </w:tcBorders>
          </w:tcPr>
          <w:p w:rsidR="00F800FF" w:rsidRPr="00E91E80" w:rsidRDefault="00F800FF" w:rsidP="0024607D">
            <w:pPr>
              <w:rPr>
                <w:rFonts w:ascii="Calibri" w:hAnsi="Calibri" w:cs="Calibri"/>
                <w:color w:val="000000"/>
                <w:sz w:val="16"/>
                <w:szCs w:val="16"/>
              </w:rPr>
            </w:pPr>
            <w:r w:rsidRPr="00E91E80">
              <w:rPr>
                <w:rFonts w:ascii="Calibri" w:hAnsi="Calibri" w:cs="Calibri"/>
                <w:color w:val="000000"/>
                <w:sz w:val="16"/>
                <w:szCs w:val="16"/>
              </w:rPr>
              <w:t>1) 31/12/2018</w:t>
            </w:r>
          </w:p>
        </w:tc>
        <w:tc>
          <w:tcPr>
            <w:tcW w:w="0" w:type="auto"/>
            <w:tcBorders>
              <w:top w:val="single" w:sz="4" w:space="0" w:color="auto"/>
              <w:left w:val="nil"/>
              <w:bottom w:val="single" w:sz="4" w:space="0" w:color="auto"/>
              <w:right w:val="single" w:sz="4" w:space="0" w:color="auto"/>
            </w:tcBorders>
          </w:tcPr>
          <w:p w:rsidR="00F800FF" w:rsidRDefault="00F800FF" w:rsidP="0024607D">
            <w:r w:rsidRPr="003A0E3F">
              <w:rPr>
                <w:rFonts w:ascii="Calibri" w:hAnsi="Calibri" w:cs="Calibri"/>
                <w:b/>
                <w:color w:val="00B050"/>
                <w:sz w:val="16"/>
                <w:szCs w:val="16"/>
              </w:rPr>
              <w:t>Attuata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STAFDS003</w:t>
      </w:r>
      <w:r w:rsidRPr="00304669">
        <w:rPr>
          <w:rFonts w:ascii="Calibri" w:hAnsi="Calibri"/>
          <w:b/>
          <w:sz w:val="22"/>
          <w:szCs w:val="22"/>
        </w:rPr>
        <w:t xml:space="preserve"> - </w:t>
      </w:r>
      <w:r w:rsidRPr="0078199A">
        <w:rPr>
          <w:rFonts w:ascii="Calibri" w:hAnsi="Calibri"/>
          <w:b/>
          <w:sz w:val="22"/>
          <w:szCs w:val="22"/>
        </w:rPr>
        <w:t>Sperimentazioni Cliniche (Profit e No Profit)</w:t>
      </w:r>
    </w:p>
    <w:tbl>
      <w:tblPr>
        <w:tblW w:w="9639" w:type="dxa"/>
        <w:tblCellMar>
          <w:left w:w="70" w:type="dxa"/>
          <w:right w:w="70" w:type="dxa"/>
        </w:tblCellMar>
        <w:tblLook w:val="00A0"/>
      </w:tblPr>
      <w:tblGrid>
        <w:gridCol w:w="1904"/>
        <w:gridCol w:w="2893"/>
        <w:gridCol w:w="2750"/>
        <w:gridCol w:w="1116"/>
        <w:gridCol w:w="976"/>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75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1020FD" w:rsidTr="0024607D">
        <w:tc>
          <w:tcPr>
            <w:tcW w:w="0" w:type="auto"/>
            <w:tcBorders>
              <w:top w:val="single" w:sz="4" w:space="0" w:color="auto"/>
              <w:left w:val="single" w:sz="4" w:space="0" w:color="auto"/>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Presentazione della documentazione da parte dello Sperimentatore Principale (P.I.)</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Conflitto di interessi del P.I.</w:t>
            </w:r>
          </w:p>
        </w:tc>
        <w:tc>
          <w:tcPr>
            <w:tcW w:w="2750"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Integrazione del  modello regionale B5 attualmente in uso allo scopo di far emergere le situazioni di conflitto di interessi (incluse quelle previste dalla normativa vigente DPR 62/2013, D.Lgs. 165/2001).</w:t>
            </w:r>
          </w:p>
        </w:tc>
        <w:tc>
          <w:tcPr>
            <w:tcW w:w="1116"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b/>
                <w:color w:val="00B050"/>
                <w:sz w:val="16"/>
                <w:szCs w:val="16"/>
              </w:rPr>
            </w:pPr>
            <w:r w:rsidRPr="001020FD">
              <w:rPr>
                <w:rFonts w:ascii="Calibri" w:hAnsi="Calibri" w:cs="Calibri"/>
                <w:b/>
                <w:color w:val="00B050"/>
                <w:sz w:val="16"/>
                <w:szCs w:val="16"/>
              </w:rPr>
              <w:t>Attuata</w:t>
            </w:r>
          </w:p>
        </w:tc>
      </w:tr>
      <w:tr w:rsidR="00F800FF" w:rsidRPr="001020FD" w:rsidTr="0024607D">
        <w:tc>
          <w:tcPr>
            <w:tcW w:w="0" w:type="auto"/>
            <w:tcBorders>
              <w:top w:val="single" w:sz="4" w:space="0" w:color="auto"/>
              <w:left w:val="single" w:sz="4" w:space="0" w:color="auto"/>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Istruttoria per l'emissione della fattibilità locale (Mod. B6)</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Esiste il rischio che la proposta di sperimentazione presenti delle criticità che potrebbero favorire un finanziamento non corrispondente alle sole finalità della sperimentazione stessa</w:t>
            </w:r>
          </w:p>
        </w:tc>
        <w:tc>
          <w:tcPr>
            <w:tcW w:w="2750" w:type="dxa"/>
            <w:tcBorders>
              <w:top w:val="single" w:sz="4" w:space="0" w:color="auto"/>
              <w:left w:val="nil"/>
              <w:bottom w:val="single" w:sz="4" w:space="0" w:color="auto"/>
              <w:right w:val="single" w:sz="4" w:space="0" w:color="auto"/>
            </w:tcBorders>
          </w:tcPr>
          <w:p w:rsidR="00F800FF" w:rsidRDefault="00F800FF" w:rsidP="0024607D">
            <w:pPr>
              <w:rPr>
                <w:rFonts w:ascii="Calibri" w:hAnsi="Calibri" w:cs="Calibri"/>
                <w:color w:val="000000"/>
                <w:sz w:val="16"/>
                <w:szCs w:val="16"/>
              </w:rPr>
            </w:pPr>
            <w:r w:rsidRPr="001020FD">
              <w:rPr>
                <w:rFonts w:ascii="Calibri" w:hAnsi="Calibri" w:cs="Calibri"/>
                <w:color w:val="000000"/>
                <w:sz w:val="16"/>
                <w:szCs w:val="16"/>
              </w:rPr>
              <w:t>Integrare la procedura per l'emissione del parere di fattibilità locale con una valutazione oggettiva di indicatori di rischio corruttivo</w:t>
            </w:r>
            <w:r>
              <w:rPr>
                <w:rFonts w:ascii="Calibri" w:hAnsi="Calibri" w:cs="Calibri"/>
                <w:color w:val="000000"/>
                <w:sz w:val="16"/>
                <w:szCs w:val="16"/>
              </w:rPr>
              <w:t>:</w:t>
            </w:r>
          </w:p>
          <w:p w:rsidR="00F800FF" w:rsidRDefault="00F800FF" w:rsidP="0024607D">
            <w:pPr>
              <w:rPr>
                <w:rFonts w:ascii="Calibri" w:hAnsi="Calibri" w:cs="Calibri"/>
                <w:color w:val="000000"/>
                <w:sz w:val="16"/>
                <w:szCs w:val="16"/>
              </w:rPr>
            </w:pPr>
          </w:p>
          <w:p w:rsidR="00F800FF" w:rsidRPr="00E841B4" w:rsidRDefault="00F800FF" w:rsidP="0024607D">
            <w:pPr>
              <w:rPr>
                <w:rFonts w:ascii="Calibri" w:hAnsi="Calibri" w:cs="Calibri"/>
                <w:color w:val="000000"/>
                <w:sz w:val="16"/>
                <w:szCs w:val="16"/>
              </w:rPr>
            </w:pPr>
            <w:r w:rsidRPr="00E841B4">
              <w:rPr>
                <w:rFonts w:ascii="Calibri" w:hAnsi="Calibri" w:cs="Calibri"/>
                <w:color w:val="000000"/>
                <w:sz w:val="16"/>
                <w:szCs w:val="16"/>
              </w:rPr>
              <w:t>1) Individuazione degli indicatori da utilizzare in via sperimentale fino all'approvazione delle modalità di applicazione da parte della Direzione.</w:t>
            </w:r>
          </w:p>
          <w:p w:rsidR="00F800FF" w:rsidRPr="00E841B4" w:rsidRDefault="00F800FF" w:rsidP="0024607D">
            <w:pPr>
              <w:rPr>
                <w:rFonts w:ascii="Calibri" w:hAnsi="Calibri" w:cs="Calibri"/>
                <w:color w:val="000000"/>
                <w:sz w:val="16"/>
                <w:szCs w:val="16"/>
              </w:rPr>
            </w:pPr>
          </w:p>
          <w:p w:rsidR="00F800FF" w:rsidRPr="001020FD" w:rsidRDefault="00F800FF" w:rsidP="0024607D">
            <w:pPr>
              <w:rPr>
                <w:rFonts w:ascii="Calibri" w:hAnsi="Calibri" w:cs="Calibri"/>
                <w:color w:val="000000"/>
                <w:sz w:val="16"/>
                <w:szCs w:val="16"/>
              </w:rPr>
            </w:pPr>
            <w:r w:rsidRPr="00E841B4">
              <w:rPr>
                <w:rFonts w:ascii="Calibri" w:hAnsi="Calibri" w:cs="Calibri"/>
                <w:color w:val="000000"/>
                <w:sz w:val="16"/>
                <w:szCs w:val="16"/>
              </w:rPr>
              <w:t>2) Individuazione delle modalità di applicazione e approvazione da parte del</w:t>
            </w:r>
            <w:r>
              <w:rPr>
                <w:rFonts w:ascii="Calibri" w:hAnsi="Calibri" w:cs="Calibri"/>
                <w:color w:val="000000"/>
                <w:sz w:val="16"/>
                <w:szCs w:val="16"/>
              </w:rPr>
              <w:t>l</w:t>
            </w:r>
            <w:r w:rsidRPr="00E841B4">
              <w:rPr>
                <w:rFonts w:ascii="Calibri" w:hAnsi="Calibri" w:cs="Calibri"/>
                <w:color w:val="000000"/>
                <w:sz w:val="16"/>
                <w:szCs w:val="16"/>
              </w:rPr>
              <w:t>a Direzione.</w:t>
            </w:r>
          </w:p>
        </w:tc>
        <w:tc>
          <w:tcPr>
            <w:tcW w:w="1116"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1) 31/12/2018</w:t>
            </w:r>
            <w:r w:rsidRPr="001020FD">
              <w:rPr>
                <w:rFonts w:ascii="Calibri" w:hAnsi="Calibri" w:cs="Calibri"/>
                <w:color w:val="000000"/>
                <w:sz w:val="16"/>
                <w:szCs w:val="16"/>
              </w:rPr>
              <w:br/>
            </w:r>
            <w:r w:rsidRPr="001020FD">
              <w:rPr>
                <w:rFonts w:ascii="Calibri" w:hAnsi="Calibri" w:cs="Calibri"/>
                <w:color w:val="000000"/>
                <w:sz w:val="16"/>
                <w:szCs w:val="16"/>
              </w:rPr>
              <w:br/>
              <w:t>2) 31/12/2019</w:t>
            </w:r>
            <w:r>
              <w:rPr>
                <w:rFonts w:ascii="Calibri" w:hAnsi="Calibri" w:cs="Calibri"/>
                <w:color w:val="000000"/>
                <w:sz w:val="16"/>
                <w:szCs w:val="16"/>
              </w:rPr>
              <w:t xml:space="preserve"> </w:t>
            </w:r>
            <w:r w:rsidRPr="0032126E">
              <w:rPr>
                <w:rFonts w:ascii="Calibri" w:hAnsi="Calibri" w:cs="Calibri"/>
                <w:color w:val="000000"/>
                <w:sz w:val="16"/>
                <w:szCs w:val="16"/>
              </w:rPr>
              <w:t>prorogat</w:t>
            </w:r>
            <w:r>
              <w:rPr>
                <w:rFonts w:ascii="Calibri" w:hAnsi="Calibri" w:cs="Calibri"/>
                <w:color w:val="000000"/>
                <w:sz w:val="16"/>
                <w:szCs w:val="16"/>
              </w:rPr>
              <w:t>a</w:t>
            </w:r>
            <w:r w:rsidRPr="0032126E">
              <w:rPr>
                <w:rFonts w:ascii="Calibri" w:hAnsi="Calibri" w:cs="Calibri"/>
                <w:color w:val="000000"/>
                <w:sz w:val="16"/>
                <w:szCs w:val="16"/>
              </w:rPr>
              <w:t xml:space="preserve"> al 30/06/20</w:t>
            </w:r>
          </w:p>
        </w:tc>
        <w:tc>
          <w:tcPr>
            <w:tcW w:w="0" w:type="auto"/>
            <w:tcBorders>
              <w:top w:val="single" w:sz="4" w:space="0" w:color="auto"/>
              <w:left w:val="nil"/>
              <w:bottom w:val="single" w:sz="4" w:space="0" w:color="auto"/>
              <w:right w:val="single" w:sz="4" w:space="0" w:color="auto"/>
            </w:tcBorders>
          </w:tcPr>
          <w:p w:rsidR="00F800FF" w:rsidRDefault="00F800FF" w:rsidP="0024607D">
            <w:pPr>
              <w:rPr>
                <w:rFonts w:ascii="Calibri" w:hAnsi="Calibri" w:cs="Calibri"/>
                <w:b/>
                <w:color w:val="00B050"/>
                <w:sz w:val="16"/>
                <w:szCs w:val="16"/>
              </w:rPr>
            </w:pPr>
            <w:r w:rsidRPr="001020FD">
              <w:rPr>
                <w:rFonts w:ascii="Calibri" w:hAnsi="Calibri" w:cs="Calibri"/>
                <w:b/>
                <w:color w:val="00B050"/>
                <w:sz w:val="16"/>
                <w:szCs w:val="16"/>
              </w:rPr>
              <w:t>1)  Attuata</w:t>
            </w:r>
          </w:p>
          <w:p w:rsidR="00F800FF" w:rsidRDefault="00F800FF" w:rsidP="0024607D">
            <w:pPr>
              <w:rPr>
                <w:rFonts w:ascii="Calibri" w:hAnsi="Calibri" w:cs="Calibri"/>
                <w:b/>
                <w:color w:val="00B050"/>
                <w:sz w:val="16"/>
                <w:szCs w:val="16"/>
              </w:rPr>
            </w:pPr>
          </w:p>
          <w:p w:rsidR="00F800FF" w:rsidRPr="0032126E" w:rsidRDefault="00F800FF" w:rsidP="0024607D">
            <w:pPr>
              <w:rPr>
                <w:rFonts w:ascii="Calibri" w:hAnsi="Calibri" w:cs="Calibri"/>
                <w:b/>
                <w:sz w:val="16"/>
                <w:szCs w:val="16"/>
              </w:rPr>
            </w:pPr>
            <w:r w:rsidRPr="0032126E">
              <w:rPr>
                <w:rFonts w:ascii="Calibri" w:hAnsi="Calibri" w:cs="Calibri"/>
                <w:b/>
                <w:sz w:val="16"/>
                <w:szCs w:val="16"/>
              </w:rPr>
              <w:t>2) In fase di attuazione</w:t>
            </w:r>
          </w:p>
          <w:p w:rsidR="00F800FF" w:rsidRPr="0032126E" w:rsidRDefault="00F800FF" w:rsidP="0024607D">
            <w:pPr>
              <w:rPr>
                <w:rFonts w:ascii="Calibri" w:hAnsi="Calibri" w:cs="Calibri"/>
                <w:b/>
                <w:sz w:val="16"/>
                <w:szCs w:val="16"/>
              </w:rPr>
            </w:pPr>
          </w:p>
          <w:p w:rsidR="00F800FF" w:rsidRPr="00D051F1" w:rsidRDefault="00F800FF" w:rsidP="0024607D">
            <w:pPr>
              <w:rPr>
                <w:rFonts w:ascii="Calibri" w:hAnsi="Calibri" w:cs="Calibri"/>
                <w:sz w:val="16"/>
                <w:szCs w:val="16"/>
              </w:rPr>
            </w:pP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STAFDS004</w:t>
      </w:r>
      <w:r w:rsidRPr="00304669">
        <w:rPr>
          <w:rFonts w:ascii="Calibri" w:hAnsi="Calibri"/>
          <w:b/>
          <w:sz w:val="22"/>
          <w:szCs w:val="22"/>
        </w:rPr>
        <w:t xml:space="preserve"> - </w:t>
      </w:r>
      <w:r w:rsidRPr="001020FD">
        <w:rPr>
          <w:rFonts w:ascii="Calibri" w:hAnsi="Calibri"/>
          <w:b/>
          <w:sz w:val="22"/>
          <w:szCs w:val="22"/>
        </w:rPr>
        <w:t>Controlli su strutture accreditate - Prestazioni di odontoiatria erogate dal privato accreditato</w:t>
      </w:r>
    </w:p>
    <w:tbl>
      <w:tblPr>
        <w:tblW w:w="9639" w:type="dxa"/>
        <w:tblCellMar>
          <w:left w:w="70" w:type="dxa"/>
          <w:right w:w="70" w:type="dxa"/>
        </w:tblCellMar>
        <w:tblLook w:val="00A0"/>
      </w:tblPr>
      <w:tblGrid>
        <w:gridCol w:w="1368"/>
        <w:gridCol w:w="3456"/>
        <w:gridCol w:w="2750"/>
        <w:gridCol w:w="1116"/>
        <w:gridCol w:w="949"/>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75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1020FD" w:rsidTr="0024607D">
        <w:tc>
          <w:tcPr>
            <w:tcW w:w="0" w:type="auto"/>
            <w:tcBorders>
              <w:top w:val="single" w:sz="4" w:space="0" w:color="auto"/>
              <w:left w:val="single" w:sz="4" w:space="0" w:color="auto"/>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 xml:space="preserve">Verifica "ex ante" dei piani di cura </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1)  Non è presidiata la presenza eventuale di conflitto di interessi per i titolari del controllo che potrebbe condizionare l'esito del procedimento e favorire o sfavorire alcune strutture accreditate soggette a vigilanza.</w:t>
            </w:r>
            <w:r w:rsidRPr="001020FD">
              <w:rPr>
                <w:rFonts w:ascii="Calibri" w:hAnsi="Calibri" w:cs="Calibri"/>
                <w:color w:val="000000"/>
                <w:sz w:val="16"/>
                <w:szCs w:val="16"/>
              </w:rPr>
              <w:br/>
            </w:r>
            <w:r w:rsidRPr="001020FD">
              <w:rPr>
                <w:rFonts w:ascii="Calibri" w:hAnsi="Calibri" w:cs="Calibri"/>
                <w:color w:val="000000"/>
                <w:sz w:val="16"/>
                <w:szCs w:val="16"/>
              </w:rPr>
              <w:br/>
              <w:t xml:space="preserve">2) Mancanza di criteri di controllo specifici previamente individuati e formalizzati </w:t>
            </w:r>
          </w:p>
        </w:tc>
        <w:tc>
          <w:tcPr>
            <w:tcW w:w="2750"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1) Il Direttore SOC Odontoiatria e i Direttori delle SOS Odontoiatra dovranno rilasciare una dichiarazione di assenza di conflitto di interessi.</w:t>
            </w:r>
            <w:r w:rsidRPr="001020FD">
              <w:rPr>
                <w:rFonts w:ascii="Calibri" w:hAnsi="Calibri" w:cs="Calibri"/>
                <w:color w:val="000000"/>
                <w:sz w:val="16"/>
                <w:szCs w:val="16"/>
              </w:rPr>
              <w:br/>
            </w:r>
            <w:r w:rsidRPr="001020FD">
              <w:rPr>
                <w:rFonts w:ascii="Calibri" w:hAnsi="Calibri" w:cs="Calibri"/>
                <w:color w:val="000000"/>
                <w:sz w:val="16"/>
                <w:szCs w:val="16"/>
              </w:rPr>
              <w:br/>
              <w:t>2) Individuazione di criteri adeguati di verifica</w:t>
            </w:r>
          </w:p>
        </w:tc>
        <w:tc>
          <w:tcPr>
            <w:tcW w:w="1116"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1) 30/06/2019</w:t>
            </w:r>
            <w:r w:rsidRPr="001020FD">
              <w:rPr>
                <w:rFonts w:ascii="Calibri" w:hAnsi="Calibri" w:cs="Calibri"/>
                <w:color w:val="000000"/>
                <w:sz w:val="16"/>
                <w:szCs w:val="16"/>
              </w:rPr>
              <w:br/>
            </w:r>
            <w:r w:rsidRPr="001020FD">
              <w:rPr>
                <w:rFonts w:ascii="Calibri" w:hAnsi="Calibri" w:cs="Calibri"/>
                <w:color w:val="000000"/>
                <w:sz w:val="16"/>
                <w:szCs w:val="16"/>
              </w:rPr>
              <w:br/>
              <w:t>2) 31/12/2019</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b/>
                <w:color w:val="00B050"/>
                <w:sz w:val="16"/>
                <w:szCs w:val="16"/>
              </w:rPr>
            </w:pPr>
            <w:r w:rsidRPr="001020FD">
              <w:rPr>
                <w:rFonts w:ascii="Calibri" w:hAnsi="Calibri" w:cs="Calibri"/>
                <w:b/>
                <w:color w:val="00B050"/>
                <w:sz w:val="16"/>
                <w:szCs w:val="16"/>
              </w:rPr>
              <w:t>Attuat</w:t>
            </w:r>
            <w:r>
              <w:rPr>
                <w:rFonts w:ascii="Calibri" w:hAnsi="Calibri" w:cs="Calibri"/>
                <w:b/>
                <w:color w:val="00B050"/>
                <w:sz w:val="16"/>
                <w:szCs w:val="16"/>
              </w:rPr>
              <w:t>e</w:t>
            </w:r>
          </w:p>
        </w:tc>
      </w:tr>
      <w:tr w:rsidR="00F800FF" w:rsidRPr="001020FD" w:rsidTr="0024607D">
        <w:tc>
          <w:tcPr>
            <w:tcW w:w="0" w:type="auto"/>
            <w:tcBorders>
              <w:top w:val="single" w:sz="4" w:space="0" w:color="auto"/>
              <w:left w:val="single" w:sz="4" w:space="0" w:color="auto"/>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Verifica "ex post" a campione delle prestazioni erogate</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Esiste il rischio che i controlli siano condizionati a causa della mancanza di criteri per l'individuazione delle prestazioni da sottoporre a verifica.</w:t>
            </w:r>
          </w:p>
        </w:tc>
        <w:tc>
          <w:tcPr>
            <w:tcW w:w="2750"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Individuazione di criteri adeguati per l'individuazione delle prestazioni e per la conduzione del controllo</w:t>
            </w:r>
          </w:p>
        </w:tc>
        <w:tc>
          <w:tcPr>
            <w:tcW w:w="1116"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31/12/2019</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r w:rsidR="00F800FF" w:rsidRPr="001020FD" w:rsidTr="0024607D">
        <w:tc>
          <w:tcPr>
            <w:tcW w:w="0" w:type="auto"/>
            <w:tcBorders>
              <w:top w:val="single" w:sz="4" w:space="0" w:color="auto"/>
              <w:left w:val="single" w:sz="4" w:space="0" w:color="auto"/>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Controllo del paziente</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 xml:space="preserve">Mancanza di criteri di controllo specifici previamente individuati e formalizzati </w:t>
            </w:r>
          </w:p>
        </w:tc>
        <w:tc>
          <w:tcPr>
            <w:tcW w:w="2750"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Individuazione di criteri adeguati di verifica</w:t>
            </w:r>
          </w:p>
        </w:tc>
        <w:tc>
          <w:tcPr>
            <w:tcW w:w="1116" w:type="dxa"/>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color w:val="000000"/>
                <w:sz w:val="16"/>
                <w:szCs w:val="16"/>
              </w:rPr>
            </w:pPr>
            <w:r w:rsidRPr="001020FD">
              <w:rPr>
                <w:rFonts w:ascii="Calibri" w:hAnsi="Calibri" w:cs="Calibri"/>
                <w:color w:val="000000"/>
                <w:sz w:val="16"/>
                <w:szCs w:val="16"/>
              </w:rPr>
              <w:t>31/12/2019</w:t>
            </w:r>
          </w:p>
        </w:tc>
        <w:tc>
          <w:tcPr>
            <w:tcW w:w="0" w:type="auto"/>
            <w:tcBorders>
              <w:top w:val="single" w:sz="4" w:space="0" w:color="auto"/>
              <w:left w:val="nil"/>
              <w:bottom w:val="single" w:sz="4" w:space="0" w:color="auto"/>
              <w:right w:val="single" w:sz="4" w:space="0" w:color="auto"/>
            </w:tcBorders>
          </w:tcPr>
          <w:p w:rsidR="00F800FF" w:rsidRPr="001020FD"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TECSAN001</w:t>
      </w:r>
      <w:r w:rsidRPr="00304669">
        <w:rPr>
          <w:rFonts w:ascii="Calibri" w:hAnsi="Calibri"/>
          <w:b/>
          <w:sz w:val="22"/>
          <w:szCs w:val="22"/>
        </w:rPr>
        <w:t xml:space="preserve"> - </w:t>
      </w:r>
      <w:r w:rsidRPr="008C2EA0">
        <w:rPr>
          <w:rFonts w:ascii="Calibri" w:hAnsi="Calibri"/>
          <w:b/>
          <w:sz w:val="22"/>
          <w:szCs w:val="22"/>
        </w:rPr>
        <w:t>1° accesso per prestazioni ambulatoriali di terapia dietetica</w:t>
      </w:r>
    </w:p>
    <w:tbl>
      <w:tblPr>
        <w:tblW w:w="9639" w:type="dxa"/>
        <w:tblCellMar>
          <w:left w:w="70" w:type="dxa"/>
          <w:right w:w="70" w:type="dxa"/>
        </w:tblCellMar>
        <w:tblLook w:val="00A0"/>
      </w:tblPr>
      <w:tblGrid>
        <w:gridCol w:w="1328"/>
        <w:gridCol w:w="3480"/>
        <w:gridCol w:w="2750"/>
        <w:gridCol w:w="1116"/>
        <w:gridCol w:w="965"/>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75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8C2EA0" w:rsidTr="0024607D">
        <w:tc>
          <w:tcPr>
            <w:tcW w:w="0" w:type="auto"/>
            <w:tcBorders>
              <w:top w:val="single" w:sz="4" w:space="0" w:color="auto"/>
              <w:left w:val="single" w:sz="4" w:space="0" w:color="auto"/>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Predisposizione Agende Cup</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Rischio che l'agenda CUP sia inadeguata rispetto all'orario di servizio con conseguente possibile mancato soddisfacimento della domanda dell'utenza e allungamento delle liste di attesa.</w:t>
            </w:r>
          </w:p>
        </w:tc>
        <w:tc>
          <w:tcPr>
            <w:tcW w:w="2750"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Elaborazione documento interno di Criteri di progettazione della agende cup anche al fine di uniformare le procedure</w:t>
            </w:r>
          </w:p>
        </w:tc>
        <w:tc>
          <w:tcPr>
            <w:tcW w:w="1116"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bl>
    <w:p w:rsidR="00F800FF" w:rsidRDefault="00F800FF" w:rsidP="00F800FF">
      <w:pPr>
        <w:rPr>
          <w:rFonts w:ascii="Calibri" w:hAnsi="Calibri"/>
          <w:b/>
          <w:color w:val="FF0000"/>
          <w:szCs w:val="16"/>
        </w:rPr>
      </w:pPr>
    </w:p>
    <w:p w:rsidR="001542A6" w:rsidRDefault="001542A6" w:rsidP="00F800FF">
      <w:pPr>
        <w:rPr>
          <w:rFonts w:ascii="Calibri" w:hAnsi="Calibri"/>
          <w:b/>
          <w:color w:val="FF0000"/>
          <w:szCs w:val="16"/>
        </w:rPr>
      </w:pPr>
    </w:p>
    <w:p w:rsidR="001542A6" w:rsidRDefault="001542A6" w:rsidP="00F800FF">
      <w:pPr>
        <w:rPr>
          <w:rFonts w:ascii="Calibri" w:hAnsi="Calibri"/>
          <w:b/>
          <w:color w:val="FF0000"/>
          <w:szCs w:val="16"/>
        </w:rPr>
      </w:pPr>
    </w:p>
    <w:p w:rsidR="00602A9E" w:rsidRDefault="00602A9E" w:rsidP="00F800FF">
      <w:pPr>
        <w:rPr>
          <w:rFonts w:ascii="Calibri" w:hAnsi="Calibri"/>
          <w:b/>
          <w:color w:val="FF0000"/>
          <w:szCs w:val="16"/>
        </w:rPr>
      </w:pPr>
    </w:p>
    <w:p w:rsidR="00602A9E" w:rsidRDefault="00602A9E" w:rsidP="00F800FF">
      <w:pPr>
        <w:rPr>
          <w:rFonts w:ascii="Calibri" w:hAnsi="Calibri"/>
          <w:b/>
          <w:color w:val="FF0000"/>
          <w:szCs w:val="16"/>
        </w:rPr>
      </w:pPr>
    </w:p>
    <w:p w:rsidR="00602A9E" w:rsidRDefault="00602A9E"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lastRenderedPageBreak/>
        <w:t>TECSAN002</w:t>
      </w:r>
      <w:r w:rsidRPr="00304669">
        <w:rPr>
          <w:rFonts w:ascii="Calibri" w:hAnsi="Calibri"/>
          <w:b/>
          <w:sz w:val="22"/>
          <w:szCs w:val="22"/>
        </w:rPr>
        <w:t xml:space="preserve"> - </w:t>
      </w:r>
      <w:r>
        <w:rPr>
          <w:rFonts w:ascii="Calibri" w:hAnsi="Calibri"/>
          <w:b/>
          <w:sz w:val="22"/>
          <w:szCs w:val="22"/>
        </w:rPr>
        <w:t>P</w:t>
      </w:r>
      <w:r w:rsidRPr="008C2EA0">
        <w:rPr>
          <w:rFonts w:ascii="Calibri" w:hAnsi="Calibri"/>
          <w:b/>
          <w:sz w:val="22"/>
          <w:szCs w:val="22"/>
        </w:rPr>
        <w:t>ercorso assistenziale specialistico di medicina fisica  (Percorso 2 DGRT 595/05)</w:t>
      </w:r>
    </w:p>
    <w:tbl>
      <w:tblPr>
        <w:tblW w:w="9639" w:type="dxa"/>
        <w:tblCellMar>
          <w:left w:w="70" w:type="dxa"/>
          <w:right w:w="70" w:type="dxa"/>
        </w:tblCellMar>
        <w:tblLook w:val="00A0"/>
      </w:tblPr>
      <w:tblGrid>
        <w:gridCol w:w="1152"/>
        <w:gridCol w:w="3669"/>
        <w:gridCol w:w="2750"/>
        <w:gridCol w:w="1116"/>
        <w:gridCol w:w="952"/>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75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8C2EA0" w:rsidTr="0024607D">
        <w:tc>
          <w:tcPr>
            <w:tcW w:w="0" w:type="auto"/>
            <w:tcBorders>
              <w:top w:val="single" w:sz="4" w:space="0" w:color="auto"/>
              <w:left w:val="single" w:sz="4" w:space="0" w:color="auto"/>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Front-office professionale</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 xml:space="preserve">Il rischio consiste nell'incompletezza delle informazioni fornite al cittadino  ( criteri di priorità e tempi di attesa, possibilità di rivolgersi a tutti i presidi aziendali o a istituti convenzionati, cicli massimi annuali previsti dalla normativa) </w:t>
            </w:r>
          </w:p>
        </w:tc>
        <w:tc>
          <w:tcPr>
            <w:tcW w:w="2750"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 xml:space="preserve">1) Fisioterapia: Divulgazione dell'istruzione operativa di gestione delle liste a tutti gli operatori che possono svolgere il front office professionale con condivisione dei criteri di priorità e modulistica. </w:t>
            </w:r>
            <w:r w:rsidRPr="008C2EA0">
              <w:rPr>
                <w:rFonts w:ascii="Calibri" w:hAnsi="Calibri" w:cs="Calibri"/>
                <w:color w:val="000000"/>
                <w:sz w:val="16"/>
                <w:szCs w:val="16"/>
              </w:rPr>
              <w:br/>
            </w:r>
            <w:r w:rsidRPr="008C2EA0">
              <w:rPr>
                <w:rFonts w:ascii="Calibri" w:hAnsi="Calibri" w:cs="Calibri"/>
                <w:color w:val="000000"/>
                <w:sz w:val="16"/>
                <w:szCs w:val="16"/>
              </w:rPr>
              <w:br/>
              <w:t xml:space="preserve">2)Logopedia: Redazione istruzione operativa gestione liste d'attesa logopedia territoriale e criteri di priorità </w:t>
            </w:r>
          </w:p>
        </w:tc>
        <w:tc>
          <w:tcPr>
            <w:tcW w:w="1116"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1) Fisioterapia: 31/12/2018</w:t>
            </w:r>
            <w:r w:rsidRPr="008C2EA0">
              <w:rPr>
                <w:rFonts w:ascii="Calibri" w:hAnsi="Calibri" w:cs="Calibri"/>
                <w:color w:val="000000"/>
                <w:sz w:val="16"/>
                <w:szCs w:val="16"/>
              </w:rPr>
              <w:br/>
            </w:r>
            <w:r w:rsidRPr="008C2EA0">
              <w:rPr>
                <w:rFonts w:ascii="Calibri" w:hAnsi="Calibri" w:cs="Calibri"/>
                <w:color w:val="000000"/>
                <w:sz w:val="16"/>
                <w:szCs w:val="16"/>
              </w:rPr>
              <w:br/>
              <w:t>2) Logopedia: 31/12/2018</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b/>
                <w:color w:val="00B050"/>
                <w:sz w:val="16"/>
                <w:szCs w:val="16"/>
              </w:rPr>
            </w:pPr>
            <w:r>
              <w:rPr>
                <w:rFonts w:ascii="Calibri" w:hAnsi="Calibri" w:cs="Calibri"/>
                <w:b/>
                <w:color w:val="00B050"/>
                <w:sz w:val="16"/>
                <w:szCs w:val="16"/>
              </w:rPr>
              <w:t>Attuate</w:t>
            </w:r>
          </w:p>
        </w:tc>
      </w:tr>
      <w:tr w:rsidR="00F800FF" w:rsidRPr="008C2EA0" w:rsidTr="0024607D">
        <w:tc>
          <w:tcPr>
            <w:tcW w:w="0" w:type="auto"/>
            <w:tcBorders>
              <w:top w:val="single" w:sz="4" w:space="0" w:color="auto"/>
              <w:left w:val="single" w:sz="4" w:space="0" w:color="auto"/>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Inserimento in lista</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Esiste il rischio che il codice di priorità venga assegnato in base ad una valutazione che risente della soggettività dell'operatore presente al front office</w:t>
            </w:r>
          </w:p>
        </w:tc>
        <w:tc>
          <w:tcPr>
            <w:tcW w:w="2750"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1) Fisioterapia: inserimento nel PAAF 2019 di Riunioni Permanenti fra professionisti per uniformare la modalità di valutazione ed assegnazione del criterio di priorità al front office .</w:t>
            </w:r>
            <w:r w:rsidRPr="008C2EA0">
              <w:rPr>
                <w:rFonts w:ascii="Calibri" w:hAnsi="Calibri" w:cs="Calibri"/>
                <w:color w:val="000000"/>
                <w:sz w:val="16"/>
                <w:szCs w:val="16"/>
              </w:rPr>
              <w:br/>
            </w:r>
            <w:r w:rsidRPr="008C2EA0">
              <w:rPr>
                <w:rFonts w:ascii="Calibri" w:hAnsi="Calibri" w:cs="Calibri"/>
                <w:color w:val="000000"/>
                <w:sz w:val="16"/>
                <w:szCs w:val="16"/>
              </w:rPr>
              <w:br/>
              <w:t>2) Logopedia: Divulgazione dell'istruzione operativa di gestione delle liste a tutti gli operatori che possono svolgere il fornt office professionale con condivisione dei criteri di priorità e modulistica</w:t>
            </w:r>
          </w:p>
        </w:tc>
        <w:tc>
          <w:tcPr>
            <w:tcW w:w="1116"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1) Fisioterapia: 31/12/2019</w:t>
            </w:r>
            <w:r w:rsidRPr="008C2EA0">
              <w:rPr>
                <w:rFonts w:ascii="Calibri" w:hAnsi="Calibri" w:cs="Calibri"/>
                <w:color w:val="000000"/>
                <w:sz w:val="16"/>
                <w:szCs w:val="16"/>
              </w:rPr>
              <w:br/>
            </w:r>
            <w:r w:rsidRPr="008C2EA0">
              <w:rPr>
                <w:rFonts w:ascii="Calibri" w:hAnsi="Calibri" w:cs="Calibri"/>
                <w:color w:val="000000"/>
                <w:sz w:val="16"/>
                <w:szCs w:val="16"/>
              </w:rPr>
              <w:br/>
              <w:t>2) Logopedia: 31/12/2019</w:t>
            </w:r>
          </w:p>
        </w:tc>
        <w:tc>
          <w:tcPr>
            <w:tcW w:w="0" w:type="auto"/>
            <w:tcBorders>
              <w:top w:val="single" w:sz="4" w:space="0" w:color="auto"/>
              <w:left w:val="nil"/>
              <w:bottom w:val="single" w:sz="4" w:space="0" w:color="auto"/>
              <w:right w:val="single" w:sz="4" w:space="0" w:color="auto"/>
            </w:tcBorders>
          </w:tcPr>
          <w:p w:rsidR="00F800FF" w:rsidRPr="00AA55B1" w:rsidRDefault="00F800FF" w:rsidP="0024607D">
            <w:pPr>
              <w:rPr>
                <w:rFonts w:ascii="Calibri" w:hAnsi="Calibri" w:cs="Calibri"/>
                <w:b/>
                <w:color w:val="FF0000"/>
                <w:sz w:val="16"/>
                <w:szCs w:val="16"/>
              </w:rPr>
            </w:pPr>
            <w:r w:rsidRPr="00AA55B1">
              <w:rPr>
                <w:rFonts w:ascii="Calibri" w:hAnsi="Calibri" w:cs="Calibri"/>
                <w:b/>
                <w:color w:val="FF0000"/>
                <w:sz w:val="16"/>
                <w:szCs w:val="16"/>
              </w:rPr>
              <w:t>In attesa di risposta</w:t>
            </w:r>
          </w:p>
        </w:tc>
      </w:tr>
      <w:tr w:rsidR="00F800FF" w:rsidRPr="008C2EA0" w:rsidTr="0024607D">
        <w:tc>
          <w:tcPr>
            <w:tcW w:w="0" w:type="auto"/>
            <w:tcBorders>
              <w:top w:val="single" w:sz="4" w:space="0" w:color="auto"/>
              <w:left w:val="single" w:sz="4" w:space="0" w:color="auto"/>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scorrimento liste d'attesa</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 xml:space="preserve">Esiste il rischio che non venga mantenuta una corretta proporzione nella presa in carico tra i vari livelli di priorità </w:t>
            </w:r>
          </w:p>
        </w:tc>
        <w:tc>
          <w:tcPr>
            <w:tcW w:w="2750"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Adozione delle seguenti modalità di presa in carico:</w:t>
            </w:r>
            <w:r w:rsidRPr="008C2EA0">
              <w:rPr>
                <w:rFonts w:ascii="Calibri" w:hAnsi="Calibri" w:cs="Calibri"/>
                <w:color w:val="000000"/>
                <w:sz w:val="16"/>
                <w:szCs w:val="16"/>
              </w:rPr>
              <w:br/>
              <w:t>Fisioterapia: presa in carico del 90% degli utenti con priorità 1 o 2, del 10% con priorità 3 .</w:t>
            </w:r>
            <w:r w:rsidRPr="008C2EA0">
              <w:rPr>
                <w:rFonts w:ascii="Calibri" w:hAnsi="Calibri" w:cs="Calibri"/>
                <w:color w:val="000000"/>
                <w:sz w:val="16"/>
                <w:szCs w:val="16"/>
              </w:rPr>
              <w:br/>
              <w:t>Logopedia: in base a quanto dichiarato al momento dell'approvazione dell'istruzione operativa</w:t>
            </w:r>
          </w:p>
        </w:tc>
        <w:tc>
          <w:tcPr>
            <w:tcW w:w="1116" w:type="dxa"/>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color w:val="000000"/>
                <w:sz w:val="16"/>
                <w:szCs w:val="16"/>
              </w:rPr>
            </w:pPr>
            <w:r w:rsidRPr="008C2EA0">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8C2EA0" w:rsidRDefault="00F800FF" w:rsidP="0024607D">
            <w:pPr>
              <w:rPr>
                <w:rFonts w:ascii="Calibri" w:hAnsi="Calibri" w:cs="Calibri"/>
                <w:b/>
                <w:color w:val="00B050"/>
                <w:sz w:val="16"/>
                <w:szCs w:val="16"/>
              </w:rPr>
            </w:pPr>
            <w:r>
              <w:rPr>
                <w:rFonts w:ascii="Calibri" w:hAnsi="Calibri" w:cs="Calibri"/>
                <w:b/>
                <w:color w:val="00B050"/>
                <w:sz w:val="16"/>
                <w:szCs w:val="16"/>
              </w:rPr>
              <w:t>Attuata</w:t>
            </w:r>
          </w:p>
        </w:tc>
      </w:tr>
    </w:tbl>
    <w:p w:rsidR="00F800FF" w:rsidRDefault="00F800FF" w:rsidP="00F800FF">
      <w:pPr>
        <w:rPr>
          <w:rFonts w:ascii="Calibri" w:hAnsi="Calibri"/>
          <w:b/>
          <w:color w:val="FF0000"/>
          <w:szCs w:val="16"/>
        </w:rPr>
      </w:pPr>
    </w:p>
    <w:p w:rsidR="00F800FF" w:rsidRPr="00304669" w:rsidRDefault="00F800FF" w:rsidP="00F800FF">
      <w:pPr>
        <w:rPr>
          <w:rFonts w:ascii="Calibri" w:hAnsi="Calibri"/>
          <w:b/>
          <w:sz w:val="22"/>
          <w:szCs w:val="22"/>
        </w:rPr>
      </w:pPr>
      <w:r>
        <w:rPr>
          <w:rFonts w:ascii="Calibri" w:hAnsi="Calibri"/>
          <w:b/>
          <w:sz w:val="22"/>
          <w:szCs w:val="22"/>
        </w:rPr>
        <w:t>TECSAN003</w:t>
      </w:r>
      <w:r w:rsidRPr="00304669">
        <w:rPr>
          <w:rFonts w:ascii="Calibri" w:hAnsi="Calibri"/>
          <w:b/>
          <w:sz w:val="22"/>
          <w:szCs w:val="22"/>
        </w:rPr>
        <w:t xml:space="preserve"> - </w:t>
      </w:r>
      <w:r>
        <w:rPr>
          <w:rFonts w:ascii="Calibri" w:hAnsi="Calibri"/>
          <w:b/>
          <w:sz w:val="22"/>
          <w:szCs w:val="22"/>
        </w:rPr>
        <w:t>P</w:t>
      </w:r>
      <w:r w:rsidRPr="007F383C">
        <w:rPr>
          <w:rFonts w:ascii="Calibri" w:hAnsi="Calibri"/>
          <w:b/>
          <w:sz w:val="22"/>
          <w:szCs w:val="22"/>
        </w:rPr>
        <w:t>ercorso assistenziale ambulatoriale di riabilitazione (</w:t>
      </w:r>
      <w:r>
        <w:rPr>
          <w:rFonts w:ascii="Calibri" w:hAnsi="Calibri"/>
          <w:b/>
          <w:sz w:val="22"/>
          <w:szCs w:val="22"/>
        </w:rPr>
        <w:t>P</w:t>
      </w:r>
      <w:r w:rsidRPr="007F383C">
        <w:rPr>
          <w:rFonts w:ascii="Calibri" w:hAnsi="Calibri"/>
          <w:b/>
          <w:sz w:val="22"/>
          <w:szCs w:val="22"/>
        </w:rPr>
        <w:t>ercorso 3 DGRT 595/05)</w:t>
      </w:r>
    </w:p>
    <w:tbl>
      <w:tblPr>
        <w:tblW w:w="9639" w:type="dxa"/>
        <w:tblCellMar>
          <w:left w:w="70" w:type="dxa"/>
          <w:right w:w="70" w:type="dxa"/>
        </w:tblCellMar>
        <w:tblLook w:val="00A0"/>
      </w:tblPr>
      <w:tblGrid>
        <w:gridCol w:w="1434"/>
        <w:gridCol w:w="3355"/>
        <w:gridCol w:w="2750"/>
        <w:gridCol w:w="1116"/>
        <w:gridCol w:w="984"/>
      </w:tblGrid>
      <w:tr w:rsidR="00F800FF" w:rsidRPr="00E13669" w:rsidTr="0024607D">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75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7F383C" w:rsidTr="0024607D">
        <w:tc>
          <w:tcPr>
            <w:tcW w:w="0" w:type="auto"/>
            <w:tcBorders>
              <w:top w:val="single" w:sz="4" w:space="0" w:color="auto"/>
              <w:left w:val="single" w:sz="4" w:space="0" w:color="auto"/>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Accesso tramite Front-office professionale</w:t>
            </w:r>
          </w:p>
        </w:tc>
        <w:tc>
          <w:tcPr>
            <w:tcW w:w="0" w:type="auto"/>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 xml:space="preserve">Il rischio consiste nell'incompletezza delle informazioni fornite al cittadino  (criteri di priorità e tempi di attesa, possibilità di rivolgersi a istituti convenzionati) </w:t>
            </w:r>
          </w:p>
        </w:tc>
        <w:tc>
          <w:tcPr>
            <w:tcW w:w="2750" w:type="dxa"/>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1) Fisioterapia: Divulgazione dell'istruzione operativa di gestione delle liste a tutti gli operatori che possono svolgere il fr</w:t>
            </w:r>
            <w:r>
              <w:rPr>
                <w:rFonts w:ascii="Calibri" w:hAnsi="Calibri" w:cs="Calibri"/>
                <w:color w:val="000000"/>
                <w:sz w:val="16"/>
                <w:szCs w:val="16"/>
              </w:rPr>
              <w:t>o</w:t>
            </w:r>
            <w:r w:rsidRPr="007F383C">
              <w:rPr>
                <w:rFonts w:ascii="Calibri" w:hAnsi="Calibri" w:cs="Calibri"/>
                <w:color w:val="000000"/>
                <w:sz w:val="16"/>
                <w:szCs w:val="16"/>
              </w:rPr>
              <w:t>nt office professionale con condivisione dei criteri di priorità e modulistica.</w:t>
            </w:r>
            <w:r w:rsidRPr="007F383C">
              <w:rPr>
                <w:rFonts w:ascii="Calibri" w:hAnsi="Calibri" w:cs="Calibri"/>
                <w:color w:val="000000"/>
                <w:sz w:val="16"/>
                <w:szCs w:val="16"/>
              </w:rPr>
              <w:br/>
            </w:r>
            <w:r w:rsidRPr="007F383C">
              <w:rPr>
                <w:rFonts w:ascii="Calibri" w:hAnsi="Calibri" w:cs="Calibri"/>
                <w:color w:val="000000"/>
                <w:sz w:val="16"/>
                <w:szCs w:val="16"/>
              </w:rPr>
              <w:br/>
              <w:t xml:space="preserve">2)  Logopedia: Redazione istruzione operativa gestione liste d'attesa logopedia territoriale e criteri di priorità </w:t>
            </w:r>
          </w:p>
        </w:tc>
        <w:tc>
          <w:tcPr>
            <w:tcW w:w="1116" w:type="dxa"/>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1) Fisioterapia: 31/12/2018</w:t>
            </w:r>
            <w:r w:rsidRPr="007F383C">
              <w:rPr>
                <w:rFonts w:ascii="Calibri" w:hAnsi="Calibri" w:cs="Calibri"/>
                <w:color w:val="000000"/>
                <w:sz w:val="16"/>
                <w:szCs w:val="16"/>
              </w:rPr>
              <w:br/>
            </w:r>
            <w:r w:rsidRPr="007F383C">
              <w:rPr>
                <w:rFonts w:ascii="Calibri" w:hAnsi="Calibri" w:cs="Calibri"/>
                <w:color w:val="000000"/>
                <w:sz w:val="16"/>
                <w:szCs w:val="16"/>
              </w:rPr>
              <w:br/>
              <w:t>2) Logopedia: 31/12/2018</w:t>
            </w:r>
          </w:p>
        </w:tc>
        <w:tc>
          <w:tcPr>
            <w:tcW w:w="0" w:type="auto"/>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b/>
                <w:color w:val="00B050"/>
                <w:sz w:val="16"/>
                <w:szCs w:val="16"/>
              </w:rPr>
            </w:pPr>
            <w:r>
              <w:rPr>
                <w:rFonts w:ascii="Calibri" w:hAnsi="Calibri" w:cs="Calibri"/>
                <w:b/>
                <w:color w:val="00B050"/>
                <w:sz w:val="16"/>
                <w:szCs w:val="16"/>
              </w:rPr>
              <w:t>Attuate</w:t>
            </w:r>
          </w:p>
        </w:tc>
      </w:tr>
      <w:tr w:rsidR="00F800FF" w:rsidRPr="007F383C" w:rsidTr="0024607D">
        <w:tc>
          <w:tcPr>
            <w:tcW w:w="0" w:type="auto"/>
            <w:tcBorders>
              <w:top w:val="single" w:sz="4" w:space="0" w:color="auto"/>
              <w:left w:val="single" w:sz="4" w:space="0" w:color="auto"/>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Inserimento in lista</w:t>
            </w:r>
          </w:p>
        </w:tc>
        <w:tc>
          <w:tcPr>
            <w:tcW w:w="0" w:type="auto"/>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Il rischio è che il codice di priorità venga assegnato in base ad una valutazione che risente della soggettività dell'operatore presente al front office</w:t>
            </w:r>
          </w:p>
        </w:tc>
        <w:tc>
          <w:tcPr>
            <w:tcW w:w="2750" w:type="dxa"/>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1) Fisioterapia: inserimento nel PAAF 2019 di Riunioni Permanenti fra professionisti per uniformare la modalità di valutazione ed assegnazione del criterio di priorità al front office .</w:t>
            </w:r>
            <w:r w:rsidRPr="007F383C">
              <w:rPr>
                <w:rFonts w:ascii="Calibri" w:hAnsi="Calibri" w:cs="Calibri"/>
                <w:color w:val="000000"/>
                <w:sz w:val="16"/>
                <w:szCs w:val="16"/>
              </w:rPr>
              <w:br/>
            </w:r>
            <w:r w:rsidRPr="007F383C">
              <w:rPr>
                <w:rFonts w:ascii="Calibri" w:hAnsi="Calibri" w:cs="Calibri"/>
                <w:color w:val="000000"/>
                <w:sz w:val="16"/>
                <w:szCs w:val="16"/>
              </w:rPr>
              <w:br/>
              <w:t>2) Logopedia: Divulgazione dell'istruzione operativa di gestione delle liste a tutti gli oper</w:t>
            </w:r>
            <w:r>
              <w:rPr>
                <w:rFonts w:ascii="Calibri" w:hAnsi="Calibri" w:cs="Calibri"/>
                <w:color w:val="000000"/>
                <w:sz w:val="16"/>
                <w:szCs w:val="16"/>
              </w:rPr>
              <w:t>atori che possono svolgere il f</w:t>
            </w:r>
            <w:r w:rsidRPr="007F383C">
              <w:rPr>
                <w:rFonts w:ascii="Calibri" w:hAnsi="Calibri" w:cs="Calibri"/>
                <w:color w:val="000000"/>
                <w:sz w:val="16"/>
                <w:szCs w:val="16"/>
              </w:rPr>
              <w:t>r</w:t>
            </w:r>
            <w:r>
              <w:rPr>
                <w:rFonts w:ascii="Calibri" w:hAnsi="Calibri" w:cs="Calibri"/>
                <w:color w:val="000000"/>
                <w:sz w:val="16"/>
                <w:szCs w:val="16"/>
              </w:rPr>
              <w:t>o</w:t>
            </w:r>
            <w:r w:rsidRPr="007F383C">
              <w:rPr>
                <w:rFonts w:ascii="Calibri" w:hAnsi="Calibri" w:cs="Calibri"/>
                <w:color w:val="000000"/>
                <w:sz w:val="16"/>
                <w:szCs w:val="16"/>
              </w:rPr>
              <w:t>nt office professionale con condivisione dei criteri di priorità e modulistica</w:t>
            </w:r>
          </w:p>
        </w:tc>
        <w:tc>
          <w:tcPr>
            <w:tcW w:w="1116" w:type="dxa"/>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1) Fisioterapia: 31/12/2019</w:t>
            </w:r>
            <w:r w:rsidRPr="007F383C">
              <w:rPr>
                <w:rFonts w:ascii="Calibri" w:hAnsi="Calibri" w:cs="Calibri"/>
                <w:color w:val="000000"/>
                <w:sz w:val="16"/>
                <w:szCs w:val="16"/>
              </w:rPr>
              <w:br/>
            </w:r>
            <w:r w:rsidRPr="007F383C">
              <w:rPr>
                <w:rFonts w:ascii="Calibri" w:hAnsi="Calibri" w:cs="Calibri"/>
                <w:color w:val="000000"/>
                <w:sz w:val="16"/>
                <w:szCs w:val="16"/>
              </w:rPr>
              <w:br/>
              <w:t>2) Logopedia: 31/12/2019</w:t>
            </w:r>
          </w:p>
        </w:tc>
        <w:tc>
          <w:tcPr>
            <w:tcW w:w="0" w:type="auto"/>
            <w:tcBorders>
              <w:top w:val="single" w:sz="4" w:space="0" w:color="auto"/>
              <w:left w:val="nil"/>
              <w:bottom w:val="single" w:sz="4" w:space="0" w:color="auto"/>
              <w:right w:val="single" w:sz="4" w:space="0" w:color="auto"/>
            </w:tcBorders>
          </w:tcPr>
          <w:p w:rsidR="00F800FF" w:rsidRPr="00AA55B1" w:rsidRDefault="00F800FF" w:rsidP="0024607D">
            <w:pPr>
              <w:rPr>
                <w:rFonts w:ascii="Calibri" w:hAnsi="Calibri" w:cs="Calibri"/>
                <w:b/>
                <w:color w:val="FF0000"/>
                <w:sz w:val="16"/>
                <w:szCs w:val="16"/>
              </w:rPr>
            </w:pPr>
            <w:r w:rsidRPr="00AA55B1">
              <w:rPr>
                <w:rFonts w:ascii="Calibri" w:hAnsi="Calibri" w:cs="Calibri"/>
                <w:b/>
                <w:color w:val="FF0000"/>
                <w:sz w:val="16"/>
                <w:szCs w:val="16"/>
              </w:rPr>
              <w:t>In attesa di risposta</w:t>
            </w:r>
          </w:p>
        </w:tc>
      </w:tr>
      <w:tr w:rsidR="00F800FF" w:rsidRPr="007F383C" w:rsidTr="0024607D">
        <w:tc>
          <w:tcPr>
            <w:tcW w:w="0" w:type="auto"/>
            <w:tcBorders>
              <w:top w:val="single" w:sz="4" w:space="0" w:color="auto"/>
              <w:left w:val="single" w:sz="4" w:space="0" w:color="auto"/>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scorrimento liste d'attesa</w:t>
            </w:r>
          </w:p>
        </w:tc>
        <w:tc>
          <w:tcPr>
            <w:tcW w:w="0" w:type="auto"/>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 xml:space="preserve">Esiste il rischio che non venga mantenuta una corretta proporzione nella presa in carico tra i vari livelli di priorità </w:t>
            </w:r>
          </w:p>
        </w:tc>
        <w:tc>
          <w:tcPr>
            <w:tcW w:w="2750" w:type="dxa"/>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Adozione delle seguenti modalità di presa in carico:</w:t>
            </w:r>
            <w:r w:rsidRPr="007F383C">
              <w:rPr>
                <w:rFonts w:ascii="Calibri" w:hAnsi="Calibri" w:cs="Calibri"/>
                <w:color w:val="000000"/>
                <w:sz w:val="16"/>
                <w:szCs w:val="16"/>
              </w:rPr>
              <w:br/>
              <w:t>Fisioterapia: presa in carico del 90% degli utenti con priorità 1 o 2, del 10% con priorità 3 .</w:t>
            </w:r>
            <w:r w:rsidRPr="007F383C">
              <w:rPr>
                <w:rFonts w:ascii="Calibri" w:hAnsi="Calibri" w:cs="Calibri"/>
                <w:color w:val="000000"/>
                <w:sz w:val="16"/>
                <w:szCs w:val="16"/>
              </w:rPr>
              <w:br/>
              <w:t>Logopedia: in base a quanto dichiarato al momento dell'approvazione dell'istruzione operativa</w:t>
            </w:r>
          </w:p>
        </w:tc>
        <w:tc>
          <w:tcPr>
            <w:tcW w:w="1116" w:type="dxa"/>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color w:val="000000"/>
                <w:sz w:val="16"/>
                <w:szCs w:val="16"/>
              </w:rPr>
            </w:pPr>
            <w:r w:rsidRPr="007F383C">
              <w:rPr>
                <w:rFonts w:ascii="Calibri" w:hAnsi="Calibri" w:cs="Calibri"/>
                <w:color w:val="000000"/>
                <w:sz w:val="16"/>
                <w:szCs w:val="16"/>
              </w:rPr>
              <w:t>31/12/2018</w:t>
            </w:r>
          </w:p>
        </w:tc>
        <w:tc>
          <w:tcPr>
            <w:tcW w:w="0" w:type="auto"/>
            <w:tcBorders>
              <w:top w:val="single" w:sz="4" w:space="0" w:color="auto"/>
              <w:left w:val="nil"/>
              <w:bottom w:val="single" w:sz="4" w:space="0" w:color="auto"/>
              <w:right w:val="single" w:sz="4" w:space="0" w:color="auto"/>
            </w:tcBorders>
          </w:tcPr>
          <w:p w:rsidR="00F800FF" w:rsidRPr="007F383C" w:rsidRDefault="00F800FF" w:rsidP="0024607D">
            <w:pPr>
              <w:rPr>
                <w:rFonts w:ascii="Calibri" w:hAnsi="Calibri" w:cs="Calibri"/>
                <w:b/>
                <w:color w:val="00B050"/>
                <w:sz w:val="16"/>
                <w:szCs w:val="16"/>
              </w:rPr>
            </w:pPr>
            <w:r w:rsidRPr="007F383C">
              <w:rPr>
                <w:rFonts w:ascii="Calibri" w:hAnsi="Calibri" w:cs="Calibri"/>
                <w:b/>
                <w:color w:val="00B050"/>
                <w:sz w:val="16"/>
                <w:szCs w:val="16"/>
              </w:rPr>
              <w:t> </w:t>
            </w:r>
            <w:r>
              <w:rPr>
                <w:rFonts w:ascii="Calibri" w:hAnsi="Calibri" w:cs="Calibri"/>
                <w:b/>
                <w:color w:val="00B050"/>
                <w:sz w:val="16"/>
                <w:szCs w:val="16"/>
              </w:rPr>
              <w:t>Attuata</w:t>
            </w:r>
          </w:p>
        </w:tc>
      </w:tr>
    </w:tbl>
    <w:p w:rsidR="00DC2C17" w:rsidRDefault="00DC2C17" w:rsidP="00555E40">
      <w:pPr>
        <w:jc w:val="both"/>
        <w:rPr>
          <w:rFonts w:ascii="Calibri" w:hAnsi="Calibri"/>
          <w:b/>
          <w:color w:val="008000"/>
          <w:sz w:val="22"/>
          <w:szCs w:val="22"/>
        </w:rPr>
      </w:pPr>
    </w:p>
    <w:p w:rsidR="00DC2C17" w:rsidRPr="00A77F91" w:rsidRDefault="00DC2C17" w:rsidP="00DC2C17">
      <w:pPr>
        <w:pStyle w:val="Titolo2"/>
        <w:numPr>
          <w:ilvl w:val="0"/>
          <w:numId w:val="0"/>
        </w:numPr>
        <w:shd w:val="clear" w:color="auto" w:fill="CCFFFF"/>
        <w:spacing w:before="0" w:after="0"/>
        <w:ind w:left="-6" w:right="0"/>
        <w:rPr>
          <w:noProof/>
          <w:sz w:val="24"/>
          <w:szCs w:val="24"/>
          <w:shd w:val="clear" w:color="auto" w:fill="CCFFFF"/>
        </w:rPr>
      </w:pPr>
      <w:bookmarkStart w:id="27" w:name="_Toc30496625"/>
      <w:r>
        <w:rPr>
          <w:noProof/>
          <w:sz w:val="24"/>
          <w:szCs w:val="24"/>
          <w:shd w:val="clear" w:color="auto" w:fill="CCFFFF"/>
        </w:rPr>
        <w:lastRenderedPageBreak/>
        <w:t xml:space="preserve">Risultato del monitoraggio 2019 sulle misure specifiche di prevenzione individuate nei processi analizzati </w:t>
      </w:r>
      <w:r w:rsidRPr="00D5763F">
        <w:rPr>
          <w:noProof/>
          <w:sz w:val="24"/>
          <w:szCs w:val="24"/>
          <w:u w:val="single"/>
          <w:shd w:val="clear" w:color="auto" w:fill="CCFFFF"/>
        </w:rPr>
        <w:t>prima del  2018</w:t>
      </w:r>
      <w:bookmarkEnd w:id="27"/>
      <w:r>
        <w:rPr>
          <w:noProof/>
          <w:sz w:val="24"/>
          <w:szCs w:val="24"/>
          <w:shd w:val="clear" w:color="auto" w:fill="CCFFFF"/>
        </w:rPr>
        <w:t xml:space="preserve"> </w:t>
      </w:r>
    </w:p>
    <w:p w:rsidR="00F05000" w:rsidRPr="00DC2C17" w:rsidRDefault="00F05000" w:rsidP="00555E40">
      <w:pPr>
        <w:jc w:val="both"/>
        <w:rPr>
          <w:rFonts w:ascii="Calibri" w:hAnsi="Calibri"/>
          <w:b/>
          <w:sz w:val="22"/>
          <w:szCs w:val="22"/>
        </w:rPr>
      </w:pPr>
      <w:r w:rsidRPr="00DC2C17">
        <w:rPr>
          <w:rFonts w:ascii="Calibri" w:hAnsi="Calibri"/>
          <w:b/>
          <w:sz w:val="22"/>
          <w:szCs w:val="22"/>
        </w:rPr>
        <w:t>Nelle schede che seguono sono riportati i risultati del  monitoraggio effettuato nel corso del 2019 sui processi analizzati anteriormente all’anno 2018.</w:t>
      </w:r>
    </w:p>
    <w:p w:rsidR="006507AE" w:rsidRDefault="006507AE" w:rsidP="00555E40">
      <w:pPr>
        <w:jc w:val="both"/>
        <w:rPr>
          <w:rFonts w:ascii="Calibri" w:hAnsi="Calibri"/>
          <w:b/>
          <w:color w:val="008000"/>
          <w:sz w:val="22"/>
          <w:szCs w:val="22"/>
        </w:rPr>
      </w:pPr>
    </w:p>
    <w:p w:rsidR="00F800FF" w:rsidRDefault="00F800FF" w:rsidP="00F800FF">
      <w:pPr>
        <w:rPr>
          <w:rFonts w:ascii="Calibri" w:hAnsi="Calibri"/>
          <w:b/>
          <w:sz w:val="22"/>
          <w:szCs w:val="22"/>
        </w:rPr>
      </w:pPr>
      <w:r>
        <w:rPr>
          <w:rFonts w:ascii="Calibri" w:hAnsi="Calibri"/>
          <w:b/>
          <w:sz w:val="22"/>
          <w:szCs w:val="22"/>
        </w:rPr>
        <w:t xml:space="preserve">APICDG002 - </w:t>
      </w:r>
      <w:r w:rsidRPr="00684143">
        <w:rPr>
          <w:rFonts w:ascii="Calibri" w:hAnsi="Calibri"/>
          <w:b/>
          <w:sz w:val="22"/>
          <w:szCs w:val="22"/>
        </w:rPr>
        <w:t>Ciclo Passivo - Gestione Fornitori</w:t>
      </w:r>
    </w:p>
    <w:p w:rsidR="00F800FF" w:rsidRPr="00684143" w:rsidRDefault="00F800FF" w:rsidP="00F800FF">
      <w:pPr>
        <w:rPr>
          <w:rFonts w:ascii="Calibri" w:hAnsi="Calibri"/>
          <w:sz w:val="22"/>
          <w:szCs w:val="22"/>
        </w:rPr>
      </w:pPr>
      <w:r w:rsidRPr="00684143">
        <w:rPr>
          <w:rFonts w:ascii="Calibri" w:hAnsi="Calibri"/>
          <w:sz w:val="22"/>
          <w:szCs w:val="22"/>
        </w:rPr>
        <w:t>Il processo è stato sottoposto a revisione e</w:t>
      </w:r>
      <w:r>
        <w:rPr>
          <w:rFonts w:ascii="Calibri" w:hAnsi="Calibri"/>
          <w:sz w:val="22"/>
          <w:szCs w:val="22"/>
        </w:rPr>
        <w:t>d</w:t>
      </w:r>
      <w:r w:rsidRPr="00684143">
        <w:rPr>
          <w:rFonts w:ascii="Calibri" w:hAnsi="Calibri"/>
          <w:sz w:val="22"/>
          <w:szCs w:val="22"/>
        </w:rPr>
        <w:t xml:space="preserve"> è stato incluso </w:t>
      </w:r>
      <w:r>
        <w:rPr>
          <w:rFonts w:ascii="Calibri" w:hAnsi="Calibri"/>
          <w:sz w:val="22"/>
          <w:szCs w:val="22"/>
        </w:rPr>
        <w:t>nell’elenco dei processi analizzati nel 2019</w:t>
      </w:r>
    </w:p>
    <w:p w:rsidR="00F800FF" w:rsidRDefault="00F800FF" w:rsidP="00F800FF">
      <w:pPr>
        <w:rPr>
          <w:rFonts w:ascii="Calibri" w:hAnsi="Calibri"/>
          <w:b/>
          <w:sz w:val="22"/>
          <w:szCs w:val="22"/>
        </w:rPr>
      </w:pPr>
    </w:p>
    <w:p w:rsidR="00F800FF" w:rsidRPr="00304669" w:rsidRDefault="00F800FF" w:rsidP="00F800FF">
      <w:pPr>
        <w:rPr>
          <w:rFonts w:ascii="Calibri" w:hAnsi="Calibri"/>
          <w:b/>
          <w:sz w:val="22"/>
          <w:szCs w:val="22"/>
        </w:rPr>
      </w:pPr>
      <w:r w:rsidRPr="00304669">
        <w:rPr>
          <w:rFonts w:ascii="Calibri" w:hAnsi="Calibri"/>
          <w:b/>
          <w:sz w:val="22"/>
          <w:szCs w:val="22"/>
        </w:rPr>
        <w:t>ARETEC001 - Affidamento diretto, lavori servizi e forniture sotto €40000,00 - criterio minor prezzo</w:t>
      </w:r>
    </w:p>
    <w:tbl>
      <w:tblPr>
        <w:tblW w:w="9639" w:type="dxa"/>
        <w:tblInd w:w="55" w:type="dxa"/>
        <w:tblCellMar>
          <w:left w:w="70" w:type="dxa"/>
          <w:right w:w="70" w:type="dxa"/>
        </w:tblCellMar>
        <w:tblLook w:val="00A0"/>
      </w:tblPr>
      <w:tblGrid>
        <w:gridCol w:w="1591"/>
        <w:gridCol w:w="2644"/>
        <w:gridCol w:w="3313"/>
        <w:gridCol w:w="1116"/>
        <w:gridCol w:w="975"/>
      </w:tblGrid>
      <w:tr w:rsidR="00F800FF" w:rsidRPr="003B7C90" w:rsidTr="0024607D">
        <w:trPr>
          <w:trHeight w:val="20"/>
        </w:trPr>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Stato di attuazione</w:t>
            </w:r>
          </w:p>
        </w:tc>
      </w:tr>
      <w:tr w:rsidR="00F800FF" w:rsidRPr="00534B5D" w:rsidTr="0024607D">
        <w:trPr>
          <w:trHeight w:val="20"/>
        </w:trPr>
        <w:tc>
          <w:tcPr>
            <w:tcW w:w="0" w:type="auto"/>
            <w:tcBorders>
              <w:top w:val="nil"/>
              <w:left w:val="single" w:sz="4" w:space="0" w:color="auto"/>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Il RUP predispone la documentazione tecnica </w:t>
            </w:r>
          </w:p>
        </w:tc>
        <w:tc>
          <w:tcPr>
            <w:tcW w:w="0" w:type="auto"/>
            <w:tcBorders>
              <w:top w:val="nil"/>
              <w:left w:val="nil"/>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Esiste il rischio potenziale che il RUP possa condizionare l'esito dell'affidamento con la definizione della documentazione tecnica </w:t>
            </w:r>
          </w:p>
        </w:tc>
        <w:tc>
          <w:tcPr>
            <w:tcW w:w="0" w:type="auto"/>
            <w:tcBorders>
              <w:top w:val="nil"/>
              <w:left w:val="nil"/>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Predisporre o modificare il regolamento con l'indicazione di prevedere meccanismi con i quali assicurare la rotazione completa nell'individuazione degli operatori economici. </w:t>
            </w:r>
          </w:p>
        </w:tc>
        <w:tc>
          <w:tcPr>
            <w:tcW w:w="0" w:type="auto"/>
            <w:tcBorders>
              <w:top w:val="nil"/>
              <w:left w:val="nil"/>
              <w:bottom w:val="single" w:sz="4" w:space="0" w:color="auto"/>
              <w:right w:val="single" w:sz="4" w:space="0" w:color="auto"/>
            </w:tcBorders>
          </w:tcPr>
          <w:p w:rsidR="00F800FF" w:rsidRDefault="00F800FF" w:rsidP="0024607D">
            <w:pPr>
              <w:rPr>
                <w:rFonts w:ascii="Calibri" w:hAnsi="Calibri" w:cs="Calibri"/>
                <w:color w:val="000000"/>
                <w:sz w:val="16"/>
                <w:szCs w:val="16"/>
              </w:rPr>
            </w:pPr>
            <w:r w:rsidRPr="003B7C90">
              <w:rPr>
                <w:rFonts w:ascii="Calibri" w:hAnsi="Calibri" w:cs="Calibri"/>
                <w:color w:val="000000"/>
                <w:sz w:val="16"/>
                <w:szCs w:val="16"/>
              </w:rPr>
              <w:t>31/12/201</w:t>
            </w:r>
            <w:r>
              <w:rPr>
                <w:rFonts w:ascii="Calibri" w:hAnsi="Calibri" w:cs="Calibri"/>
                <w:color w:val="000000"/>
                <w:sz w:val="16"/>
                <w:szCs w:val="16"/>
              </w:rPr>
              <w:t>8</w:t>
            </w:r>
          </w:p>
          <w:p w:rsidR="00F800FF" w:rsidRPr="003B7C90" w:rsidRDefault="00F800FF" w:rsidP="0024607D">
            <w:pPr>
              <w:rPr>
                <w:rFonts w:ascii="Calibri" w:hAnsi="Calibri" w:cs="Calibri"/>
                <w:color w:val="000000"/>
                <w:sz w:val="16"/>
                <w:szCs w:val="16"/>
              </w:rPr>
            </w:pPr>
            <w:r>
              <w:rPr>
                <w:rFonts w:ascii="Calibri" w:hAnsi="Calibri" w:cs="Calibri"/>
                <w:color w:val="000000"/>
                <w:sz w:val="16"/>
                <w:szCs w:val="16"/>
              </w:rPr>
              <w:t>Prorogata al 31/12/2020.</w:t>
            </w:r>
          </w:p>
          <w:p w:rsidR="00F800FF" w:rsidRPr="003B7C90" w:rsidRDefault="00F800FF" w:rsidP="0024607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tcPr>
          <w:p w:rsidR="00F800FF" w:rsidRPr="00E17091" w:rsidRDefault="00F800FF" w:rsidP="0024607D">
            <w:pPr>
              <w:rPr>
                <w:rFonts w:ascii="Calibri" w:hAnsi="Calibri" w:cs="Calibri"/>
                <w:b/>
                <w:sz w:val="16"/>
                <w:szCs w:val="16"/>
              </w:rPr>
            </w:pPr>
            <w:r w:rsidRPr="00E17091">
              <w:rPr>
                <w:rFonts w:ascii="Calibri" w:hAnsi="Calibri" w:cs="Calibri"/>
                <w:b/>
                <w:sz w:val="16"/>
                <w:szCs w:val="16"/>
              </w:rPr>
              <w:t>In fase di attuazione</w:t>
            </w:r>
          </w:p>
        </w:tc>
      </w:tr>
    </w:tbl>
    <w:p w:rsidR="00F800FF" w:rsidRPr="00E13669" w:rsidRDefault="00F800FF" w:rsidP="00F800FF">
      <w:pPr>
        <w:rPr>
          <w:rFonts w:ascii="Calibri" w:hAnsi="Calibri"/>
          <w:b/>
          <w:sz w:val="16"/>
          <w:szCs w:val="16"/>
        </w:rPr>
      </w:pPr>
    </w:p>
    <w:p w:rsidR="00F800FF" w:rsidRPr="00304669" w:rsidRDefault="00F800FF" w:rsidP="00F800FF">
      <w:pPr>
        <w:rPr>
          <w:rFonts w:ascii="Calibri" w:hAnsi="Calibri"/>
          <w:b/>
          <w:sz w:val="22"/>
          <w:szCs w:val="22"/>
        </w:rPr>
      </w:pPr>
      <w:r w:rsidRPr="00304669">
        <w:rPr>
          <w:rFonts w:ascii="Calibri" w:hAnsi="Calibri"/>
          <w:b/>
          <w:sz w:val="22"/>
          <w:szCs w:val="22"/>
        </w:rPr>
        <w:t>ARETEC002 - Lavori da euro 40.000,00 ad euro 150,000,00 - procedura negoziata con criterio minor prezzo</w:t>
      </w:r>
    </w:p>
    <w:tbl>
      <w:tblPr>
        <w:tblW w:w="9639" w:type="dxa"/>
        <w:tblInd w:w="55" w:type="dxa"/>
        <w:tblCellMar>
          <w:left w:w="70" w:type="dxa"/>
          <w:right w:w="70" w:type="dxa"/>
        </w:tblCellMar>
        <w:tblLook w:val="00A0"/>
      </w:tblPr>
      <w:tblGrid>
        <w:gridCol w:w="3464"/>
        <w:gridCol w:w="2130"/>
        <w:gridCol w:w="2112"/>
        <w:gridCol w:w="1026"/>
        <w:gridCol w:w="907"/>
      </w:tblGrid>
      <w:tr w:rsidR="00F800FF" w:rsidRPr="003B7C90" w:rsidTr="002460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Stato di attuazione</w:t>
            </w:r>
          </w:p>
        </w:tc>
      </w:tr>
      <w:tr w:rsidR="00F800FF" w:rsidRPr="003B7C90" w:rsidTr="0024607D">
        <w:trPr>
          <w:trHeight w:val="2956"/>
        </w:trPr>
        <w:tc>
          <w:tcPr>
            <w:tcW w:w="0" w:type="auto"/>
            <w:tcBorders>
              <w:top w:val="nil"/>
              <w:left w:val="single" w:sz="4" w:space="0" w:color="auto"/>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Il RUP verifica la possibilità di affidare al personale interno la progettazione, </w:t>
            </w:r>
            <w:smartTag w:uri="urn:schemas-microsoft-com:office:smarttags" w:element="PersonName">
              <w:smartTagPr>
                <w:attr w:name="ProductID" w:val="la Direzione Lavori"/>
              </w:smartTagPr>
              <w:r w:rsidRPr="003B7C90">
                <w:rPr>
                  <w:rFonts w:ascii="Calibri" w:hAnsi="Calibri" w:cs="Calibri"/>
                  <w:color w:val="000000"/>
                  <w:sz w:val="16"/>
                  <w:szCs w:val="16"/>
                </w:rPr>
                <w:t>la Direzione Lavori</w:t>
              </w:r>
            </w:smartTag>
            <w:r w:rsidRPr="003B7C90">
              <w:rPr>
                <w:rFonts w:ascii="Calibri" w:hAnsi="Calibri" w:cs="Calibri"/>
                <w:color w:val="000000"/>
                <w:sz w:val="16"/>
                <w:szCs w:val="16"/>
              </w:rPr>
              <w:t xml:space="preserve"> ed il Coordinamento della Sicurezza ed individua i nominativi per la nomina degli stessi con nota (direttamente se il RUP coincide con il Direttore di Struttura o proponendoli a quest'ultimo se il Rup è una figura interna alla struttura) ; altrimenti propone  di procedere all'individuazione di  personale esterno.</w:t>
            </w:r>
          </w:p>
        </w:tc>
        <w:tc>
          <w:tcPr>
            <w:tcW w:w="0" w:type="auto"/>
            <w:tcBorders>
              <w:top w:val="nil"/>
              <w:left w:val="nil"/>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Esiste il rischio che il RUP non svolga in maniera accurata la verifica sulla possibilità di affidare l'incarico al personale interno, al fine di favorire un operatore esterno ovvero, in ogni caso, di non far prendere in carico l'attività al personale interno</w:t>
            </w:r>
          </w:p>
        </w:tc>
        <w:tc>
          <w:tcPr>
            <w:tcW w:w="0" w:type="auto"/>
            <w:tcBorders>
              <w:top w:val="nil"/>
              <w:left w:val="nil"/>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 Istituzione albo del personale interno idoneo allo svolgimento delle varie funzioni di Progettista, Direttore dei Lavori e Coordinatore della Sicurezza che preveda in linea generale una rotazione degli incarichi.</w:t>
            </w:r>
          </w:p>
        </w:tc>
        <w:tc>
          <w:tcPr>
            <w:tcW w:w="0" w:type="auto"/>
            <w:tcBorders>
              <w:top w:val="nil"/>
              <w:left w:val="nil"/>
              <w:bottom w:val="single" w:sz="4" w:space="0" w:color="auto"/>
              <w:right w:val="single" w:sz="4" w:space="0" w:color="auto"/>
            </w:tcBorders>
          </w:tcPr>
          <w:p w:rsidR="00F800FF" w:rsidRDefault="00F800FF" w:rsidP="0024607D">
            <w:pPr>
              <w:rPr>
                <w:rFonts w:ascii="Calibri" w:hAnsi="Calibri" w:cs="Calibri"/>
                <w:color w:val="000000"/>
                <w:sz w:val="16"/>
                <w:szCs w:val="16"/>
              </w:rPr>
            </w:pPr>
            <w:r w:rsidRPr="003B7C90">
              <w:rPr>
                <w:rFonts w:ascii="Calibri" w:hAnsi="Calibri" w:cs="Calibri"/>
                <w:color w:val="000000"/>
                <w:sz w:val="16"/>
                <w:szCs w:val="16"/>
              </w:rPr>
              <w:t>31/12/201</w:t>
            </w:r>
            <w:r>
              <w:rPr>
                <w:rFonts w:ascii="Calibri" w:hAnsi="Calibri" w:cs="Calibri"/>
                <w:color w:val="000000"/>
                <w:sz w:val="16"/>
                <w:szCs w:val="16"/>
              </w:rPr>
              <w:t>8</w:t>
            </w:r>
          </w:p>
          <w:p w:rsidR="00F800FF" w:rsidRPr="003B7C90" w:rsidRDefault="00F800FF" w:rsidP="0024607D">
            <w:pPr>
              <w:rPr>
                <w:rFonts w:ascii="Calibri" w:hAnsi="Calibri" w:cs="Calibri"/>
                <w:color w:val="000000"/>
                <w:sz w:val="16"/>
                <w:szCs w:val="16"/>
              </w:rPr>
            </w:pPr>
            <w:r>
              <w:rPr>
                <w:rFonts w:ascii="Calibri" w:hAnsi="Calibri" w:cs="Calibri"/>
                <w:color w:val="000000"/>
                <w:sz w:val="16"/>
                <w:szCs w:val="16"/>
              </w:rPr>
              <w:t>Prorogata al 31/12/2020.</w:t>
            </w:r>
          </w:p>
          <w:p w:rsidR="00F800FF" w:rsidRPr="003B7C90" w:rsidRDefault="00F800FF" w:rsidP="0024607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tcPr>
          <w:p w:rsidR="00F800FF" w:rsidRPr="00E17091" w:rsidRDefault="00F800FF" w:rsidP="0024607D">
            <w:pPr>
              <w:rPr>
                <w:rFonts w:ascii="Calibri" w:hAnsi="Calibri" w:cs="Calibri"/>
                <w:b/>
                <w:color w:val="FF0000"/>
                <w:sz w:val="16"/>
                <w:szCs w:val="16"/>
              </w:rPr>
            </w:pPr>
            <w:r w:rsidRPr="00E17091">
              <w:rPr>
                <w:rFonts w:ascii="Calibri" w:hAnsi="Calibri" w:cs="Calibri"/>
                <w:b/>
                <w:sz w:val="16"/>
                <w:szCs w:val="16"/>
              </w:rPr>
              <w:t>In fase di attuazione</w:t>
            </w:r>
          </w:p>
        </w:tc>
      </w:tr>
    </w:tbl>
    <w:p w:rsidR="00F800FF" w:rsidRPr="00E13669" w:rsidRDefault="00F800FF" w:rsidP="00F800FF">
      <w:pPr>
        <w:rPr>
          <w:rFonts w:ascii="Calibri" w:hAnsi="Calibri"/>
          <w:b/>
          <w:sz w:val="16"/>
          <w:szCs w:val="16"/>
        </w:rPr>
      </w:pPr>
    </w:p>
    <w:p w:rsidR="00F800FF" w:rsidRPr="00304669" w:rsidRDefault="00F800FF" w:rsidP="00F800FF">
      <w:pPr>
        <w:rPr>
          <w:rFonts w:ascii="Calibri" w:hAnsi="Calibri"/>
          <w:b/>
          <w:sz w:val="22"/>
          <w:szCs w:val="22"/>
        </w:rPr>
      </w:pPr>
      <w:r w:rsidRPr="00304669">
        <w:rPr>
          <w:rFonts w:ascii="Calibri" w:hAnsi="Calibri"/>
          <w:b/>
          <w:sz w:val="22"/>
          <w:szCs w:val="22"/>
        </w:rPr>
        <w:t>ARETEC003 - LAVORI da euro 150.000,00 ad euro 200.000,00 - procedura negoziata - criterio minor prezzo</w:t>
      </w:r>
    </w:p>
    <w:tbl>
      <w:tblPr>
        <w:tblW w:w="9639" w:type="dxa"/>
        <w:tblInd w:w="55" w:type="dxa"/>
        <w:tblCellMar>
          <w:left w:w="70" w:type="dxa"/>
          <w:right w:w="70" w:type="dxa"/>
        </w:tblCellMar>
        <w:tblLook w:val="00A0"/>
      </w:tblPr>
      <w:tblGrid>
        <w:gridCol w:w="3465"/>
        <w:gridCol w:w="2131"/>
        <w:gridCol w:w="2110"/>
        <w:gridCol w:w="1026"/>
        <w:gridCol w:w="907"/>
      </w:tblGrid>
      <w:tr w:rsidR="00F800FF" w:rsidRPr="003B7C90" w:rsidTr="002460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Stato di attuazione</w:t>
            </w:r>
          </w:p>
        </w:tc>
      </w:tr>
      <w:tr w:rsidR="00F800FF" w:rsidRPr="003B7C90" w:rsidTr="0024607D">
        <w:trPr>
          <w:trHeight w:val="2998"/>
        </w:trPr>
        <w:tc>
          <w:tcPr>
            <w:tcW w:w="0" w:type="auto"/>
            <w:tcBorders>
              <w:top w:val="nil"/>
              <w:left w:val="single" w:sz="4" w:space="0" w:color="auto"/>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Il RUP verifica la possibilità di affidare al personale interno la progettazione, </w:t>
            </w:r>
            <w:smartTag w:uri="urn:schemas-microsoft-com:office:smarttags" w:element="PersonName">
              <w:smartTagPr>
                <w:attr w:name="ProductID" w:val="la Direzione Lavori"/>
              </w:smartTagPr>
              <w:r w:rsidRPr="003B7C90">
                <w:rPr>
                  <w:rFonts w:ascii="Calibri" w:hAnsi="Calibri" w:cs="Calibri"/>
                  <w:color w:val="000000"/>
                  <w:sz w:val="16"/>
                  <w:szCs w:val="16"/>
                </w:rPr>
                <w:t>la Direzione Lavori</w:t>
              </w:r>
            </w:smartTag>
            <w:r w:rsidRPr="003B7C90">
              <w:rPr>
                <w:rFonts w:ascii="Calibri" w:hAnsi="Calibri" w:cs="Calibri"/>
                <w:color w:val="000000"/>
                <w:sz w:val="16"/>
                <w:szCs w:val="16"/>
              </w:rPr>
              <w:t xml:space="preserve"> ed il Coordinamento della Sicurezza ed individua i nominativi per la nomina degli stessi con nota (direttamente se il RUP coincide con il Direttore di Struttura o proponendoli a quest'ultimo se il Rup è una figura interna alla struttura) ; altrimenti propone  di procedere all'individuazione di  personale esterno.</w:t>
            </w:r>
          </w:p>
        </w:tc>
        <w:tc>
          <w:tcPr>
            <w:tcW w:w="0" w:type="auto"/>
            <w:tcBorders>
              <w:top w:val="nil"/>
              <w:left w:val="nil"/>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Esiste il rischio che il RUP non svolga in maniera accurata la verifica sulla possibilità di affidare l'incarico al personale interno, al fine di favorire un operatore esterno ovvero, in ogni caso, di non far prendere in carico l'attività al personale interno</w:t>
            </w:r>
          </w:p>
        </w:tc>
        <w:tc>
          <w:tcPr>
            <w:tcW w:w="0" w:type="auto"/>
            <w:tcBorders>
              <w:top w:val="nil"/>
              <w:left w:val="nil"/>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Istituzione albo del personale interno idoneo allo svolgimento delle varie funzioni di Progettista, Direttore dei Lavori e Coordinatore della Sicurezza che preveda in linea generale una rotazione degli incarichi. </w:t>
            </w:r>
          </w:p>
        </w:tc>
        <w:tc>
          <w:tcPr>
            <w:tcW w:w="0" w:type="auto"/>
            <w:tcBorders>
              <w:top w:val="nil"/>
              <w:left w:val="nil"/>
              <w:bottom w:val="single" w:sz="4" w:space="0" w:color="auto"/>
              <w:right w:val="single" w:sz="4" w:space="0" w:color="auto"/>
            </w:tcBorders>
          </w:tcPr>
          <w:p w:rsidR="00F800FF" w:rsidRDefault="00F800FF" w:rsidP="0024607D">
            <w:pPr>
              <w:rPr>
                <w:rFonts w:ascii="Calibri" w:hAnsi="Calibri" w:cs="Calibri"/>
                <w:color w:val="000000"/>
                <w:sz w:val="16"/>
                <w:szCs w:val="16"/>
              </w:rPr>
            </w:pPr>
            <w:r w:rsidRPr="003B7C90">
              <w:rPr>
                <w:rFonts w:ascii="Calibri" w:hAnsi="Calibri" w:cs="Calibri"/>
                <w:color w:val="000000"/>
                <w:sz w:val="16"/>
                <w:szCs w:val="16"/>
              </w:rPr>
              <w:t>31/12/201</w:t>
            </w:r>
            <w:r>
              <w:rPr>
                <w:rFonts w:ascii="Calibri" w:hAnsi="Calibri" w:cs="Calibri"/>
                <w:color w:val="000000"/>
                <w:sz w:val="16"/>
                <w:szCs w:val="16"/>
              </w:rPr>
              <w:t>8</w:t>
            </w:r>
          </w:p>
          <w:p w:rsidR="00F800FF" w:rsidRPr="003B7C90" w:rsidRDefault="00F800FF" w:rsidP="0024607D">
            <w:pPr>
              <w:rPr>
                <w:rFonts w:ascii="Calibri" w:hAnsi="Calibri" w:cs="Calibri"/>
                <w:color w:val="000000"/>
                <w:sz w:val="16"/>
                <w:szCs w:val="16"/>
              </w:rPr>
            </w:pPr>
            <w:r>
              <w:rPr>
                <w:rFonts w:ascii="Calibri" w:hAnsi="Calibri" w:cs="Calibri"/>
                <w:color w:val="000000"/>
                <w:sz w:val="16"/>
                <w:szCs w:val="16"/>
              </w:rPr>
              <w:t>Prorogata al 31/12/2020.</w:t>
            </w:r>
          </w:p>
          <w:p w:rsidR="00F800FF" w:rsidRPr="003B7C90" w:rsidRDefault="00F800FF" w:rsidP="0024607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tcPr>
          <w:p w:rsidR="00F800FF" w:rsidRPr="00E17091" w:rsidRDefault="00F800FF" w:rsidP="0024607D">
            <w:pPr>
              <w:rPr>
                <w:rFonts w:ascii="Calibri" w:hAnsi="Calibri" w:cs="Calibri"/>
                <w:b/>
                <w:color w:val="FF0000"/>
                <w:sz w:val="16"/>
                <w:szCs w:val="16"/>
              </w:rPr>
            </w:pPr>
            <w:r w:rsidRPr="00E17091">
              <w:rPr>
                <w:rFonts w:ascii="Calibri" w:hAnsi="Calibri" w:cs="Calibri"/>
                <w:b/>
                <w:sz w:val="16"/>
                <w:szCs w:val="16"/>
              </w:rPr>
              <w:t>In fase di attuazione</w:t>
            </w:r>
          </w:p>
        </w:tc>
      </w:tr>
    </w:tbl>
    <w:p w:rsidR="00F800FF" w:rsidRPr="00E13669" w:rsidRDefault="00F800FF" w:rsidP="00F800FF">
      <w:pPr>
        <w:rPr>
          <w:rFonts w:ascii="Calibri" w:hAnsi="Calibri"/>
          <w:b/>
          <w:sz w:val="16"/>
          <w:szCs w:val="16"/>
        </w:rPr>
      </w:pPr>
    </w:p>
    <w:p w:rsidR="00F800FF" w:rsidRPr="00304669" w:rsidRDefault="00F800FF" w:rsidP="00F800FF">
      <w:pPr>
        <w:rPr>
          <w:rFonts w:ascii="Calibri" w:hAnsi="Calibri"/>
          <w:b/>
          <w:sz w:val="22"/>
          <w:szCs w:val="22"/>
        </w:rPr>
      </w:pPr>
      <w:r w:rsidRPr="00304669">
        <w:rPr>
          <w:rFonts w:ascii="Calibri" w:hAnsi="Calibri"/>
          <w:b/>
          <w:sz w:val="22"/>
          <w:szCs w:val="22"/>
        </w:rPr>
        <w:t>ARETEC004 - LAVORI da euro 200.000,00 ad euro 1.000.000,00 - procedura negoziata - criterio minor prezzo</w:t>
      </w:r>
    </w:p>
    <w:tbl>
      <w:tblPr>
        <w:tblW w:w="9639" w:type="dxa"/>
        <w:tblInd w:w="55" w:type="dxa"/>
        <w:tblCellMar>
          <w:left w:w="70" w:type="dxa"/>
          <w:right w:w="70" w:type="dxa"/>
        </w:tblCellMar>
        <w:tblLook w:val="00A0"/>
      </w:tblPr>
      <w:tblGrid>
        <w:gridCol w:w="3464"/>
        <w:gridCol w:w="2130"/>
        <w:gridCol w:w="2112"/>
        <w:gridCol w:w="1026"/>
        <w:gridCol w:w="907"/>
      </w:tblGrid>
      <w:tr w:rsidR="00F800FF" w:rsidRPr="003B7C90" w:rsidTr="0024607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Attività</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Rischio</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Misure di prevenzione</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Scadenza</w:t>
            </w:r>
          </w:p>
        </w:tc>
        <w:tc>
          <w:tcPr>
            <w:tcW w:w="0" w:type="auto"/>
            <w:tcBorders>
              <w:top w:val="single" w:sz="4" w:space="0" w:color="auto"/>
              <w:left w:val="nil"/>
              <w:bottom w:val="single" w:sz="4" w:space="0" w:color="auto"/>
              <w:right w:val="single" w:sz="4" w:space="0" w:color="auto"/>
            </w:tcBorders>
            <w:shd w:val="clear" w:color="auto" w:fill="0070C0"/>
          </w:tcPr>
          <w:p w:rsidR="00F800FF" w:rsidRPr="003B7C90" w:rsidRDefault="00F800FF" w:rsidP="0024607D">
            <w:pPr>
              <w:jc w:val="center"/>
              <w:rPr>
                <w:rFonts w:ascii="Calibri" w:hAnsi="Calibri" w:cs="Calibri"/>
                <w:b/>
                <w:bCs/>
                <w:color w:val="FFFFFF"/>
                <w:sz w:val="16"/>
                <w:szCs w:val="16"/>
              </w:rPr>
            </w:pPr>
            <w:r w:rsidRPr="003B7C90">
              <w:rPr>
                <w:rFonts w:ascii="Calibri" w:hAnsi="Calibri" w:cs="Calibri"/>
                <w:b/>
                <w:bCs/>
                <w:color w:val="FFFFFF"/>
                <w:sz w:val="16"/>
                <w:szCs w:val="16"/>
              </w:rPr>
              <w:t>Stato di attuazione</w:t>
            </w:r>
          </w:p>
        </w:tc>
      </w:tr>
      <w:tr w:rsidR="00F800FF" w:rsidRPr="003B7C90" w:rsidTr="0024607D">
        <w:trPr>
          <w:trHeight w:val="819"/>
        </w:trPr>
        <w:tc>
          <w:tcPr>
            <w:tcW w:w="0" w:type="auto"/>
            <w:tcBorders>
              <w:top w:val="single" w:sz="4" w:space="0" w:color="auto"/>
              <w:left w:val="single" w:sz="4" w:space="0" w:color="auto"/>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Il RUP verifica la possibilità di affidare al personale interno la progettazione, </w:t>
            </w:r>
            <w:smartTag w:uri="urn:schemas-microsoft-com:office:smarttags" w:element="PersonName">
              <w:smartTagPr>
                <w:attr w:name="ProductID" w:val="la Direzione Lavori"/>
              </w:smartTagPr>
              <w:r w:rsidRPr="003B7C90">
                <w:rPr>
                  <w:rFonts w:ascii="Calibri" w:hAnsi="Calibri" w:cs="Calibri"/>
                  <w:color w:val="000000"/>
                  <w:sz w:val="16"/>
                  <w:szCs w:val="16"/>
                </w:rPr>
                <w:t>la Direzione Lavori</w:t>
              </w:r>
            </w:smartTag>
            <w:r w:rsidRPr="003B7C90">
              <w:rPr>
                <w:rFonts w:ascii="Calibri" w:hAnsi="Calibri" w:cs="Calibri"/>
                <w:color w:val="000000"/>
                <w:sz w:val="16"/>
                <w:szCs w:val="16"/>
              </w:rPr>
              <w:t xml:space="preserve"> ed il Coordinamento della Sicurezza ed individua i nominativi per la nomina degli stessi con nota (direttamente se il RUP coincide con il Direttore di Struttura o proponendoli a quest'ultimo se il Rup è una figura interna alla struttura) ; altrimenti propone  di procedere all'individuazione di  personale esterno.</w:t>
            </w:r>
          </w:p>
        </w:tc>
        <w:tc>
          <w:tcPr>
            <w:tcW w:w="0" w:type="auto"/>
            <w:tcBorders>
              <w:top w:val="single" w:sz="4" w:space="0" w:color="auto"/>
              <w:left w:val="single" w:sz="4" w:space="0" w:color="auto"/>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Esiste il rischio che il RUP non svolga in maniera accurata la verifica sulla possibilità di affidare l'incarico al personale interno, al fine di favorire un operatore esterno ovvero, in ogni caso, di non far prendere in carico l'attività al personale interno</w:t>
            </w:r>
          </w:p>
        </w:tc>
        <w:tc>
          <w:tcPr>
            <w:tcW w:w="0" w:type="auto"/>
            <w:tcBorders>
              <w:top w:val="single" w:sz="4" w:space="0" w:color="auto"/>
              <w:left w:val="single" w:sz="4" w:space="0" w:color="auto"/>
              <w:bottom w:val="single" w:sz="4" w:space="0" w:color="auto"/>
              <w:right w:val="single" w:sz="4" w:space="0" w:color="auto"/>
            </w:tcBorders>
          </w:tcPr>
          <w:p w:rsidR="00F800FF" w:rsidRPr="003B7C90" w:rsidRDefault="00F800FF" w:rsidP="0024607D">
            <w:pPr>
              <w:rPr>
                <w:rFonts w:ascii="Calibri" w:hAnsi="Calibri" w:cs="Calibri"/>
                <w:color w:val="000000"/>
                <w:sz w:val="16"/>
                <w:szCs w:val="16"/>
              </w:rPr>
            </w:pPr>
            <w:r w:rsidRPr="003B7C90">
              <w:rPr>
                <w:rFonts w:ascii="Calibri" w:hAnsi="Calibri" w:cs="Calibri"/>
                <w:color w:val="000000"/>
                <w:sz w:val="16"/>
                <w:szCs w:val="16"/>
              </w:rPr>
              <w:t xml:space="preserve"> Istituzione albo del personale interno idoneo allo svolgimento delle varie funzioni di Progettista, Direttore dei Lavori e Coordinatore della Sicurezza che preveda in linea generale una rotazione degli incarichi. </w:t>
            </w:r>
          </w:p>
        </w:tc>
        <w:tc>
          <w:tcPr>
            <w:tcW w:w="0" w:type="auto"/>
            <w:tcBorders>
              <w:top w:val="single" w:sz="4" w:space="0" w:color="auto"/>
              <w:left w:val="single" w:sz="4" w:space="0" w:color="auto"/>
              <w:bottom w:val="single" w:sz="4" w:space="0" w:color="auto"/>
              <w:right w:val="single" w:sz="4" w:space="0" w:color="auto"/>
            </w:tcBorders>
          </w:tcPr>
          <w:p w:rsidR="00F800FF" w:rsidRDefault="00F800FF" w:rsidP="0024607D">
            <w:pPr>
              <w:rPr>
                <w:rFonts w:ascii="Calibri" w:hAnsi="Calibri" w:cs="Calibri"/>
                <w:color w:val="000000"/>
                <w:sz w:val="16"/>
                <w:szCs w:val="16"/>
              </w:rPr>
            </w:pPr>
            <w:r w:rsidRPr="003B7C90">
              <w:rPr>
                <w:rFonts w:ascii="Calibri" w:hAnsi="Calibri" w:cs="Calibri"/>
                <w:color w:val="000000"/>
                <w:sz w:val="16"/>
                <w:szCs w:val="16"/>
              </w:rPr>
              <w:t>31/12/201</w:t>
            </w:r>
            <w:r>
              <w:rPr>
                <w:rFonts w:ascii="Calibri" w:hAnsi="Calibri" w:cs="Calibri"/>
                <w:color w:val="000000"/>
                <w:sz w:val="16"/>
                <w:szCs w:val="16"/>
              </w:rPr>
              <w:t>8</w:t>
            </w:r>
          </w:p>
          <w:p w:rsidR="00F800FF" w:rsidRPr="003B7C90" w:rsidRDefault="00F800FF" w:rsidP="0024607D">
            <w:pPr>
              <w:rPr>
                <w:rFonts w:ascii="Calibri" w:hAnsi="Calibri" w:cs="Calibri"/>
                <w:color w:val="000000"/>
                <w:sz w:val="16"/>
                <w:szCs w:val="16"/>
              </w:rPr>
            </w:pPr>
            <w:r>
              <w:rPr>
                <w:rFonts w:ascii="Calibri" w:hAnsi="Calibri" w:cs="Calibri"/>
                <w:color w:val="000000"/>
                <w:sz w:val="16"/>
                <w:szCs w:val="16"/>
              </w:rPr>
              <w:t>Prorogata al 31/12/2020.</w:t>
            </w:r>
          </w:p>
          <w:p w:rsidR="00F800FF" w:rsidRPr="003B7C90" w:rsidRDefault="00F800FF" w:rsidP="0024607D">
            <w:pPr>
              <w:rPr>
                <w:rFonts w:ascii="Calibri" w:hAnsi="Calibri"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F800FF" w:rsidRPr="00E17091" w:rsidRDefault="00F800FF" w:rsidP="0024607D">
            <w:pPr>
              <w:rPr>
                <w:rFonts w:ascii="Calibri" w:hAnsi="Calibri" w:cs="Calibri"/>
                <w:b/>
                <w:color w:val="FF0000"/>
                <w:sz w:val="16"/>
                <w:szCs w:val="16"/>
              </w:rPr>
            </w:pPr>
            <w:r w:rsidRPr="00E17091">
              <w:rPr>
                <w:rFonts w:ascii="Calibri" w:hAnsi="Calibri" w:cs="Calibri"/>
                <w:b/>
                <w:sz w:val="16"/>
                <w:szCs w:val="16"/>
              </w:rPr>
              <w:t>In fase di attuazione</w:t>
            </w:r>
          </w:p>
        </w:tc>
      </w:tr>
    </w:tbl>
    <w:p w:rsidR="00F800FF" w:rsidRDefault="00F800FF" w:rsidP="00F800FF">
      <w:pPr>
        <w:rPr>
          <w:rFonts w:ascii="Calibri" w:hAnsi="Calibri"/>
          <w:b/>
          <w:sz w:val="16"/>
          <w:szCs w:val="16"/>
        </w:rPr>
      </w:pPr>
    </w:p>
    <w:p w:rsidR="00F800FF" w:rsidRPr="00304669" w:rsidRDefault="00F800FF" w:rsidP="00F800FF">
      <w:pPr>
        <w:rPr>
          <w:rFonts w:ascii="Calibri" w:hAnsi="Calibri"/>
          <w:b/>
          <w:sz w:val="22"/>
          <w:szCs w:val="22"/>
        </w:rPr>
      </w:pPr>
      <w:r w:rsidRPr="00304669">
        <w:rPr>
          <w:rFonts w:ascii="Calibri" w:hAnsi="Calibri"/>
          <w:b/>
          <w:sz w:val="22"/>
          <w:szCs w:val="22"/>
        </w:rPr>
        <w:lastRenderedPageBreak/>
        <w:t>DECENT001 - Rimborsi/contributi per farmaci, strumenti di guida, parrucche, trattamenti dialitici, cure climatiche, SLA, assistenza indiretta (cure in Italia, cure all'estero programmate e non programmate), progetto Vita Indipendente e da FNA per la sola Zona Distretto Fiorentina Sud-Est</w:t>
      </w:r>
    </w:p>
    <w:tbl>
      <w:tblPr>
        <w:tblW w:w="9639" w:type="dxa"/>
        <w:tblInd w:w="55" w:type="dxa"/>
        <w:tblCellMar>
          <w:left w:w="70" w:type="dxa"/>
          <w:right w:w="70" w:type="dxa"/>
        </w:tblCellMar>
        <w:tblLook w:val="00A0"/>
      </w:tblPr>
      <w:tblGrid>
        <w:gridCol w:w="1858"/>
        <w:gridCol w:w="1985"/>
        <w:gridCol w:w="2126"/>
        <w:gridCol w:w="1417"/>
        <w:gridCol w:w="2253"/>
      </w:tblGrid>
      <w:tr w:rsidR="00F800FF" w:rsidRPr="00E13669" w:rsidTr="0024607D">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1985"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12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417"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2253"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E13669" w:rsidTr="0024607D">
        <w:trPr>
          <w:trHeight w:val="70"/>
        </w:trPr>
        <w:tc>
          <w:tcPr>
            <w:tcW w:w="1858" w:type="dxa"/>
            <w:tcBorders>
              <w:top w:val="nil"/>
              <w:left w:val="single" w:sz="4" w:space="0" w:color="auto"/>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Istruttoria della pratica</w:t>
            </w:r>
          </w:p>
        </w:tc>
        <w:tc>
          <w:tcPr>
            <w:tcW w:w="1985"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Rischio di attribuzione di vantaggi economici in mancanza dei requisiti o di attribuzione  in misura difforme.</w:t>
            </w:r>
          </w:p>
        </w:tc>
        <w:tc>
          <w:tcPr>
            <w:tcW w:w="2126"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Definizione o omogeneizzazione di una o più procedure per il controllo delle pratiche, tenuto conto di quelle esistenti presso gli ambiti territoriali della AUSL Toscana centro</w:t>
            </w:r>
          </w:p>
        </w:tc>
        <w:tc>
          <w:tcPr>
            <w:tcW w:w="1417" w:type="dxa"/>
            <w:tcBorders>
              <w:top w:val="nil"/>
              <w:left w:val="nil"/>
              <w:bottom w:val="single" w:sz="4" w:space="0" w:color="auto"/>
              <w:right w:val="single" w:sz="4" w:space="0" w:color="auto"/>
            </w:tcBorders>
          </w:tcPr>
          <w:p w:rsidR="00F800FF" w:rsidRPr="00E13669" w:rsidRDefault="00F800FF" w:rsidP="0024607D">
            <w:pPr>
              <w:jc w:val="center"/>
              <w:rPr>
                <w:rFonts w:ascii="Calibri" w:hAnsi="Calibri" w:cs="Calibri"/>
                <w:sz w:val="16"/>
                <w:szCs w:val="16"/>
              </w:rPr>
            </w:pPr>
            <w:r w:rsidRPr="00E13669">
              <w:rPr>
                <w:rFonts w:ascii="Calibri" w:hAnsi="Calibri" w:cs="Calibri"/>
                <w:sz w:val="16"/>
                <w:szCs w:val="16"/>
              </w:rPr>
              <w:t>30/06/2018</w:t>
            </w:r>
          </w:p>
          <w:p w:rsidR="00F800FF" w:rsidRPr="00E13669" w:rsidRDefault="00F800FF" w:rsidP="0024607D">
            <w:pPr>
              <w:jc w:val="center"/>
              <w:rPr>
                <w:rFonts w:ascii="Calibri" w:hAnsi="Calibri" w:cs="Calibri"/>
                <w:sz w:val="16"/>
                <w:szCs w:val="16"/>
              </w:rPr>
            </w:pPr>
          </w:p>
        </w:tc>
        <w:tc>
          <w:tcPr>
            <w:tcW w:w="2253" w:type="dxa"/>
            <w:vMerge w:val="restart"/>
            <w:tcBorders>
              <w:top w:val="nil"/>
              <w:left w:val="nil"/>
              <w:right w:val="single" w:sz="4" w:space="0" w:color="auto"/>
            </w:tcBorders>
          </w:tcPr>
          <w:p w:rsidR="00F800FF" w:rsidRPr="00602283" w:rsidRDefault="00F800FF" w:rsidP="0024607D">
            <w:pPr>
              <w:rPr>
                <w:rFonts w:ascii="Calibri" w:hAnsi="Calibri" w:cs="Calibri"/>
                <w:b/>
                <w:color w:val="FF0000"/>
                <w:sz w:val="16"/>
                <w:szCs w:val="16"/>
              </w:rPr>
            </w:pPr>
            <w:r>
              <w:rPr>
                <w:rFonts w:ascii="Calibri" w:hAnsi="Calibri" w:cs="Calibri"/>
                <w:b/>
                <w:color w:val="FF0000"/>
                <w:sz w:val="16"/>
                <w:szCs w:val="16"/>
              </w:rPr>
              <w:t>In attesa di risposta.</w:t>
            </w:r>
          </w:p>
        </w:tc>
      </w:tr>
      <w:tr w:rsidR="00F800FF" w:rsidRPr="00E13669" w:rsidTr="0024607D">
        <w:trPr>
          <w:trHeight w:val="70"/>
        </w:trPr>
        <w:tc>
          <w:tcPr>
            <w:tcW w:w="1858" w:type="dxa"/>
            <w:tcBorders>
              <w:top w:val="nil"/>
              <w:left w:val="single" w:sz="4" w:space="0" w:color="auto"/>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Emissione dell'ordine di pagamento.</w:t>
            </w:r>
          </w:p>
        </w:tc>
        <w:tc>
          <w:tcPr>
            <w:tcW w:w="1985"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Rischio di attribuzione di vantaggi economici in misura difforme o a soggetti diversi dagli aventi diritto. Privilegiare un soggetto rispetto all'ordine di arrivo della pratica (protocollo aziendale o d'ufficio).</w:t>
            </w:r>
          </w:p>
        </w:tc>
        <w:tc>
          <w:tcPr>
            <w:tcW w:w="2126"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1. Definizione o omogeneizzazione di una o più procedure per l'inserimento dei dati nell'applicativo aziendale che gestisce l'ordine di pagamento e per il relativo controllo.</w:t>
            </w:r>
          </w:p>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2. Per l'ambito fiorentino, provvedere alla sottoscrizione dell'elenco UNIDISTINTE a corredo dell'ordine/ricevimento effettuato sull'applicativo in uso.</w:t>
            </w:r>
          </w:p>
        </w:tc>
        <w:tc>
          <w:tcPr>
            <w:tcW w:w="1417" w:type="dxa"/>
            <w:tcBorders>
              <w:top w:val="nil"/>
              <w:left w:val="nil"/>
              <w:bottom w:val="single" w:sz="4" w:space="0" w:color="auto"/>
              <w:right w:val="single" w:sz="4" w:space="0" w:color="auto"/>
            </w:tcBorders>
          </w:tcPr>
          <w:p w:rsidR="00F800FF" w:rsidRPr="00E13669" w:rsidRDefault="00F800FF" w:rsidP="0024607D">
            <w:pPr>
              <w:jc w:val="center"/>
              <w:rPr>
                <w:rFonts w:ascii="Calibri" w:hAnsi="Calibri" w:cs="Calibri"/>
                <w:color w:val="000000"/>
                <w:sz w:val="16"/>
                <w:szCs w:val="16"/>
              </w:rPr>
            </w:pPr>
            <w:r w:rsidRPr="00E13669">
              <w:rPr>
                <w:rFonts w:ascii="Calibri" w:hAnsi="Calibri" w:cs="Calibri"/>
                <w:color w:val="000000"/>
                <w:sz w:val="16"/>
                <w:szCs w:val="16"/>
              </w:rPr>
              <w:t>1. 30/06/2018</w:t>
            </w: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p>
          <w:p w:rsidR="00F800FF" w:rsidRPr="00E13669" w:rsidRDefault="00F800FF" w:rsidP="0024607D">
            <w:pPr>
              <w:jc w:val="center"/>
              <w:rPr>
                <w:rFonts w:ascii="Calibri" w:hAnsi="Calibri" w:cs="Calibri"/>
                <w:color w:val="000000"/>
                <w:sz w:val="16"/>
                <w:szCs w:val="16"/>
              </w:rPr>
            </w:pPr>
            <w:r w:rsidRPr="00E13669">
              <w:rPr>
                <w:rFonts w:ascii="Calibri" w:hAnsi="Calibri" w:cs="Calibri"/>
                <w:color w:val="000000"/>
                <w:sz w:val="16"/>
                <w:szCs w:val="16"/>
              </w:rPr>
              <w:t>2. 31/12/2017</w:t>
            </w:r>
          </w:p>
          <w:p w:rsidR="00F800FF" w:rsidRPr="00E13669" w:rsidRDefault="00F800FF" w:rsidP="0024607D">
            <w:pPr>
              <w:jc w:val="center"/>
              <w:rPr>
                <w:rFonts w:ascii="Calibri" w:hAnsi="Calibri" w:cs="Calibri"/>
                <w:sz w:val="16"/>
                <w:szCs w:val="16"/>
              </w:rPr>
            </w:pPr>
          </w:p>
          <w:p w:rsidR="00F800FF" w:rsidRPr="00E13669" w:rsidRDefault="00F800FF" w:rsidP="0024607D">
            <w:pPr>
              <w:jc w:val="center"/>
              <w:rPr>
                <w:rFonts w:ascii="Calibri" w:hAnsi="Calibri" w:cs="Calibri"/>
                <w:sz w:val="16"/>
                <w:szCs w:val="16"/>
              </w:rPr>
            </w:pPr>
          </w:p>
          <w:p w:rsidR="00F800FF" w:rsidRPr="00E13669" w:rsidRDefault="00F800FF" w:rsidP="0024607D">
            <w:pPr>
              <w:jc w:val="center"/>
              <w:rPr>
                <w:rFonts w:ascii="Calibri" w:hAnsi="Calibri" w:cs="Calibri"/>
                <w:sz w:val="16"/>
                <w:szCs w:val="16"/>
              </w:rPr>
            </w:pPr>
          </w:p>
        </w:tc>
        <w:tc>
          <w:tcPr>
            <w:tcW w:w="2253" w:type="dxa"/>
            <w:vMerge/>
            <w:tcBorders>
              <w:left w:val="nil"/>
              <w:bottom w:val="single" w:sz="4" w:space="0" w:color="auto"/>
              <w:right w:val="single" w:sz="4" w:space="0" w:color="auto"/>
            </w:tcBorders>
          </w:tcPr>
          <w:p w:rsidR="00F800FF" w:rsidRPr="00E13669" w:rsidRDefault="00F800FF" w:rsidP="0024607D">
            <w:pPr>
              <w:rPr>
                <w:rFonts w:ascii="Calibri" w:hAnsi="Calibri" w:cs="Calibri"/>
                <w:b/>
                <w:color w:val="FF0000"/>
                <w:sz w:val="16"/>
                <w:szCs w:val="16"/>
              </w:rPr>
            </w:pPr>
          </w:p>
        </w:tc>
      </w:tr>
    </w:tbl>
    <w:p w:rsidR="00F800FF" w:rsidRDefault="00F800FF" w:rsidP="00F800FF">
      <w:pPr>
        <w:rPr>
          <w:rFonts w:ascii="Calibri" w:hAnsi="Calibri"/>
          <w:b/>
          <w:sz w:val="22"/>
          <w:szCs w:val="22"/>
        </w:rPr>
      </w:pPr>
    </w:p>
    <w:p w:rsidR="00F800FF" w:rsidRPr="00304669" w:rsidRDefault="00F800FF" w:rsidP="00F800FF">
      <w:pPr>
        <w:rPr>
          <w:rFonts w:ascii="Calibri" w:hAnsi="Calibri"/>
          <w:b/>
          <w:sz w:val="22"/>
          <w:szCs w:val="22"/>
        </w:rPr>
      </w:pPr>
      <w:r w:rsidRPr="00304669">
        <w:rPr>
          <w:rFonts w:ascii="Calibri" w:hAnsi="Calibri"/>
          <w:b/>
          <w:sz w:val="22"/>
          <w:szCs w:val="22"/>
        </w:rPr>
        <w:t>DECENT002 - Controllo, verifica e liquidazione dei servizi socio sanitari appaltati a soggetti esterni</w:t>
      </w:r>
    </w:p>
    <w:tbl>
      <w:tblPr>
        <w:tblW w:w="9639" w:type="dxa"/>
        <w:tblInd w:w="55" w:type="dxa"/>
        <w:tblCellMar>
          <w:left w:w="70" w:type="dxa"/>
          <w:right w:w="70" w:type="dxa"/>
        </w:tblCellMar>
        <w:tblLook w:val="00A0"/>
      </w:tblPr>
      <w:tblGrid>
        <w:gridCol w:w="2112"/>
        <w:gridCol w:w="1416"/>
        <w:gridCol w:w="2630"/>
        <w:gridCol w:w="1106"/>
        <w:gridCol w:w="2375"/>
      </w:tblGrid>
      <w:tr w:rsidR="00F800FF" w:rsidRPr="00E13669" w:rsidTr="0024607D">
        <w:trPr>
          <w:trHeight w:val="300"/>
        </w:trPr>
        <w:tc>
          <w:tcPr>
            <w:tcW w:w="2112" w:type="dxa"/>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14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63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0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2375"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E13669" w:rsidTr="00602A9E">
        <w:trPr>
          <w:trHeight w:val="2888"/>
        </w:trPr>
        <w:tc>
          <w:tcPr>
            <w:tcW w:w="2112" w:type="dxa"/>
            <w:tcBorders>
              <w:top w:val="nil"/>
              <w:left w:val="single" w:sz="4" w:space="0" w:color="auto"/>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RAS verifica bimestralmente il corretto ed esatto compimento dell'oggetto contrattuale. In caso di deficiente e/o ritardi  deve provvedere direttamente con il coordinatore dell'aggiudicatario a riportare la situazione alla normalità. Qualora il disservizio non trova soluzione il RAS deve segnalarla per iscritto al DEC che adotta i provvedimenti di competenza in collaborazione con il RES.</w:t>
            </w:r>
          </w:p>
        </w:tc>
        <w:tc>
          <w:tcPr>
            <w:tcW w:w="1416"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Esiste il rischio che il RAS ometta o falsifichi i controlli favorendo l'erogatore del servizio</w:t>
            </w:r>
          </w:p>
        </w:tc>
        <w:tc>
          <w:tcPr>
            <w:tcW w:w="2630"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E13669">
              <w:rPr>
                <w:rFonts w:ascii="Calibri" w:hAnsi="Calibri" w:cs="Calibri"/>
                <w:color w:val="000000"/>
                <w:sz w:val="16"/>
                <w:szCs w:val="16"/>
              </w:rPr>
              <w:t>Definizione di un regolamento per l'effettuazione dei controlli che definisca composizione del gruppo, modalità,m documentazione e periodicità.</w:t>
            </w:r>
          </w:p>
        </w:tc>
        <w:tc>
          <w:tcPr>
            <w:tcW w:w="1106" w:type="dxa"/>
            <w:tcBorders>
              <w:top w:val="nil"/>
              <w:left w:val="nil"/>
              <w:bottom w:val="single" w:sz="4" w:space="0" w:color="auto"/>
              <w:right w:val="single" w:sz="4" w:space="0" w:color="auto"/>
            </w:tcBorders>
          </w:tcPr>
          <w:p w:rsidR="00F800FF" w:rsidRPr="00E13669" w:rsidRDefault="00F800FF" w:rsidP="0024607D">
            <w:pPr>
              <w:jc w:val="center"/>
              <w:rPr>
                <w:rFonts w:ascii="Calibri" w:hAnsi="Calibri" w:cs="Calibri"/>
                <w:color w:val="000000"/>
                <w:sz w:val="16"/>
                <w:szCs w:val="16"/>
              </w:rPr>
            </w:pPr>
            <w:r w:rsidRPr="00E13669">
              <w:rPr>
                <w:rFonts w:ascii="Calibri" w:hAnsi="Calibri" w:cs="Calibri"/>
                <w:color w:val="000000"/>
                <w:sz w:val="16"/>
                <w:szCs w:val="16"/>
              </w:rPr>
              <w:t>30/06/2018</w:t>
            </w:r>
          </w:p>
        </w:tc>
        <w:tc>
          <w:tcPr>
            <w:tcW w:w="2375" w:type="dxa"/>
            <w:tcBorders>
              <w:top w:val="nil"/>
              <w:left w:val="nil"/>
              <w:bottom w:val="single" w:sz="4" w:space="0" w:color="auto"/>
              <w:right w:val="single" w:sz="4" w:space="0" w:color="auto"/>
            </w:tcBorders>
          </w:tcPr>
          <w:p w:rsidR="00F800FF" w:rsidRPr="00E13669" w:rsidRDefault="00F800FF" w:rsidP="0024607D">
            <w:pPr>
              <w:rPr>
                <w:rFonts w:ascii="Calibri" w:hAnsi="Calibri" w:cs="Calibri"/>
                <w:b/>
                <w:color w:val="FF0000"/>
                <w:sz w:val="16"/>
                <w:szCs w:val="16"/>
              </w:rPr>
            </w:pPr>
            <w:r>
              <w:rPr>
                <w:rFonts w:ascii="Calibri" w:hAnsi="Calibri" w:cs="Calibri"/>
                <w:b/>
                <w:color w:val="FF0000"/>
                <w:sz w:val="16"/>
                <w:szCs w:val="16"/>
              </w:rPr>
              <w:t>In attesa di risposta.</w:t>
            </w:r>
          </w:p>
        </w:tc>
      </w:tr>
    </w:tbl>
    <w:p w:rsidR="00602A9E" w:rsidRDefault="00602A9E" w:rsidP="00F800FF">
      <w:pPr>
        <w:rPr>
          <w:rFonts w:ascii="Calibri" w:hAnsi="Calibri"/>
          <w:sz w:val="16"/>
          <w:szCs w:val="16"/>
        </w:rPr>
      </w:pPr>
      <w:bookmarkStart w:id="28" w:name="_Toc534211539"/>
    </w:p>
    <w:p w:rsidR="00F800FF" w:rsidRPr="00304669" w:rsidRDefault="00F800FF" w:rsidP="00F800FF">
      <w:pPr>
        <w:rPr>
          <w:rFonts w:ascii="Calibri" w:hAnsi="Calibri"/>
          <w:b/>
          <w:sz w:val="22"/>
          <w:szCs w:val="22"/>
        </w:rPr>
      </w:pPr>
      <w:r>
        <w:rPr>
          <w:rFonts w:ascii="Calibri" w:hAnsi="Calibri"/>
          <w:b/>
          <w:sz w:val="22"/>
          <w:szCs w:val="22"/>
        </w:rPr>
        <w:t>DECENT003</w:t>
      </w:r>
      <w:r w:rsidRPr="00304669">
        <w:rPr>
          <w:rFonts w:ascii="Calibri" w:hAnsi="Calibri"/>
          <w:b/>
          <w:sz w:val="22"/>
          <w:szCs w:val="22"/>
        </w:rPr>
        <w:t xml:space="preserve"> - </w:t>
      </w:r>
      <w:r w:rsidRPr="00927647">
        <w:rPr>
          <w:rFonts w:ascii="Calibri" w:hAnsi="Calibri"/>
          <w:b/>
          <w:sz w:val="22"/>
          <w:szCs w:val="22"/>
        </w:rPr>
        <w:t>Fornitura ausili e protesi tramite ortopedie / gara / economia</w:t>
      </w:r>
    </w:p>
    <w:tbl>
      <w:tblPr>
        <w:tblW w:w="9639" w:type="dxa"/>
        <w:tblInd w:w="55" w:type="dxa"/>
        <w:tblCellMar>
          <w:left w:w="70" w:type="dxa"/>
          <w:right w:w="70" w:type="dxa"/>
        </w:tblCellMar>
        <w:tblLook w:val="00A0"/>
      </w:tblPr>
      <w:tblGrid>
        <w:gridCol w:w="2112"/>
        <w:gridCol w:w="1416"/>
        <w:gridCol w:w="2630"/>
        <w:gridCol w:w="1106"/>
        <w:gridCol w:w="2375"/>
      </w:tblGrid>
      <w:tr w:rsidR="00F800FF" w:rsidRPr="00E13669" w:rsidTr="0024607D">
        <w:trPr>
          <w:trHeight w:val="300"/>
        </w:trPr>
        <w:tc>
          <w:tcPr>
            <w:tcW w:w="2112" w:type="dxa"/>
            <w:tcBorders>
              <w:top w:val="single" w:sz="4" w:space="0" w:color="auto"/>
              <w:left w:val="single" w:sz="4" w:space="0" w:color="auto"/>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Attività</w:t>
            </w:r>
          </w:p>
        </w:tc>
        <w:tc>
          <w:tcPr>
            <w:tcW w:w="141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Rischio</w:t>
            </w:r>
          </w:p>
        </w:tc>
        <w:tc>
          <w:tcPr>
            <w:tcW w:w="2630"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Misure di prevenzione</w:t>
            </w:r>
          </w:p>
        </w:tc>
        <w:tc>
          <w:tcPr>
            <w:tcW w:w="1106"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Scadenza</w:t>
            </w:r>
          </w:p>
        </w:tc>
        <w:tc>
          <w:tcPr>
            <w:tcW w:w="2375" w:type="dxa"/>
            <w:tcBorders>
              <w:top w:val="single" w:sz="4" w:space="0" w:color="auto"/>
              <w:left w:val="nil"/>
              <w:bottom w:val="single" w:sz="4" w:space="0" w:color="auto"/>
              <w:right w:val="single" w:sz="4" w:space="0" w:color="auto"/>
            </w:tcBorders>
            <w:shd w:val="clear" w:color="auto" w:fill="0070C0"/>
          </w:tcPr>
          <w:p w:rsidR="00F800FF" w:rsidRPr="00E13669" w:rsidRDefault="00F800FF" w:rsidP="0024607D">
            <w:pPr>
              <w:jc w:val="center"/>
              <w:rPr>
                <w:rFonts w:ascii="Calibri" w:hAnsi="Calibri" w:cs="Calibri"/>
                <w:b/>
                <w:bCs/>
                <w:color w:val="FFFFFF"/>
                <w:sz w:val="16"/>
                <w:szCs w:val="16"/>
              </w:rPr>
            </w:pPr>
            <w:r w:rsidRPr="00E13669">
              <w:rPr>
                <w:rFonts w:ascii="Calibri" w:hAnsi="Calibri" w:cs="Calibri"/>
                <w:b/>
                <w:bCs/>
                <w:color w:val="FFFFFF"/>
                <w:sz w:val="16"/>
                <w:szCs w:val="16"/>
              </w:rPr>
              <w:t>Stato di attuazione</w:t>
            </w:r>
          </w:p>
        </w:tc>
      </w:tr>
      <w:tr w:rsidR="00F800FF" w:rsidRPr="00E13669" w:rsidTr="0024607D">
        <w:trPr>
          <w:trHeight w:val="4099"/>
        </w:trPr>
        <w:tc>
          <w:tcPr>
            <w:tcW w:w="2112" w:type="dxa"/>
            <w:tcBorders>
              <w:top w:val="single" w:sz="4" w:space="0" w:color="auto"/>
              <w:left w:val="single" w:sz="4" w:space="0" w:color="auto"/>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927647">
              <w:rPr>
                <w:rFonts w:ascii="Calibri" w:hAnsi="Calibri" w:cs="Calibri"/>
                <w:color w:val="000000"/>
                <w:sz w:val="16"/>
                <w:szCs w:val="16"/>
              </w:rPr>
              <w:t>Autorizzazione</w:t>
            </w:r>
          </w:p>
        </w:tc>
        <w:tc>
          <w:tcPr>
            <w:tcW w:w="1416" w:type="dxa"/>
            <w:tcBorders>
              <w:top w:val="single" w:sz="4" w:space="0" w:color="auto"/>
              <w:left w:val="nil"/>
              <w:bottom w:val="single" w:sz="4" w:space="0" w:color="auto"/>
              <w:right w:val="single" w:sz="4" w:space="0" w:color="auto"/>
            </w:tcBorders>
          </w:tcPr>
          <w:p w:rsidR="00F800FF" w:rsidRPr="00E13669" w:rsidRDefault="00F800FF" w:rsidP="0024607D">
            <w:pPr>
              <w:rPr>
                <w:rFonts w:ascii="Calibri" w:hAnsi="Calibri" w:cs="Calibri"/>
                <w:color w:val="000000"/>
                <w:sz w:val="16"/>
                <w:szCs w:val="16"/>
              </w:rPr>
            </w:pPr>
            <w:r w:rsidRPr="00927647">
              <w:rPr>
                <w:rFonts w:ascii="Calibri" w:hAnsi="Calibri" w:cs="Calibri"/>
                <w:color w:val="000000"/>
                <w:sz w:val="16"/>
                <w:szCs w:val="16"/>
              </w:rPr>
              <w:t>Esiste il rischio che l'amministrativo autorizzi l'ausilio senza che sia presente tutta la documentazione di supporto alla richiesta</w:t>
            </w:r>
          </w:p>
        </w:tc>
        <w:tc>
          <w:tcPr>
            <w:tcW w:w="2630" w:type="dxa"/>
            <w:tcBorders>
              <w:top w:val="single" w:sz="4" w:space="0" w:color="auto"/>
              <w:left w:val="nil"/>
              <w:bottom w:val="single" w:sz="4" w:space="0" w:color="auto"/>
              <w:right w:val="single" w:sz="4" w:space="0" w:color="auto"/>
            </w:tcBorders>
          </w:tcPr>
          <w:p w:rsidR="00F800FF" w:rsidRPr="00927647" w:rsidRDefault="00F800FF" w:rsidP="0024607D">
            <w:pPr>
              <w:rPr>
                <w:rFonts w:ascii="Calibri" w:hAnsi="Calibri" w:cs="Calibri"/>
                <w:color w:val="000000"/>
                <w:sz w:val="16"/>
                <w:szCs w:val="16"/>
              </w:rPr>
            </w:pPr>
            <w:r w:rsidRPr="00927647">
              <w:rPr>
                <w:rFonts w:ascii="Calibri" w:hAnsi="Calibri" w:cs="Calibri"/>
                <w:color w:val="000000"/>
                <w:sz w:val="16"/>
                <w:szCs w:val="16"/>
              </w:rPr>
              <w:t>Predisporre un'istruzione operativa formalizzata nella quale siano previsti dei controlli incrociati da parte degli amministrativi dei quattro Centri Ausili di zona, su input del Responsabile della struttura complessa, per verificare la correttezza delle autorizzazioni rilasciate.</w:t>
            </w:r>
          </w:p>
          <w:p w:rsidR="00F800FF" w:rsidRPr="00927647" w:rsidRDefault="00F800FF" w:rsidP="0024607D">
            <w:pPr>
              <w:rPr>
                <w:rFonts w:ascii="Calibri" w:hAnsi="Calibri" w:cs="Calibri"/>
                <w:color w:val="000000"/>
                <w:sz w:val="16"/>
                <w:szCs w:val="16"/>
              </w:rPr>
            </w:pPr>
            <w:r w:rsidRPr="00927647">
              <w:rPr>
                <w:rFonts w:ascii="Calibri" w:hAnsi="Calibri" w:cs="Calibri"/>
                <w:color w:val="000000"/>
                <w:sz w:val="16"/>
                <w:szCs w:val="16"/>
              </w:rPr>
              <w:t xml:space="preserve">Nella stessa istruzione operativa si ritiene opportuno predisporre una check-list nella quale siano indicati tutti i documenti necessari per l'autorizzazione che l'operatore dovrà spuntare per verificare, anche visivamente, la completezza della documentazione. </w:t>
            </w:r>
          </w:p>
          <w:p w:rsidR="00F800FF" w:rsidRPr="00E13669" w:rsidRDefault="00F800FF" w:rsidP="0024607D">
            <w:pPr>
              <w:rPr>
                <w:rFonts w:ascii="Calibri" w:hAnsi="Calibri" w:cs="Calibri"/>
                <w:color w:val="000000"/>
                <w:sz w:val="16"/>
                <w:szCs w:val="16"/>
              </w:rPr>
            </w:pPr>
            <w:r w:rsidRPr="00927647">
              <w:rPr>
                <w:rFonts w:ascii="Calibri" w:hAnsi="Calibri" w:cs="Calibri"/>
                <w:color w:val="000000"/>
                <w:sz w:val="16"/>
                <w:szCs w:val="16"/>
              </w:rPr>
              <w:t>Il numeri di controlli e la frequenza saranno valutati in base al numero di autorizzazioni concesse e in funzione delle risorse disponibili</w:t>
            </w:r>
          </w:p>
        </w:tc>
        <w:tc>
          <w:tcPr>
            <w:tcW w:w="1106" w:type="dxa"/>
            <w:tcBorders>
              <w:top w:val="single" w:sz="4" w:space="0" w:color="auto"/>
              <w:left w:val="nil"/>
              <w:bottom w:val="single" w:sz="4" w:space="0" w:color="auto"/>
              <w:right w:val="single" w:sz="4" w:space="0" w:color="auto"/>
            </w:tcBorders>
          </w:tcPr>
          <w:p w:rsidR="00F800FF" w:rsidRPr="00E13669" w:rsidRDefault="00F800FF" w:rsidP="0024607D">
            <w:pPr>
              <w:jc w:val="center"/>
              <w:rPr>
                <w:rFonts w:ascii="Calibri" w:hAnsi="Calibri" w:cs="Calibri"/>
                <w:color w:val="000000"/>
                <w:sz w:val="16"/>
                <w:szCs w:val="16"/>
              </w:rPr>
            </w:pPr>
            <w:r w:rsidRPr="00E13669">
              <w:rPr>
                <w:rFonts w:ascii="Calibri" w:hAnsi="Calibri" w:cs="Calibri"/>
                <w:color w:val="000000"/>
                <w:sz w:val="16"/>
                <w:szCs w:val="16"/>
              </w:rPr>
              <w:t>30/06/2</w:t>
            </w:r>
            <w:r>
              <w:rPr>
                <w:rFonts w:ascii="Calibri" w:hAnsi="Calibri" w:cs="Calibri"/>
                <w:color w:val="000000"/>
                <w:sz w:val="16"/>
                <w:szCs w:val="16"/>
              </w:rPr>
              <w:t>019</w:t>
            </w:r>
          </w:p>
        </w:tc>
        <w:tc>
          <w:tcPr>
            <w:tcW w:w="2375" w:type="dxa"/>
            <w:tcBorders>
              <w:top w:val="single" w:sz="4" w:space="0" w:color="auto"/>
              <w:left w:val="nil"/>
              <w:bottom w:val="single" w:sz="4" w:space="0" w:color="auto"/>
              <w:right w:val="single" w:sz="4" w:space="0" w:color="auto"/>
            </w:tcBorders>
          </w:tcPr>
          <w:p w:rsidR="00F800FF" w:rsidRPr="00E13669" w:rsidRDefault="00F800FF" w:rsidP="0024607D">
            <w:pPr>
              <w:rPr>
                <w:rFonts w:ascii="Calibri" w:hAnsi="Calibri" w:cs="Calibri"/>
                <w:b/>
                <w:color w:val="FF0000"/>
                <w:sz w:val="16"/>
                <w:szCs w:val="16"/>
              </w:rPr>
            </w:pPr>
            <w:r>
              <w:rPr>
                <w:rFonts w:ascii="Calibri" w:hAnsi="Calibri" w:cs="Calibri"/>
                <w:b/>
                <w:color w:val="FF0000"/>
                <w:sz w:val="16"/>
                <w:szCs w:val="16"/>
              </w:rPr>
              <w:t>In attesa di risposta.</w:t>
            </w:r>
          </w:p>
        </w:tc>
      </w:tr>
      <w:tr w:rsidR="00F800FF" w:rsidRPr="00E13669" w:rsidTr="0024607D">
        <w:trPr>
          <w:trHeight w:val="2682"/>
        </w:trPr>
        <w:tc>
          <w:tcPr>
            <w:tcW w:w="2112" w:type="dxa"/>
            <w:tcBorders>
              <w:top w:val="single" w:sz="4" w:space="0" w:color="auto"/>
              <w:left w:val="single" w:sz="4" w:space="0" w:color="auto"/>
              <w:bottom w:val="single" w:sz="4" w:space="0" w:color="auto"/>
              <w:right w:val="single" w:sz="4" w:space="0" w:color="auto"/>
            </w:tcBorders>
          </w:tcPr>
          <w:p w:rsidR="00F800FF" w:rsidRPr="00927647" w:rsidRDefault="00F800FF" w:rsidP="0024607D">
            <w:pPr>
              <w:rPr>
                <w:rFonts w:ascii="Calibri" w:hAnsi="Calibri" w:cs="Calibri"/>
                <w:color w:val="000000"/>
                <w:sz w:val="16"/>
                <w:szCs w:val="16"/>
              </w:rPr>
            </w:pPr>
            <w:r w:rsidRPr="00927647">
              <w:rPr>
                <w:rFonts w:ascii="Calibri" w:hAnsi="Calibri" w:cs="Calibri"/>
                <w:color w:val="000000"/>
                <w:sz w:val="16"/>
                <w:szCs w:val="16"/>
              </w:rPr>
              <w:lastRenderedPageBreak/>
              <w:t>Liquidazione</w:t>
            </w:r>
          </w:p>
        </w:tc>
        <w:tc>
          <w:tcPr>
            <w:tcW w:w="1416" w:type="dxa"/>
            <w:tcBorders>
              <w:top w:val="single" w:sz="4" w:space="0" w:color="auto"/>
              <w:left w:val="nil"/>
              <w:bottom w:val="single" w:sz="4" w:space="0" w:color="auto"/>
              <w:right w:val="single" w:sz="4" w:space="0" w:color="auto"/>
            </w:tcBorders>
          </w:tcPr>
          <w:p w:rsidR="00F800FF" w:rsidRPr="00927647" w:rsidRDefault="00F800FF" w:rsidP="0024607D">
            <w:pPr>
              <w:rPr>
                <w:rFonts w:ascii="Calibri" w:hAnsi="Calibri" w:cs="Calibri"/>
                <w:sz w:val="16"/>
                <w:szCs w:val="16"/>
              </w:rPr>
            </w:pPr>
            <w:r w:rsidRPr="00927647">
              <w:rPr>
                <w:rFonts w:ascii="Calibri" w:hAnsi="Calibri" w:cs="Calibri"/>
                <w:sz w:val="16"/>
                <w:szCs w:val="16"/>
              </w:rPr>
              <w:t>Esiste il rischio che l'amministrativo liquidi delle forniture non effettuate</w:t>
            </w:r>
          </w:p>
        </w:tc>
        <w:tc>
          <w:tcPr>
            <w:tcW w:w="2630" w:type="dxa"/>
            <w:tcBorders>
              <w:top w:val="single" w:sz="4" w:space="0" w:color="auto"/>
              <w:left w:val="nil"/>
              <w:bottom w:val="single" w:sz="4" w:space="0" w:color="auto"/>
              <w:right w:val="single" w:sz="4" w:space="0" w:color="auto"/>
            </w:tcBorders>
          </w:tcPr>
          <w:p w:rsidR="00F800FF" w:rsidRPr="00927647" w:rsidRDefault="00F800FF" w:rsidP="0024607D">
            <w:pPr>
              <w:rPr>
                <w:rFonts w:ascii="Calibri" w:hAnsi="Calibri" w:cs="Calibri"/>
                <w:color w:val="000000"/>
                <w:sz w:val="16"/>
                <w:szCs w:val="16"/>
              </w:rPr>
            </w:pPr>
            <w:r w:rsidRPr="00927647">
              <w:rPr>
                <w:rFonts w:ascii="Calibri" w:hAnsi="Calibri" w:cs="Calibri"/>
                <w:color w:val="000000"/>
                <w:sz w:val="16"/>
                <w:szCs w:val="16"/>
              </w:rPr>
              <w:t>Predisporre un'istruzione operativa formalizzata nella quale siano previsti dei controlli incrociati da parte degli amministrativi dei quattro Centri Ausili, su input del Responsabile della struttura complessa, per verificare la correttezza delle autorizzazioni rilasciate.</w:t>
            </w:r>
          </w:p>
          <w:p w:rsidR="00F800FF" w:rsidRPr="00927647" w:rsidRDefault="00F800FF" w:rsidP="0024607D">
            <w:pPr>
              <w:rPr>
                <w:rFonts w:ascii="Calibri" w:hAnsi="Calibri" w:cs="Calibri"/>
                <w:color w:val="000000"/>
                <w:sz w:val="16"/>
                <w:szCs w:val="16"/>
              </w:rPr>
            </w:pPr>
            <w:r w:rsidRPr="00927647">
              <w:rPr>
                <w:rFonts w:ascii="Calibri" w:hAnsi="Calibri" w:cs="Calibri"/>
                <w:color w:val="000000"/>
                <w:sz w:val="16"/>
                <w:szCs w:val="16"/>
              </w:rPr>
              <w:t>Il numeri di controlli e la frequenza saranno valutati in base al numero di autorizzazioni concesse e in fun</w:t>
            </w:r>
            <w:r>
              <w:rPr>
                <w:rFonts w:ascii="Calibri" w:hAnsi="Calibri" w:cs="Calibri"/>
                <w:color w:val="000000"/>
                <w:sz w:val="16"/>
                <w:szCs w:val="16"/>
              </w:rPr>
              <w:t>zione delle risorse disponibili.</w:t>
            </w:r>
          </w:p>
          <w:p w:rsidR="00F800FF" w:rsidRPr="00927647" w:rsidRDefault="00F800FF" w:rsidP="0024607D">
            <w:pPr>
              <w:rPr>
                <w:rFonts w:ascii="Calibri" w:hAnsi="Calibri" w:cs="Calibri"/>
                <w:color w:val="000000"/>
                <w:sz w:val="16"/>
                <w:szCs w:val="16"/>
              </w:rPr>
            </w:pPr>
            <w:r w:rsidRPr="00927647">
              <w:rPr>
                <w:rFonts w:ascii="Calibri" w:hAnsi="Calibri" w:cs="Calibri"/>
                <w:color w:val="000000"/>
                <w:sz w:val="16"/>
                <w:szCs w:val="16"/>
              </w:rPr>
              <w:t>Il rivenditore dovrà trasmettere copia dell'avvenuta consegna al cittadino</w:t>
            </w:r>
          </w:p>
        </w:tc>
        <w:tc>
          <w:tcPr>
            <w:tcW w:w="1106" w:type="dxa"/>
            <w:tcBorders>
              <w:top w:val="single" w:sz="4" w:space="0" w:color="auto"/>
              <w:left w:val="nil"/>
              <w:bottom w:val="single" w:sz="4" w:space="0" w:color="auto"/>
              <w:right w:val="single" w:sz="4" w:space="0" w:color="auto"/>
            </w:tcBorders>
          </w:tcPr>
          <w:p w:rsidR="00F800FF" w:rsidRPr="00E13669" w:rsidRDefault="00F800FF" w:rsidP="0024607D">
            <w:pPr>
              <w:jc w:val="center"/>
              <w:rPr>
                <w:rFonts w:ascii="Calibri" w:hAnsi="Calibri" w:cs="Calibri"/>
                <w:color w:val="000000"/>
                <w:sz w:val="16"/>
                <w:szCs w:val="16"/>
              </w:rPr>
            </w:pPr>
            <w:r w:rsidRPr="00E13669">
              <w:rPr>
                <w:rFonts w:ascii="Calibri" w:hAnsi="Calibri" w:cs="Calibri"/>
                <w:color w:val="000000"/>
                <w:sz w:val="16"/>
                <w:szCs w:val="16"/>
              </w:rPr>
              <w:t>30/06/2</w:t>
            </w:r>
            <w:r>
              <w:rPr>
                <w:rFonts w:ascii="Calibri" w:hAnsi="Calibri" w:cs="Calibri"/>
                <w:color w:val="000000"/>
                <w:sz w:val="16"/>
                <w:szCs w:val="16"/>
              </w:rPr>
              <w:t>019</w:t>
            </w:r>
          </w:p>
        </w:tc>
        <w:tc>
          <w:tcPr>
            <w:tcW w:w="2375" w:type="dxa"/>
            <w:tcBorders>
              <w:top w:val="single" w:sz="4" w:space="0" w:color="auto"/>
              <w:left w:val="nil"/>
              <w:bottom w:val="single" w:sz="4" w:space="0" w:color="auto"/>
              <w:right w:val="single" w:sz="4" w:space="0" w:color="auto"/>
            </w:tcBorders>
          </w:tcPr>
          <w:p w:rsidR="00F800FF" w:rsidRPr="00E13669" w:rsidRDefault="00F800FF" w:rsidP="0024607D">
            <w:pPr>
              <w:rPr>
                <w:rFonts w:ascii="Calibri" w:hAnsi="Calibri" w:cs="Calibri"/>
                <w:b/>
                <w:color w:val="FF0000"/>
                <w:sz w:val="16"/>
                <w:szCs w:val="16"/>
              </w:rPr>
            </w:pPr>
            <w:r>
              <w:rPr>
                <w:rFonts w:ascii="Calibri" w:hAnsi="Calibri" w:cs="Calibri"/>
                <w:b/>
                <w:color w:val="FF0000"/>
                <w:sz w:val="16"/>
                <w:szCs w:val="16"/>
              </w:rPr>
              <w:t>In attesa di risposta.</w:t>
            </w:r>
          </w:p>
        </w:tc>
      </w:tr>
      <w:bookmarkEnd w:id="28"/>
    </w:tbl>
    <w:p w:rsidR="00251D1F" w:rsidRDefault="00251D1F"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FD3DD7" w:rsidRDefault="00FD3DD7"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602A9E" w:rsidRDefault="00602A9E" w:rsidP="00555E40">
      <w:pPr>
        <w:rPr>
          <w:rFonts w:ascii="Calibri" w:hAnsi="Calibri"/>
          <w:sz w:val="22"/>
          <w:szCs w:val="22"/>
        </w:rPr>
      </w:pPr>
    </w:p>
    <w:p w:rsidR="003506B9" w:rsidRPr="009104AB" w:rsidRDefault="00DC2C17" w:rsidP="006031F7">
      <w:pPr>
        <w:pStyle w:val="StileTitolo1Calibri16ptVerdeGiustificatoDopo12pt"/>
        <w:shd w:val="clear" w:color="auto" w:fill="auto"/>
        <w:spacing w:before="0" w:after="0"/>
        <w:ind w:right="360"/>
        <w:rPr>
          <w:rStyle w:val="Stile1"/>
          <w:color w:val="auto"/>
          <w:sz w:val="24"/>
          <w:szCs w:val="24"/>
        </w:rPr>
      </w:pPr>
      <w:bookmarkStart w:id="29" w:name="_Toc472674479"/>
      <w:bookmarkStart w:id="30" w:name="_Toc30496626"/>
      <w:r>
        <w:rPr>
          <w:rStyle w:val="Stile1"/>
          <w:color w:val="auto"/>
          <w:sz w:val="24"/>
          <w:szCs w:val="24"/>
        </w:rPr>
        <w:lastRenderedPageBreak/>
        <w:t>MI</w:t>
      </w:r>
      <w:r w:rsidR="00B84D50" w:rsidRPr="009104AB">
        <w:rPr>
          <w:rStyle w:val="Stile1"/>
          <w:color w:val="auto"/>
          <w:sz w:val="24"/>
          <w:szCs w:val="24"/>
        </w:rPr>
        <w:t>SURE GENERALI DI PREVENZIONE DEL RISCHIO CORRUZIONE</w:t>
      </w:r>
      <w:bookmarkEnd w:id="30"/>
    </w:p>
    <w:p w:rsidR="00EA733A" w:rsidRPr="00EA733A" w:rsidRDefault="00EA733A" w:rsidP="006031F7">
      <w:pPr>
        <w:widowControl w:val="0"/>
        <w:autoSpaceDE w:val="0"/>
        <w:autoSpaceDN w:val="0"/>
        <w:adjustRightInd w:val="0"/>
        <w:rPr>
          <w:rFonts w:ascii="Calibri" w:hAnsi="Calibri" w:cs="Garamond"/>
          <w:sz w:val="16"/>
          <w:szCs w:val="16"/>
        </w:rPr>
      </w:pPr>
    </w:p>
    <w:p w:rsidR="0079142F" w:rsidRDefault="00C2188B" w:rsidP="006031F7">
      <w:pPr>
        <w:widowControl w:val="0"/>
        <w:autoSpaceDE w:val="0"/>
        <w:autoSpaceDN w:val="0"/>
        <w:adjustRightInd w:val="0"/>
        <w:rPr>
          <w:rFonts w:ascii="Calibri" w:hAnsi="Calibri" w:cs="Garamond"/>
          <w:sz w:val="22"/>
          <w:szCs w:val="22"/>
        </w:rPr>
      </w:pPr>
      <w:r>
        <w:rPr>
          <w:rFonts w:ascii="Calibri" w:hAnsi="Calibri" w:cs="Garamond"/>
          <w:sz w:val="22"/>
          <w:szCs w:val="22"/>
        </w:rPr>
        <w:t xml:space="preserve">Questa parte del </w:t>
      </w:r>
      <w:r w:rsidR="00263AFA" w:rsidRPr="004575F0">
        <w:rPr>
          <w:rFonts w:ascii="Calibri" w:hAnsi="Calibri" w:cs="Garamond"/>
          <w:sz w:val="22"/>
          <w:szCs w:val="22"/>
        </w:rPr>
        <w:t>Piano è dedicata all</w:t>
      </w:r>
      <w:r w:rsidR="000F5392">
        <w:rPr>
          <w:rFonts w:ascii="Calibri" w:hAnsi="Calibri" w:cs="Garamond"/>
          <w:sz w:val="22"/>
          <w:szCs w:val="22"/>
        </w:rPr>
        <w:t xml:space="preserve">e </w:t>
      </w:r>
      <w:r w:rsidR="00263AFA" w:rsidRPr="004575F0">
        <w:rPr>
          <w:rFonts w:ascii="Calibri" w:hAnsi="Calibri" w:cs="Garamond"/>
          <w:sz w:val="22"/>
          <w:szCs w:val="22"/>
        </w:rPr>
        <w:t>misure di carattere generale</w:t>
      </w:r>
      <w:r w:rsidR="000F5392">
        <w:rPr>
          <w:rFonts w:ascii="Calibri" w:hAnsi="Calibri" w:cs="Garamond"/>
          <w:sz w:val="22"/>
          <w:szCs w:val="22"/>
        </w:rPr>
        <w:t xml:space="preserve"> </w:t>
      </w:r>
      <w:r w:rsidR="0042403F">
        <w:rPr>
          <w:rFonts w:ascii="Calibri" w:hAnsi="Calibri" w:cs="Garamond"/>
          <w:sz w:val="22"/>
          <w:szCs w:val="22"/>
        </w:rPr>
        <w:t xml:space="preserve">ovvero a </w:t>
      </w:r>
      <w:r w:rsidR="00215811">
        <w:rPr>
          <w:rFonts w:ascii="Calibri" w:hAnsi="Calibri" w:cs="Garamond"/>
          <w:sz w:val="22"/>
          <w:szCs w:val="22"/>
        </w:rPr>
        <w:t xml:space="preserve">quegli </w:t>
      </w:r>
      <w:r w:rsidR="0042403F">
        <w:rPr>
          <w:rFonts w:ascii="Calibri" w:hAnsi="Calibri" w:cs="Garamond"/>
          <w:sz w:val="22"/>
          <w:szCs w:val="22"/>
        </w:rPr>
        <w:t xml:space="preserve">strumenti, </w:t>
      </w:r>
      <w:r w:rsidR="00215811">
        <w:rPr>
          <w:rFonts w:ascii="Calibri" w:hAnsi="Calibri" w:cs="Garamond"/>
          <w:sz w:val="22"/>
          <w:szCs w:val="22"/>
        </w:rPr>
        <w:t xml:space="preserve">che </w:t>
      </w:r>
      <w:r w:rsidR="0042403F">
        <w:rPr>
          <w:rFonts w:ascii="Calibri" w:hAnsi="Calibri" w:cs="Garamond"/>
          <w:sz w:val="22"/>
          <w:szCs w:val="22"/>
        </w:rPr>
        <w:t xml:space="preserve">vengono definiti,  </w:t>
      </w:r>
      <w:r w:rsidR="00215811">
        <w:rPr>
          <w:rFonts w:ascii="Calibri" w:hAnsi="Calibri" w:cs="Garamond"/>
          <w:sz w:val="22"/>
          <w:szCs w:val="22"/>
        </w:rPr>
        <w:t>“</w:t>
      </w:r>
      <w:r w:rsidR="0042403F">
        <w:rPr>
          <w:rFonts w:ascii="Calibri" w:hAnsi="Calibri" w:cs="Garamond"/>
          <w:sz w:val="22"/>
          <w:szCs w:val="22"/>
        </w:rPr>
        <w:t>ad applicazione generalizzata</w:t>
      </w:r>
      <w:r w:rsidR="00215811">
        <w:rPr>
          <w:rFonts w:ascii="Calibri" w:hAnsi="Calibri" w:cs="Garamond"/>
          <w:sz w:val="22"/>
          <w:szCs w:val="22"/>
        </w:rPr>
        <w:t>”</w:t>
      </w:r>
      <w:r w:rsidR="0042403F">
        <w:rPr>
          <w:rFonts w:ascii="Calibri" w:hAnsi="Calibri" w:cs="Garamond"/>
          <w:sz w:val="22"/>
          <w:szCs w:val="22"/>
        </w:rPr>
        <w:t xml:space="preserve"> </w:t>
      </w:r>
      <w:r w:rsidR="000F5392">
        <w:rPr>
          <w:rFonts w:ascii="Calibri" w:hAnsi="Calibri" w:cs="Garamond"/>
          <w:sz w:val="22"/>
          <w:szCs w:val="22"/>
        </w:rPr>
        <w:t>finalizzat</w:t>
      </w:r>
      <w:r w:rsidR="0042403F">
        <w:rPr>
          <w:rFonts w:ascii="Calibri" w:hAnsi="Calibri" w:cs="Garamond"/>
          <w:sz w:val="22"/>
          <w:szCs w:val="22"/>
        </w:rPr>
        <w:t>i</w:t>
      </w:r>
      <w:r w:rsidR="000F5392">
        <w:rPr>
          <w:rFonts w:ascii="Calibri" w:hAnsi="Calibri" w:cs="Garamond"/>
          <w:sz w:val="22"/>
          <w:szCs w:val="22"/>
        </w:rPr>
        <w:t xml:space="preserve"> </w:t>
      </w:r>
      <w:r w:rsidR="00215811">
        <w:rPr>
          <w:rFonts w:ascii="Calibri" w:hAnsi="Calibri" w:cs="Garamond"/>
          <w:sz w:val="22"/>
          <w:szCs w:val="22"/>
        </w:rPr>
        <w:t xml:space="preserve">cioè </w:t>
      </w:r>
      <w:r w:rsidR="000F5392">
        <w:rPr>
          <w:rFonts w:ascii="Calibri" w:hAnsi="Calibri" w:cs="Garamond"/>
          <w:sz w:val="22"/>
          <w:szCs w:val="22"/>
        </w:rPr>
        <w:t>a ridurre e prevenire il rischio corruttivo</w:t>
      </w:r>
      <w:r w:rsidR="00B912A8">
        <w:rPr>
          <w:rFonts w:ascii="Calibri" w:hAnsi="Calibri" w:cs="Garamond"/>
          <w:sz w:val="22"/>
          <w:szCs w:val="22"/>
        </w:rPr>
        <w:t xml:space="preserve"> </w:t>
      </w:r>
      <w:r w:rsidR="00215811">
        <w:rPr>
          <w:rFonts w:ascii="Calibri" w:hAnsi="Calibri" w:cs="Garamond"/>
          <w:sz w:val="22"/>
          <w:szCs w:val="22"/>
        </w:rPr>
        <w:t xml:space="preserve">in ambiti generali e trasversali </w:t>
      </w:r>
      <w:r w:rsidR="0079142F">
        <w:rPr>
          <w:rFonts w:ascii="Calibri" w:hAnsi="Calibri" w:cs="Garamond"/>
          <w:sz w:val="22"/>
          <w:szCs w:val="22"/>
        </w:rPr>
        <w:t xml:space="preserve">dell’organizzazione . </w:t>
      </w:r>
    </w:p>
    <w:p w:rsidR="00EA733A" w:rsidRDefault="00AF48EA" w:rsidP="002C60DE">
      <w:pPr>
        <w:widowControl w:val="0"/>
        <w:autoSpaceDE w:val="0"/>
        <w:autoSpaceDN w:val="0"/>
        <w:adjustRightInd w:val="0"/>
        <w:rPr>
          <w:rFonts w:ascii="Calibri" w:hAnsi="Calibri" w:cs="Garamond"/>
          <w:sz w:val="22"/>
          <w:szCs w:val="22"/>
        </w:rPr>
      </w:pPr>
      <w:r>
        <w:rPr>
          <w:rFonts w:ascii="Calibri" w:hAnsi="Calibri" w:cs="Garamond"/>
          <w:sz w:val="22"/>
          <w:szCs w:val="22"/>
        </w:rPr>
        <w:t>Nel corso del 2019</w:t>
      </w:r>
      <w:r w:rsidR="0079142F">
        <w:rPr>
          <w:rFonts w:ascii="Calibri" w:hAnsi="Calibri" w:cs="Garamond"/>
          <w:sz w:val="22"/>
          <w:szCs w:val="22"/>
        </w:rPr>
        <w:t xml:space="preserve"> abbiamo trattato</w:t>
      </w:r>
      <w:r w:rsidR="00EA733A">
        <w:rPr>
          <w:rFonts w:ascii="Calibri" w:hAnsi="Calibri" w:cs="Garamond"/>
          <w:sz w:val="22"/>
          <w:szCs w:val="22"/>
        </w:rPr>
        <w:t xml:space="preserve">, in particolare: </w:t>
      </w:r>
    </w:p>
    <w:p w:rsidR="0079142F" w:rsidRPr="00C02EFD" w:rsidRDefault="002C60DE" w:rsidP="002C60DE">
      <w:pPr>
        <w:widowControl w:val="0"/>
        <w:numPr>
          <w:ilvl w:val="0"/>
          <w:numId w:val="34"/>
        </w:numPr>
        <w:autoSpaceDE w:val="0"/>
        <w:autoSpaceDN w:val="0"/>
        <w:adjustRightInd w:val="0"/>
        <w:rPr>
          <w:rFonts w:ascii="Calibri" w:hAnsi="Calibri" w:cs="Garamond"/>
          <w:b/>
          <w:color w:val="3366FF"/>
          <w:sz w:val="22"/>
          <w:szCs w:val="22"/>
        </w:rPr>
      </w:pPr>
      <w:r>
        <w:rPr>
          <w:rFonts w:ascii="Calibri" w:hAnsi="Calibri" w:cs="Garamond"/>
          <w:b/>
          <w:color w:val="3366FF"/>
          <w:sz w:val="22"/>
          <w:szCs w:val="22"/>
        </w:rPr>
        <w:t>la gestione del conflitt</w:t>
      </w:r>
      <w:r w:rsidR="0079142F" w:rsidRPr="00C02EFD">
        <w:rPr>
          <w:rFonts w:ascii="Calibri" w:hAnsi="Calibri" w:cs="Garamond"/>
          <w:b/>
          <w:color w:val="3366FF"/>
          <w:sz w:val="22"/>
          <w:szCs w:val="22"/>
        </w:rPr>
        <w:t xml:space="preserve">o di interessi </w:t>
      </w:r>
    </w:p>
    <w:p w:rsidR="00875C60" w:rsidRPr="00C02EFD" w:rsidRDefault="00EA733A" w:rsidP="002C60DE">
      <w:pPr>
        <w:widowControl w:val="0"/>
        <w:numPr>
          <w:ilvl w:val="0"/>
          <w:numId w:val="34"/>
        </w:numPr>
        <w:autoSpaceDE w:val="0"/>
        <w:autoSpaceDN w:val="0"/>
        <w:adjustRightInd w:val="0"/>
        <w:rPr>
          <w:rFonts w:ascii="Calibri" w:hAnsi="Calibri" w:cs="Garamond"/>
          <w:b/>
          <w:color w:val="3366FF"/>
          <w:sz w:val="22"/>
          <w:szCs w:val="22"/>
        </w:rPr>
      </w:pPr>
      <w:r>
        <w:rPr>
          <w:rFonts w:ascii="Calibri" w:hAnsi="Calibri" w:cs="Garamond"/>
          <w:b/>
          <w:color w:val="3366FF"/>
          <w:sz w:val="22"/>
          <w:szCs w:val="22"/>
        </w:rPr>
        <w:t xml:space="preserve">la </w:t>
      </w:r>
      <w:r w:rsidR="0042403F" w:rsidRPr="00C02EFD">
        <w:rPr>
          <w:rFonts w:ascii="Calibri" w:hAnsi="Calibri" w:cs="Garamond"/>
          <w:b/>
          <w:color w:val="3366FF"/>
          <w:sz w:val="22"/>
          <w:szCs w:val="22"/>
        </w:rPr>
        <w:t>formazione</w:t>
      </w:r>
      <w:r>
        <w:rPr>
          <w:rFonts w:ascii="Calibri" w:hAnsi="Calibri" w:cs="Garamond"/>
          <w:b/>
          <w:color w:val="3366FF"/>
          <w:sz w:val="22"/>
          <w:szCs w:val="22"/>
        </w:rPr>
        <w:t xml:space="preserve"> </w:t>
      </w:r>
      <w:r w:rsidR="00F41895">
        <w:rPr>
          <w:rFonts w:ascii="Calibri" w:hAnsi="Calibri" w:cs="Garamond"/>
          <w:b/>
          <w:color w:val="3366FF"/>
          <w:sz w:val="22"/>
          <w:szCs w:val="22"/>
        </w:rPr>
        <w:t xml:space="preserve">in particolare </w:t>
      </w:r>
      <w:r w:rsidR="00875C60" w:rsidRPr="00C02EFD">
        <w:rPr>
          <w:rFonts w:ascii="Calibri" w:hAnsi="Calibri" w:cs="Garamond"/>
          <w:b/>
          <w:color w:val="3366FF"/>
          <w:sz w:val="22"/>
          <w:szCs w:val="22"/>
        </w:rPr>
        <w:t>sul conflitto di inter</w:t>
      </w:r>
      <w:r w:rsidR="00C02EFD" w:rsidRPr="00C02EFD">
        <w:rPr>
          <w:rFonts w:ascii="Calibri" w:hAnsi="Calibri" w:cs="Garamond"/>
          <w:b/>
          <w:color w:val="3366FF"/>
          <w:sz w:val="22"/>
          <w:szCs w:val="22"/>
        </w:rPr>
        <w:t>e</w:t>
      </w:r>
      <w:r w:rsidR="00875C60" w:rsidRPr="00C02EFD">
        <w:rPr>
          <w:rFonts w:ascii="Calibri" w:hAnsi="Calibri" w:cs="Garamond"/>
          <w:b/>
          <w:color w:val="3366FF"/>
          <w:sz w:val="22"/>
          <w:szCs w:val="22"/>
        </w:rPr>
        <w:t xml:space="preserve">ssi </w:t>
      </w:r>
      <w:r w:rsidR="00F41895">
        <w:rPr>
          <w:rFonts w:ascii="Calibri" w:hAnsi="Calibri" w:cs="Garamond"/>
          <w:b/>
          <w:color w:val="3366FF"/>
          <w:sz w:val="22"/>
          <w:szCs w:val="22"/>
        </w:rPr>
        <w:t xml:space="preserve">e </w:t>
      </w:r>
      <w:r w:rsidR="00875C60" w:rsidRPr="00C02EFD">
        <w:rPr>
          <w:rFonts w:ascii="Calibri" w:hAnsi="Calibri" w:cs="Garamond"/>
          <w:b/>
          <w:color w:val="3366FF"/>
          <w:sz w:val="22"/>
          <w:szCs w:val="22"/>
        </w:rPr>
        <w:t>codice di comportamento</w:t>
      </w:r>
      <w:r w:rsidR="00F41895">
        <w:rPr>
          <w:rFonts w:ascii="Calibri" w:hAnsi="Calibri" w:cs="Garamond"/>
          <w:b/>
          <w:color w:val="3366FF"/>
          <w:sz w:val="22"/>
          <w:szCs w:val="22"/>
        </w:rPr>
        <w:t xml:space="preserve"> e FAD</w:t>
      </w:r>
    </w:p>
    <w:p w:rsidR="00875C60" w:rsidRPr="00C02EFD" w:rsidRDefault="00875C60" w:rsidP="002C60DE">
      <w:pPr>
        <w:widowControl w:val="0"/>
        <w:numPr>
          <w:ilvl w:val="0"/>
          <w:numId w:val="34"/>
        </w:numPr>
        <w:autoSpaceDE w:val="0"/>
        <w:autoSpaceDN w:val="0"/>
        <w:adjustRightInd w:val="0"/>
        <w:rPr>
          <w:rFonts w:ascii="Calibri" w:hAnsi="Calibri" w:cs="Garamond"/>
          <w:b/>
          <w:color w:val="3366FF"/>
          <w:sz w:val="22"/>
          <w:szCs w:val="22"/>
        </w:rPr>
      </w:pPr>
      <w:r w:rsidRPr="00C02EFD">
        <w:rPr>
          <w:rFonts w:ascii="Calibri" w:hAnsi="Calibri" w:cs="Garamond"/>
          <w:b/>
          <w:color w:val="3366FF"/>
          <w:sz w:val="22"/>
          <w:szCs w:val="22"/>
        </w:rPr>
        <w:t xml:space="preserve">la gestione dello whistleblower </w:t>
      </w:r>
    </w:p>
    <w:p w:rsidR="00C02EFD" w:rsidRPr="00C02EFD" w:rsidRDefault="00C02EFD" w:rsidP="002C60DE">
      <w:pPr>
        <w:widowControl w:val="0"/>
        <w:numPr>
          <w:ilvl w:val="0"/>
          <w:numId w:val="34"/>
        </w:numPr>
        <w:autoSpaceDE w:val="0"/>
        <w:autoSpaceDN w:val="0"/>
        <w:adjustRightInd w:val="0"/>
        <w:rPr>
          <w:rFonts w:ascii="Calibri" w:hAnsi="Calibri" w:cs="Garamond"/>
          <w:b/>
          <w:color w:val="3366FF"/>
          <w:sz w:val="22"/>
          <w:szCs w:val="22"/>
        </w:rPr>
      </w:pPr>
      <w:r w:rsidRPr="00C02EFD">
        <w:rPr>
          <w:rFonts w:ascii="Calibri" w:hAnsi="Calibri" w:cs="Garamond"/>
          <w:b/>
          <w:color w:val="3366FF"/>
          <w:sz w:val="22"/>
          <w:szCs w:val="22"/>
        </w:rPr>
        <w:t xml:space="preserve">il pantouflage </w:t>
      </w:r>
    </w:p>
    <w:p w:rsidR="00C02EFD" w:rsidRPr="00C02EFD" w:rsidRDefault="00C02EFD" w:rsidP="002C60DE">
      <w:pPr>
        <w:widowControl w:val="0"/>
        <w:numPr>
          <w:ilvl w:val="0"/>
          <w:numId w:val="34"/>
        </w:numPr>
        <w:autoSpaceDE w:val="0"/>
        <w:autoSpaceDN w:val="0"/>
        <w:adjustRightInd w:val="0"/>
        <w:rPr>
          <w:rFonts w:ascii="Calibri" w:hAnsi="Calibri" w:cs="Garamond"/>
          <w:b/>
          <w:color w:val="3366FF"/>
          <w:sz w:val="22"/>
          <w:szCs w:val="22"/>
        </w:rPr>
      </w:pPr>
      <w:r w:rsidRPr="00C02EFD">
        <w:rPr>
          <w:rFonts w:ascii="Calibri" w:hAnsi="Calibri" w:cs="Garamond"/>
          <w:b/>
          <w:color w:val="3366FF"/>
          <w:sz w:val="22"/>
          <w:szCs w:val="22"/>
        </w:rPr>
        <w:t xml:space="preserve">i rapporti con gli stakeholders </w:t>
      </w:r>
    </w:p>
    <w:p w:rsidR="00C97416" w:rsidRDefault="00C97416" w:rsidP="002C60DE">
      <w:pPr>
        <w:widowControl w:val="0"/>
        <w:numPr>
          <w:ilvl w:val="0"/>
          <w:numId w:val="34"/>
        </w:numPr>
        <w:autoSpaceDE w:val="0"/>
        <w:autoSpaceDN w:val="0"/>
        <w:adjustRightInd w:val="0"/>
        <w:rPr>
          <w:rFonts w:ascii="Calibri" w:hAnsi="Calibri" w:cs="Garamond"/>
          <w:b/>
          <w:color w:val="3366FF"/>
          <w:sz w:val="22"/>
          <w:szCs w:val="22"/>
        </w:rPr>
      </w:pPr>
      <w:r>
        <w:rPr>
          <w:rFonts w:ascii="Calibri" w:hAnsi="Calibri" w:cs="Garamond"/>
          <w:b/>
          <w:color w:val="3366FF"/>
          <w:sz w:val="22"/>
          <w:szCs w:val="22"/>
        </w:rPr>
        <w:t xml:space="preserve">individuazione dei criteri per la rotazione del </w:t>
      </w:r>
      <w:r w:rsidR="00C02EFD" w:rsidRPr="00C02EFD">
        <w:rPr>
          <w:rFonts w:ascii="Calibri" w:hAnsi="Calibri" w:cs="Garamond"/>
          <w:b/>
          <w:color w:val="3366FF"/>
          <w:sz w:val="22"/>
          <w:szCs w:val="22"/>
        </w:rPr>
        <w:t>personale</w:t>
      </w:r>
      <w:r>
        <w:rPr>
          <w:rFonts w:ascii="Calibri" w:hAnsi="Calibri" w:cs="Garamond"/>
          <w:b/>
          <w:color w:val="3366FF"/>
          <w:sz w:val="22"/>
          <w:szCs w:val="22"/>
        </w:rPr>
        <w:t xml:space="preserve"> dirigente.</w:t>
      </w:r>
    </w:p>
    <w:p w:rsidR="00C02EFD" w:rsidRPr="00C02EFD" w:rsidRDefault="00C02EFD" w:rsidP="00C97416">
      <w:pPr>
        <w:widowControl w:val="0"/>
        <w:autoSpaceDE w:val="0"/>
        <w:autoSpaceDN w:val="0"/>
        <w:adjustRightInd w:val="0"/>
        <w:ind w:left="360"/>
        <w:rPr>
          <w:rFonts w:ascii="Calibri" w:hAnsi="Calibri" w:cs="Garamond"/>
          <w:b/>
          <w:color w:val="3366FF"/>
          <w:sz w:val="22"/>
          <w:szCs w:val="22"/>
        </w:rPr>
      </w:pPr>
      <w:r w:rsidRPr="00C02EFD">
        <w:rPr>
          <w:rFonts w:ascii="Calibri" w:hAnsi="Calibri" w:cs="Garamond"/>
          <w:b/>
          <w:color w:val="3366FF"/>
          <w:sz w:val="22"/>
          <w:szCs w:val="22"/>
        </w:rPr>
        <w:t xml:space="preserve"> </w:t>
      </w:r>
    </w:p>
    <w:p w:rsidR="00EA733A" w:rsidRDefault="00373F93" w:rsidP="002C60DE">
      <w:pPr>
        <w:widowControl w:val="0"/>
        <w:autoSpaceDE w:val="0"/>
        <w:autoSpaceDN w:val="0"/>
        <w:adjustRightInd w:val="0"/>
        <w:jc w:val="both"/>
        <w:rPr>
          <w:rFonts w:ascii="Calibri" w:hAnsi="Calibri" w:cs="Garamond"/>
          <w:b/>
          <w:sz w:val="22"/>
          <w:szCs w:val="22"/>
        </w:rPr>
      </w:pPr>
      <w:r>
        <w:rPr>
          <w:rFonts w:ascii="Calibri" w:hAnsi="Calibri" w:cs="Garamond"/>
          <w:b/>
          <w:sz w:val="22"/>
          <w:szCs w:val="22"/>
        </w:rPr>
        <w:t>Per o</w:t>
      </w:r>
      <w:r w:rsidR="000F5392" w:rsidRPr="002C60DE">
        <w:rPr>
          <w:rFonts w:ascii="Calibri" w:hAnsi="Calibri" w:cs="Garamond"/>
          <w:b/>
          <w:sz w:val="22"/>
          <w:szCs w:val="22"/>
        </w:rPr>
        <w:t xml:space="preserve">gni misura </w:t>
      </w:r>
      <w:r w:rsidR="002C60DE">
        <w:rPr>
          <w:rFonts w:ascii="Calibri" w:hAnsi="Calibri" w:cs="Garamond"/>
          <w:b/>
          <w:sz w:val="22"/>
          <w:szCs w:val="22"/>
        </w:rPr>
        <w:t xml:space="preserve">sono riportati gli </w:t>
      </w:r>
      <w:r w:rsidR="000311DD" w:rsidRPr="002C60DE">
        <w:rPr>
          <w:rFonts w:ascii="Calibri" w:hAnsi="Calibri" w:cs="Garamond"/>
          <w:b/>
          <w:sz w:val="22"/>
          <w:szCs w:val="22"/>
        </w:rPr>
        <w:t xml:space="preserve">interventi </w:t>
      </w:r>
      <w:r w:rsidR="002C60DE">
        <w:rPr>
          <w:rFonts w:ascii="Calibri" w:hAnsi="Calibri" w:cs="Garamond"/>
          <w:b/>
          <w:sz w:val="22"/>
          <w:szCs w:val="22"/>
        </w:rPr>
        <w:t>e l’attività svolt</w:t>
      </w:r>
      <w:r>
        <w:rPr>
          <w:rFonts w:ascii="Calibri" w:hAnsi="Calibri" w:cs="Garamond"/>
          <w:b/>
          <w:sz w:val="22"/>
          <w:szCs w:val="22"/>
        </w:rPr>
        <w:t>e</w:t>
      </w:r>
      <w:r w:rsidR="002C60DE">
        <w:rPr>
          <w:rFonts w:ascii="Calibri" w:hAnsi="Calibri" w:cs="Garamond"/>
          <w:b/>
          <w:sz w:val="22"/>
          <w:szCs w:val="22"/>
        </w:rPr>
        <w:t xml:space="preserve"> nel </w:t>
      </w:r>
      <w:r w:rsidR="000311DD" w:rsidRPr="002C60DE">
        <w:rPr>
          <w:rFonts w:ascii="Calibri" w:hAnsi="Calibri" w:cs="Garamond"/>
          <w:b/>
          <w:sz w:val="22"/>
          <w:szCs w:val="22"/>
        </w:rPr>
        <w:t xml:space="preserve"> 2019</w:t>
      </w:r>
      <w:r w:rsidR="00991E2B" w:rsidRPr="002C60DE">
        <w:rPr>
          <w:rFonts w:ascii="Calibri" w:hAnsi="Calibri" w:cs="Garamond"/>
          <w:b/>
          <w:sz w:val="22"/>
          <w:szCs w:val="22"/>
        </w:rPr>
        <w:t xml:space="preserve"> e </w:t>
      </w:r>
      <w:r>
        <w:rPr>
          <w:rFonts w:ascii="Calibri" w:hAnsi="Calibri" w:cs="Garamond"/>
          <w:b/>
          <w:sz w:val="22"/>
          <w:szCs w:val="22"/>
        </w:rPr>
        <w:t>il programma per</w:t>
      </w:r>
      <w:r w:rsidR="00835C4C">
        <w:rPr>
          <w:rFonts w:ascii="Calibri" w:hAnsi="Calibri" w:cs="Garamond"/>
          <w:b/>
          <w:sz w:val="22"/>
          <w:szCs w:val="22"/>
        </w:rPr>
        <w:t xml:space="preserve"> </w:t>
      </w:r>
      <w:r w:rsidR="00991E2B" w:rsidRPr="002C60DE">
        <w:rPr>
          <w:rFonts w:ascii="Calibri" w:hAnsi="Calibri" w:cs="Garamond"/>
          <w:b/>
          <w:sz w:val="22"/>
          <w:szCs w:val="22"/>
        </w:rPr>
        <w:t xml:space="preserve"> il 2020 </w:t>
      </w:r>
      <w:r w:rsidR="008211FB" w:rsidRPr="002C60DE">
        <w:rPr>
          <w:rFonts w:ascii="Calibri" w:hAnsi="Calibri" w:cs="Garamond"/>
          <w:b/>
          <w:sz w:val="22"/>
          <w:szCs w:val="22"/>
        </w:rPr>
        <w:t xml:space="preserve">.  </w:t>
      </w:r>
    </w:p>
    <w:p w:rsidR="00EA733A" w:rsidRDefault="000311DD" w:rsidP="002C60DE">
      <w:pPr>
        <w:widowControl w:val="0"/>
        <w:autoSpaceDE w:val="0"/>
        <w:autoSpaceDN w:val="0"/>
        <w:adjustRightInd w:val="0"/>
        <w:jc w:val="both"/>
        <w:rPr>
          <w:rFonts w:ascii="Calibri" w:hAnsi="Calibri" w:cs="Garamond"/>
          <w:b/>
          <w:sz w:val="22"/>
          <w:szCs w:val="22"/>
        </w:rPr>
      </w:pPr>
      <w:r w:rsidRPr="002C60DE">
        <w:rPr>
          <w:rFonts w:ascii="Calibri" w:hAnsi="Calibri" w:cs="Garamond"/>
          <w:b/>
          <w:sz w:val="22"/>
          <w:szCs w:val="22"/>
        </w:rPr>
        <w:t xml:space="preserve">Ogni </w:t>
      </w:r>
      <w:r w:rsidR="008211FB" w:rsidRPr="002C60DE">
        <w:rPr>
          <w:rFonts w:ascii="Calibri" w:hAnsi="Calibri" w:cs="Garamond"/>
          <w:b/>
          <w:sz w:val="22"/>
          <w:szCs w:val="22"/>
        </w:rPr>
        <w:t xml:space="preserve">sezione </w:t>
      </w:r>
      <w:r w:rsidRPr="002C60DE">
        <w:rPr>
          <w:rFonts w:ascii="Calibri" w:hAnsi="Calibri" w:cs="Garamond"/>
          <w:b/>
          <w:sz w:val="22"/>
          <w:szCs w:val="22"/>
        </w:rPr>
        <w:t xml:space="preserve">termina con una </w:t>
      </w:r>
      <w:r w:rsidR="000F5392" w:rsidRPr="002C60DE">
        <w:rPr>
          <w:rFonts w:ascii="Calibri" w:hAnsi="Calibri" w:cs="Garamond"/>
          <w:b/>
          <w:sz w:val="22"/>
          <w:szCs w:val="22"/>
        </w:rPr>
        <w:t xml:space="preserve">tabella riassuntiva in cui </w:t>
      </w:r>
      <w:r w:rsidRPr="002C60DE">
        <w:rPr>
          <w:rFonts w:ascii="Calibri" w:hAnsi="Calibri" w:cs="Garamond"/>
          <w:b/>
          <w:sz w:val="22"/>
          <w:szCs w:val="22"/>
        </w:rPr>
        <w:t xml:space="preserve">in sintesi viene riportato in modo schematico: </w:t>
      </w:r>
    </w:p>
    <w:p w:rsidR="000311DD" w:rsidRPr="002C60DE" w:rsidRDefault="000311DD" w:rsidP="002C60DE">
      <w:pPr>
        <w:widowControl w:val="0"/>
        <w:autoSpaceDE w:val="0"/>
        <w:autoSpaceDN w:val="0"/>
        <w:adjustRightInd w:val="0"/>
        <w:jc w:val="both"/>
        <w:rPr>
          <w:rFonts w:ascii="Calibri" w:hAnsi="Calibri" w:cs="Garamond"/>
          <w:sz w:val="22"/>
          <w:szCs w:val="22"/>
        </w:rPr>
      </w:pPr>
      <w:r w:rsidRPr="002C60DE">
        <w:rPr>
          <w:rFonts w:ascii="Calibri" w:hAnsi="Calibri" w:cs="Garamond"/>
          <w:b/>
          <w:sz w:val="22"/>
          <w:szCs w:val="22"/>
        </w:rPr>
        <w:t>l</w:t>
      </w:r>
      <w:r w:rsidR="000F5392" w:rsidRPr="002C60DE">
        <w:rPr>
          <w:rFonts w:ascii="Calibri" w:hAnsi="Calibri"/>
          <w:b/>
          <w:bCs/>
          <w:sz w:val="22"/>
          <w:szCs w:val="22"/>
        </w:rPr>
        <w:t>o stato di attuazione della misura e il programma per 20</w:t>
      </w:r>
      <w:r w:rsidRPr="002C60DE">
        <w:rPr>
          <w:rFonts w:ascii="Calibri" w:hAnsi="Calibri"/>
          <w:b/>
          <w:bCs/>
          <w:sz w:val="22"/>
          <w:szCs w:val="22"/>
        </w:rPr>
        <w:t xml:space="preserve">20 </w:t>
      </w:r>
      <w:r w:rsidR="000F5392" w:rsidRPr="002C60DE">
        <w:rPr>
          <w:rFonts w:ascii="Calibri" w:hAnsi="Calibri"/>
          <w:b/>
          <w:bCs/>
          <w:sz w:val="22"/>
          <w:szCs w:val="22"/>
        </w:rPr>
        <w:t xml:space="preserve"> </w:t>
      </w:r>
      <w:r w:rsidRPr="002C60DE">
        <w:rPr>
          <w:rFonts w:ascii="Calibri" w:hAnsi="Calibri"/>
          <w:b/>
          <w:bCs/>
          <w:sz w:val="22"/>
          <w:szCs w:val="22"/>
        </w:rPr>
        <w:t xml:space="preserve">con le fasi </w:t>
      </w:r>
      <w:r w:rsidR="00EA733A">
        <w:rPr>
          <w:rFonts w:ascii="Calibri" w:hAnsi="Calibri"/>
          <w:b/>
          <w:bCs/>
          <w:sz w:val="22"/>
          <w:szCs w:val="22"/>
        </w:rPr>
        <w:t xml:space="preserve">di </w:t>
      </w:r>
      <w:r w:rsidR="00333A5B" w:rsidRPr="002C60DE">
        <w:rPr>
          <w:rFonts w:ascii="Calibri" w:hAnsi="Calibri" w:cs="Garamond"/>
          <w:b/>
          <w:sz w:val="22"/>
          <w:szCs w:val="22"/>
        </w:rPr>
        <w:t>attuazione</w:t>
      </w:r>
      <w:r w:rsidR="008211FB" w:rsidRPr="002C60DE">
        <w:rPr>
          <w:rFonts w:ascii="Calibri" w:hAnsi="Calibri" w:cs="Garamond"/>
          <w:b/>
          <w:sz w:val="22"/>
          <w:szCs w:val="22"/>
        </w:rPr>
        <w:t>,</w:t>
      </w:r>
      <w:r w:rsidR="00333A5B" w:rsidRPr="002C60DE">
        <w:rPr>
          <w:rFonts w:ascii="Calibri" w:hAnsi="Calibri" w:cs="Garamond"/>
          <w:b/>
          <w:sz w:val="22"/>
          <w:szCs w:val="22"/>
        </w:rPr>
        <w:t xml:space="preserve"> </w:t>
      </w:r>
      <w:r w:rsidR="005A65B1" w:rsidRPr="002C60DE">
        <w:rPr>
          <w:rFonts w:ascii="Calibri" w:hAnsi="Calibri" w:cs="Garamond"/>
          <w:b/>
          <w:sz w:val="22"/>
          <w:szCs w:val="22"/>
        </w:rPr>
        <w:t xml:space="preserve">gli indicatori </w:t>
      </w:r>
      <w:r w:rsidR="008211FB" w:rsidRPr="002C60DE">
        <w:rPr>
          <w:rFonts w:ascii="Calibri" w:hAnsi="Calibri" w:cs="Garamond"/>
          <w:b/>
          <w:sz w:val="22"/>
          <w:szCs w:val="22"/>
        </w:rPr>
        <w:t xml:space="preserve">per misurarne la realizzazione </w:t>
      </w:r>
      <w:r w:rsidR="00333A5B" w:rsidRPr="002C60DE">
        <w:rPr>
          <w:rFonts w:ascii="Calibri" w:hAnsi="Calibri" w:cs="Garamond"/>
          <w:b/>
          <w:sz w:val="22"/>
          <w:szCs w:val="22"/>
        </w:rPr>
        <w:t xml:space="preserve">e le </w:t>
      </w:r>
      <w:r w:rsidR="0016059D" w:rsidRPr="002C60DE">
        <w:rPr>
          <w:rFonts w:ascii="Calibri" w:hAnsi="Calibri" w:cs="Garamond"/>
          <w:b/>
          <w:sz w:val="22"/>
          <w:szCs w:val="22"/>
        </w:rPr>
        <w:t>responsabilit</w:t>
      </w:r>
      <w:r w:rsidR="00333A5B" w:rsidRPr="002C60DE">
        <w:rPr>
          <w:rFonts w:ascii="Calibri" w:hAnsi="Calibri" w:cs="Garamond"/>
          <w:b/>
          <w:sz w:val="22"/>
          <w:szCs w:val="22"/>
        </w:rPr>
        <w:t>à</w:t>
      </w:r>
      <w:r w:rsidR="002C60DE">
        <w:rPr>
          <w:rFonts w:ascii="Calibri" w:hAnsi="Calibri" w:cs="Garamond"/>
          <w:b/>
          <w:sz w:val="22"/>
          <w:szCs w:val="22"/>
        </w:rPr>
        <w:t>.</w:t>
      </w:r>
      <w:r w:rsidR="00263AFA" w:rsidRPr="002C60DE">
        <w:rPr>
          <w:rFonts w:ascii="Calibri" w:hAnsi="Calibri" w:cs="Garamond"/>
          <w:sz w:val="22"/>
          <w:szCs w:val="22"/>
        </w:rPr>
        <w:t xml:space="preserve"> </w:t>
      </w:r>
    </w:p>
    <w:p w:rsidR="003C7DBC" w:rsidRDefault="003C7DBC" w:rsidP="002C60DE">
      <w:pPr>
        <w:widowControl w:val="0"/>
        <w:autoSpaceDE w:val="0"/>
        <w:autoSpaceDN w:val="0"/>
        <w:adjustRightInd w:val="0"/>
        <w:jc w:val="both"/>
        <w:rPr>
          <w:rFonts w:ascii="Calibri" w:hAnsi="Calibri" w:cs="Garamond"/>
          <w:sz w:val="22"/>
          <w:szCs w:val="22"/>
        </w:rPr>
      </w:pPr>
    </w:p>
    <w:p w:rsidR="0000440D" w:rsidRPr="000571E4" w:rsidRDefault="006E0BE0" w:rsidP="00C22A0B">
      <w:pPr>
        <w:pStyle w:val="Titolo2"/>
        <w:shd w:val="clear" w:color="auto" w:fill="CCFFFF"/>
        <w:ind w:right="600"/>
        <w:rPr>
          <w:noProof/>
          <w:sz w:val="22"/>
          <w:szCs w:val="22"/>
          <w:shd w:val="clear" w:color="auto" w:fill="CCFFFF"/>
        </w:rPr>
      </w:pPr>
      <w:bookmarkStart w:id="31" w:name="_Toc472674493"/>
      <w:bookmarkStart w:id="32" w:name="_Toc472678242"/>
      <w:bookmarkStart w:id="33" w:name="_Toc30496627"/>
      <w:bookmarkEnd w:id="29"/>
      <w:r w:rsidRPr="000571E4">
        <w:rPr>
          <w:noProof/>
          <w:sz w:val="22"/>
          <w:szCs w:val="22"/>
          <w:shd w:val="clear" w:color="auto" w:fill="CCFFFF"/>
        </w:rPr>
        <w:t xml:space="preserve">LA GESTIONE DEL </w:t>
      </w:r>
      <w:r w:rsidR="0000440D" w:rsidRPr="000571E4">
        <w:rPr>
          <w:noProof/>
          <w:sz w:val="22"/>
          <w:szCs w:val="22"/>
          <w:shd w:val="clear" w:color="auto" w:fill="CCFFFF"/>
        </w:rPr>
        <w:t>CONFLITTO DI INTERESSI</w:t>
      </w:r>
      <w:bookmarkEnd w:id="32"/>
      <w:r w:rsidR="008509BA">
        <w:rPr>
          <w:noProof/>
          <w:sz w:val="22"/>
          <w:szCs w:val="22"/>
          <w:shd w:val="clear" w:color="auto" w:fill="CCFFFF"/>
        </w:rPr>
        <w:t xml:space="preserve"> NEL </w:t>
      </w:r>
      <w:r w:rsidR="00C22A0B">
        <w:rPr>
          <w:noProof/>
          <w:sz w:val="22"/>
          <w:szCs w:val="22"/>
          <w:shd w:val="clear" w:color="auto" w:fill="CCFFFF"/>
        </w:rPr>
        <w:t xml:space="preserve">2019 E </w:t>
      </w:r>
      <w:r w:rsidR="008509BA">
        <w:rPr>
          <w:noProof/>
          <w:sz w:val="22"/>
          <w:szCs w:val="22"/>
          <w:shd w:val="clear" w:color="auto" w:fill="CCFFFF"/>
        </w:rPr>
        <w:t xml:space="preserve">IL </w:t>
      </w:r>
      <w:r w:rsidR="00C22A0B">
        <w:rPr>
          <w:noProof/>
          <w:sz w:val="22"/>
          <w:szCs w:val="22"/>
          <w:shd w:val="clear" w:color="auto" w:fill="CCFFFF"/>
        </w:rPr>
        <w:t xml:space="preserve">PROGRAMMA </w:t>
      </w:r>
      <w:r w:rsidR="008509BA">
        <w:rPr>
          <w:noProof/>
          <w:sz w:val="22"/>
          <w:szCs w:val="22"/>
          <w:shd w:val="clear" w:color="auto" w:fill="CCFFFF"/>
        </w:rPr>
        <w:t xml:space="preserve">PER IL </w:t>
      </w:r>
      <w:r w:rsidR="00C22A0B">
        <w:rPr>
          <w:noProof/>
          <w:sz w:val="22"/>
          <w:szCs w:val="22"/>
          <w:shd w:val="clear" w:color="auto" w:fill="CCFFFF"/>
        </w:rPr>
        <w:t>2020</w:t>
      </w:r>
      <w:bookmarkEnd w:id="33"/>
      <w:r w:rsidR="00C22A0B">
        <w:rPr>
          <w:noProof/>
          <w:sz w:val="22"/>
          <w:szCs w:val="22"/>
          <w:shd w:val="clear" w:color="auto" w:fill="CCFFFF"/>
        </w:rPr>
        <w:t xml:space="preserve"> </w:t>
      </w:r>
      <w:r w:rsidR="000A6D65" w:rsidRPr="000571E4">
        <w:rPr>
          <w:noProof/>
          <w:sz w:val="22"/>
          <w:szCs w:val="22"/>
          <w:shd w:val="clear" w:color="auto" w:fill="CCFFFF"/>
        </w:rPr>
        <w:t xml:space="preserve"> </w:t>
      </w:r>
    </w:p>
    <w:p w:rsidR="000A6D65" w:rsidRDefault="004E0605" w:rsidP="000A6D65">
      <w:pPr>
        <w:autoSpaceDE w:val="0"/>
        <w:autoSpaceDN w:val="0"/>
        <w:adjustRightInd w:val="0"/>
        <w:jc w:val="both"/>
        <w:rPr>
          <w:rFonts w:ascii="Calibri" w:hAnsi="Calibri" w:cs="Calibri"/>
          <w:b/>
          <w:i/>
          <w:sz w:val="22"/>
          <w:szCs w:val="22"/>
        </w:rPr>
      </w:pPr>
      <w:r w:rsidRPr="000571E4">
        <w:rPr>
          <w:rFonts w:ascii="Calibri" w:hAnsi="Calibri" w:cs="Calibri"/>
          <w:sz w:val="22"/>
          <w:szCs w:val="22"/>
        </w:rPr>
        <w:t>AUSL TC ha dedicato particolare attenzione a questo tema n</w:t>
      </w:r>
      <w:r w:rsidRPr="000571E4">
        <w:rPr>
          <w:rFonts w:ascii="Calibri" w:hAnsi="Calibri"/>
          <w:sz w:val="22"/>
          <w:szCs w:val="22"/>
        </w:rPr>
        <w:t>ella consapevolezza che</w:t>
      </w:r>
      <w:r w:rsidR="000A6D65" w:rsidRPr="000571E4">
        <w:rPr>
          <w:rFonts w:ascii="Calibri" w:hAnsi="Calibri" w:cs="Calibri-Italic"/>
          <w:iCs/>
          <w:sz w:val="22"/>
          <w:szCs w:val="22"/>
        </w:rPr>
        <w:t xml:space="preserve">, come </w:t>
      </w:r>
      <w:r w:rsidR="000A6D65" w:rsidRPr="000571E4">
        <w:rPr>
          <w:rFonts w:ascii="Calibri" w:hAnsi="Calibri" w:cs="Calibri"/>
          <w:i/>
          <w:sz w:val="22"/>
          <w:szCs w:val="22"/>
        </w:rPr>
        <w:t xml:space="preserve">scrive Raffaele Cantone,  </w:t>
      </w:r>
      <w:r w:rsidR="000A6D65" w:rsidRPr="000571E4">
        <w:rPr>
          <w:rFonts w:ascii="Calibri" w:hAnsi="Calibri" w:cs="Calibri"/>
          <w:b/>
          <w:i/>
          <w:sz w:val="22"/>
          <w:szCs w:val="22"/>
        </w:rPr>
        <w:t>“il conflitto di interessi rappresenta  il vero brodo di coltura della corruzione. Chi opera deve rispettare i criteri di imparzialità e soprattutto non trarre vantaggi in contrasto con quelli amministrativi di cui è portatore</w:t>
      </w:r>
      <w:r w:rsidRPr="000571E4">
        <w:rPr>
          <w:rFonts w:ascii="Calibri" w:hAnsi="Calibri" w:cs="Calibri"/>
          <w:b/>
          <w:i/>
          <w:sz w:val="22"/>
          <w:szCs w:val="22"/>
        </w:rPr>
        <w:t xml:space="preserve">...”  </w:t>
      </w:r>
    </w:p>
    <w:p w:rsidR="0079142F" w:rsidRDefault="0079142F" w:rsidP="000571E4">
      <w:pPr>
        <w:autoSpaceDE w:val="0"/>
        <w:autoSpaceDN w:val="0"/>
        <w:adjustRightInd w:val="0"/>
        <w:rPr>
          <w:rFonts w:ascii="Calibri" w:hAnsi="Calibri"/>
          <w:sz w:val="22"/>
          <w:szCs w:val="22"/>
        </w:rPr>
      </w:pPr>
      <w:r w:rsidRPr="00CB796C">
        <w:rPr>
          <w:rFonts w:ascii="Calibri" w:hAnsi="Calibri" w:cs="Calibri"/>
          <w:b/>
          <w:color w:val="3366FF"/>
          <w:sz w:val="22"/>
          <w:szCs w:val="22"/>
        </w:rPr>
        <w:t>Nell’anno  2019</w:t>
      </w:r>
      <w:r>
        <w:rPr>
          <w:rFonts w:ascii="Calibri" w:hAnsi="Calibri" w:cs="Calibri"/>
          <w:sz w:val="22"/>
          <w:szCs w:val="22"/>
        </w:rPr>
        <w:t xml:space="preserve"> sono stati effettuati </w:t>
      </w:r>
      <w:r w:rsidRPr="00A4672A">
        <w:rPr>
          <w:rFonts w:ascii="Calibri" w:hAnsi="Calibri" w:cs="Calibri"/>
          <w:b/>
          <w:color w:val="FF6600"/>
          <w:sz w:val="22"/>
          <w:szCs w:val="22"/>
        </w:rPr>
        <w:t>molti interventi formativi</w:t>
      </w:r>
      <w:r>
        <w:rPr>
          <w:rFonts w:ascii="Calibri" w:hAnsi="Calibri" w:cs="Calibri"/>
          <w:sz w:val="22"/>
          <w:szCs w:val="22"/>
        </w:rPr>
        <w:t xml:space="preserve"> </w:t>
      </w:r>
      <w:r w:rsidR="00CA592A">
        <w:rPr>
          <w:rFonts w:ascii="Calibri" w:hAnsi="Calibri" w:cs="Calibri"/>
          <w:sz w:val="22"/>
          <w:szCs w:val="22"/>
        </w:rPr>
        <w:t>sul</w:t>
      </w:r>
      <w:r w:rsidR="007A0477">
        <w:rPr>
          <w:rFonts w:ascii="Calibri" w:hAnsi="Calibri" w:cs="Calibri"/>
          <w:sz w:val="22"/>
          <w:szCs w:val="22"/>
        </w:rPr>
        <w:t xml:space="preserve"> </w:t>
      </w:r>
      <w:r w:rsidRPr="000571E4">
        <w:rPr>
          <w:rFonts w:ascii="Calibri" w:hAnsi="Calibri"/>
          <w:sz w:val="22"/>
          <w:szCs w:val="22"/>
        </w:rPr>
        <w:t xml:space="preserve">conflitto di interesse </w:t>
      </w:r>
      <w:r>
        <w:rPr>
          <w:rFonts w:ascii="Calibri" w:hAnsi="Calibri" w:cs="Calibri"/>
          <w:sz w:val="22"/>
          <w:szCs w:val="22"/>
        </w:rPr>
        <w:t xml:space="preserve">sia in aula e sia a distanza (FAD) </w:t>
      </w:r>
      <w:r w:rsidR="000571E4" w:rsidRPr="000571E4">
        <w:rPr>
          <w:rFonts w:ascii="Calibri" w:hAnsi="Calibri"/>
          <w:sz w:val="22"/>
          <w:szCs w:val="22"/>
        </w:rPr>
        <w:t xml:space="preserve"> dedica</w:t>
      </w:r>
      <w:r>
        <w:rPr>
          <w:rFonts w:ascii="Calibri" w:hAnsi="Calibri"/>
          <w:sz w:val="22"/>
          <w:szCs w:val="22"/>
        </w:rPr>
        <w:t xml:space="preserve">ti </w:t>
      </w:r>
      <w:r w:rsidR="000571E4" w:rsidRPr="000571E4">
        <w:rPr>
          <w:rFonts w:ascii="Calibri" w:hAnsi="Calibri"/>
          <w:sz w:val="22"/>
          <w:szCs w:val="22"/>
        </w:rPr>
        <w:t>al personale dirigente ed ai funzionari titolati di posizione</w:t>
      </w:r>
      <w:r w:rsidR="00323007">
        <w:rPr>
          <w:rFonts w:ascii="Calibri" w:hAnsi="Calibri"/>
          <w:sz w:val="22"/>
          <w:szCs w:val="22"/>
        </w:rPr>
        <w:t xml:space="preserve"> organizzativa delle strutture aziendali ed interventi mirati per specifici settori quali l’</w:t>
      </w:r>
      <w:r w:rsidR="00CA592A">
        <w:rPr>
          <w:rFonts w:ascii="Calibri" w:hAnsi="Calibri"/>
          <w:sz w:val="22"/>
          <w:szCs w:val="22"/>
        </w:rPr>
        <w:t>area d</w:t>
      </w:r>
      <w:r w:rsidR="00323007">
        <w:rPr>
          <w:rFonts w:ascii="Calibri" w:hAnsi="Calibri"/>
          <w:sz w:val="22"/>
          <w:szCs w:val="22"/>
        </w:rPr>
        <w:t xml:space="preserve">i amministrazione del </w:t>
      </w:r>
      <w:r w:rsidR="00CA592A">
        <w:rPr>
          <w:rFonts w:ascii="Calibri" w:hAnsi="Calibri"/>
          <w:sz w:val="22"/>
          <w:szCs w:val="22"/>
        </w:rPr>
        <w:t xml:space="preserve">personale </w:t>
      </w:r>
      <w:r w:rsidR="00323007">
        <w:rPr>
          <w:rFonts w:ascii="Calibri" w:hAnsi="Calibri"/>
          <w:sz w:val="22"/>
          <w:szCs w:val="22"/>
        </w:rPr>
        <w:t xml:space="preserve">ed il </w:t>
      </w:r>
      <w:r w:rsidR="00CA592A">
        <w:rPr>
          <w:rFonts w:ascii="Calibri" w:hAnsi="Calibri"/>
          <w:sz w:val="22"/>
          <w:szCs w:val="22"/>
        </w:rPr>
        <w:t xml:space="preserve">dipartimento infermieristico ed ostetrico </w:t>
      </w:r>
      <w:r>
        <w:rPr>
          <w:rFonts w:ascii="Calibri" w:hAnsi="Calibri"/>
          <w:sz w:val="22"/>
          <w:szCs w:val="22"/>
        </w:rPr>
        <w:t xml:space="preserve">. </w:t>
      </w:r>
    </w:p>
    <w:p w:rsidR="00EA733A" w:rsidRDefault="0079142F" w:rsidP="000571E4">
      <w:pPr>
        <w:autoSpaceDE w:val="0"/>
        <w:autoSpaceDN w:val="0"/>
        <w:adjustRightInd w:val="0"/>
        <w:rPr>
          <w:rFonts w:ascii="Calibri" w:hAnsi="Calibri"/>
          <w:sz w:val="22"/>
          <w:szCs w:val="22"/>
        </w:rPr>
      </w:pPr>
      <w:r w:rsidRPr="000571E4">
        <w:rPr>
          <w:rFonts w:ascii="Calibri" w:hAnsi="Calibri"/>
          <w:sz w:val="22"/>
          <w:szCs w:val="22"/>
        </w:rPr>
        <w:t xml:space="preserve">Per </w:t>
      </w:r>
      <w:r w:rsidR="007A0477">
        <w:rPr>
          <w:rFonts w:ascii="Calibri" w:hAnsi="Calibri"/>
          <w:sz w:val="22"/>
          <w:szCs w:val="22"/>
        </w:rPr>
        <w:t>i dati specifici</w:t>
      </w:r>
      <w:r w:rsidR="00CA592A">
        <w:rPr>
          <w:rFonts w:ascii="Calibri" w:hAnsi="Calibri"/>
          <w:sz w:val="22"/>
          <w:szCs w:val="22"/>
        </w:rPr>
        <w:t xml:space="preserve"> sull’attività di formazione si rinvia ala successivo paragrafo  4.2 </w:t>
      </w:r>
      <w:r w:rsidR="00323007">
        <w:rPr>
          <w:rFonts w:ascii="Calibri" w:hAnsi="Calibri"/>
          <w:sz w:val="22"/>
          <w:szCs w:val="22"/>
        </w:rPr>
        <w:t>.</w:t>
      </w:r>
    </w:p>
    <w:p w:rsidR="00323007" w:rsidRDefault="00CB796C" w:rsidP="000571E4">
      <w:pPr>
        <w:autoSpaceDE w:val="0"/>
        <w:autoSpaceDN w:val="0"/>
        <w:adjustRightInd w:val="0"/>
        <w:rPr>
          <w:rFonts w:ascii="Calibri" w:hAnsi="Calibri"/>
          <w:sz w:val="22"/>
          <w:szCs w:val="22"/>
        </w:rPr>
      </w:pPr>
      <w:r w:rsidRPr="00C35AEA">
        <w:rPr>
          <w:rFonts w:ascii="Calibri" w:hAnsi="Calibri"/>
          <w:b/>
          <w:sz w:val="22"/>
          <w:szCs w:val="22"/>
        </w:rPr>
        <w:t>D</w:t>
      </w:r>
      <w:r w:rsidR="00323007" w:rsidRPr="00C35AEA">
        <w:rPr>
          <w:rFonts w:ascii="Calibri" w:hAnsi="Calibri"/>
          <w:b/>
          <w:sz w:val="22"/>
          <w:szCs w:val="22"/>
        </w:rPr>
        <w:t>i seguito</w:t>
      </w:r>
      <w:r w:rsidRPr="00C35AEA">
        <w:rPr>
          <w:rFonts w:ascii="Calibri" w:hAnsi="Calibri"/>
          <w:b/>
          <w:sz w:val="22"/>
          <w:szCs w:val="22"/>
        </w:rPr>
        <w:t xml:space="preserve">, in breve, </w:t>
      </w:r>
      <w:r w:rsidR="00323007" w:rsidRPr="00C35AEA">
        <w:rPr>
          <w:rFonts w:ascii="Calibri" w:hAnsi="Calibri"/>
          <w:b/>
          <w:sz w:val="22"/>
          <w:szCs w:val="22"/>
        </w:rPr>
        <w:t xml:space="preserve"> gli ulteriori interventi sul conflitto portati avanti nel 2019</w:t>
      </w:r>
      <w:r w:rsidR="00323007">
        <w:rPr>
          <w:rFonts w:ascii="Calibri" w:hAnsi="Calibri"/>
          <w:sz w:val="22"/>
          <w:szCs w:val="22"/>
        </w:rPr>
        <w:t xml:space="preserve"> </w:t>
      </w:r>
      <w:r>
        <w:rPr>
          <w:rFonts w:ascii="Calibri" w:hAnsi="Calibri"/>
          <w:sz w:val="22"/>
          <w:szCs w:val="22"/>
        </w:rPr>
        <w:t xml:space="preserve">che in questo paragrafo sono </w:t>
      </w:r>
      <w:r w:rsidR="001A1FC6">
        <w:rPr>
          <w:rFonts w:ascii="Calibri" w:hAnsi="Calibri"/>
          <w:sz w:val="22"/>
          <w:szCs w:val="22"/>
        </w:rPr>
        <w:t xml:space="preserve">stati </w:t>
      </w:r>
      <w:r>
        <w:rPr>
          <w:rFonts w:ascii="Calibri" w:hAnsi="Calibri"/>
          <w:sz w:val="22"/>
          <w:szCs w:val="22"/>
        </w:rPr>
        <w:t xml:space="preserve">approfonditi </w:t>
      </w:r>
      <w:r w:rsidR="001A1FC6">
        <w:rPr>
          <w:rFonts w:ascii="Calibri" w:hAnsi="Calibri"/>
          <w:sz w:val="22"/>
          <w:szCs w:val="22"/>
        </w:rPr>
        <w:t>:</w:t>
      </w:r>
      <w:r w:rsidR="00323007">
        <w:rPr>
          <w:rFonts w:ascii="Calibri" w:hAnsi="Calibri"/>
          <w:sz w:val="22"/>
          <w:szCs w:val="22"/>
        </w:rPr>
        <w:t xml:space="preserve"> </w:t>
      </w:r>
    </w:p>
    <w:p w:rsidR="0079142F" w:rsidRDefault="00323007" w:rsidP="00275285">
      <w:pPr>
        <w:numPr>
          <w:ilvl w:val="0"/>
          <w:numId w:val="43"/>
        </w:numPr>
        <w:autoSpaceDE w:val="0"/>
        <w:autoSpaceDN w:val="0"/>
        <w:adjustRightInd w:val="0"/>
        <w:rPr>
          <w:rFonts w:ascii="Calibri" w:hAnsi="Calibri"/>
          <w:sz w:val="22"/>
          <w:szCs w:val="22"/>
        </w:rPr>
      </w:pPr>
      <w:r w:rsidRPr="00B05941">
        <w:rPr>
          <w:rFonts w:ascii="Calibri" w:hAnsi="Calibri"/>
          <w:b/>
          <w:color w:val="FF6600"/>
          <w:sz w:val="22"/>
          <w:szCs w:val="22"/>
        </w:rPr>
        <w:t>è stato</w:t>
      </w:r>
      <w:r>
        <w:rPr>
          <w:rFonts w:ascii="Calibri" w:hAnsi="Calibri"/>
          <w:sz w:val="22"/>
          <w:szCs w:val="22"/>
        </w:rPr>
        <w:t xml:space="preserve">  </w:t>
      </w:r>
      <w:r w:rsidRPr="00323007">
        <w:rPr>
          <w:rFonts w:ascii="Calibri" w:hAnsi="Calibri"/>
          <w:b/>
          <w:color w:val="FF6600"/>
          <w:sz w:val="22"/>
          <w:szCs w:val="22"/>
        </w:rPr>
        <w:t>approvato un regolamento</w:t>
      </w:r>
      <w:r>
        <w:rPr>
          <w:rFonts w:ascii="Calibri" w:hAnsi="Calibri"/>
          <w:sz w:val="22"/>
          <w:szCs w:val="22"/>
        </w:rPr>
        <w:t xml:space="preserve"> specifico per la gestione del conflitto di interesse (delibera </w:t>
      </w:r>
      <w:r w:rsidR="00EA733A">
        <w:rPr>
          <w:rFonts w:ascii="Calibri" w:hAnsi="Calibri"/>
          <w:sz w:val="22"/>
          <w:szCs w:val="22"/>
        </w:rPr>
        <w:t>del DG n. 195 del 30 gennaio 2019</w:t>
      </w:r>
      <w:r w:rsidR="00CB796C">
        <w:rPr>
          <w:rFonts w:ascii="Calibri" w:hAnsi="Calibri"/>
          <w:sz w:val="22"/>
          <w:szCs w:val="22"/>
        </w:rPr>
        <w:t xml:space="preserve">) – (pag.35) </w:t>
      </w:r>
      <w:r w:rsidR="00EA733A">
        <w:rPr>
          <w:rFonts w:ascii="Calibri" w:hAnsi="Calibri"/>
          <w:sz w:val="22"/>
          <w:szCs w:val="22"/>
        </w:rPr>
        <w:t xml:space="preserve">, </w:t>
      </w:r>
    </w:p>
    <w:p w:rsidR="00323007" w:rsidRDefault="00323007" w:rsidP="00275285">
      <w:pPr>
        <w:numPr>
          <w:ilvl w:val="0"/>
          <w:numId w:val="43"/>
        </w:numPr>
        <w:autoSpaceDE w:val="0"/>
        <w:autoSpaceDN w:val="0"/>
        <w:adjustRightInd w:val="0"/>
        <w:rPr>
          <w:rFonts w:ascii="Calibri" w:hAnsi="Calibri"/>
          <w:sz w:val="22"/>
          <w:szCs w:val="22"/>
        </w:rPr>
      </w:pPr>
      <w:r>
        <w:rPr>
          <w:rFonts w:ascii="Calibri" w:hAnsi="Calibri"/>
          <w:b/>
          <w:color w:val="FF6600"/>
          <w:sz w:val="22"/>
          <w:szCs w:val="22"/>
        </w:rPr>
        <w:t xml:space="preserve">è stato attivato un </w:t>
      </w:r>
      <w:r w:rsidRPr="00323007">
        <w:rPr>
          <w:rFonts w:ascii="Calibri" w:hAnsi="Calibri"/>
          <w:b/>
          <w:color w:val="FF6600"/>
          <w:sz w:val="22"/>
          <w:szCs w:val="22"/>
        </w:rPr>
        <w:t xml:space="preserve">spazio on line </w:t>
      </w:r>
      <w:r w:rsidR="00A4672A">
        <w:rPr>
          <w:rFonts w:ascii="Calibri" w:hAnsi="Calibri"/>
          <w:b/>
          <w:color w:val="FF6600"/>
          <w:sz w:val="22"/>
          <w:szCs w:val="22"/>
        </w:rPr>
        <w:t xml:space="preserve">sul sito dell’azienda </w:t>
      </w:r>
      <w:r w:rsidRPr="00323007">
        <w:rPr>
          <w:rFonts w:ascii="Calibri" w:hAnsi="Calibri"/>
          <w:b/>
          <w:color w:val="FF6600"/>
          <w:sz w:val="22"/>
          <w:szCs w:val="22"/>
        </w:rPr>
        <w:t>dedicato</w:t>
      </w:r>
      <w:r>
        <w:rPr>
          <w:rFonts w:ascii="Calibri" w:hAnsi="Calibri"/>
          <w:sz w:val="22"/>
          <w:szCs w:val="22"/>
        </w:rPr>
        <w:t xml:space="preserve"> </w:t>
      </w:r>
      <w:r w:rsidR="00A4672A">
        <w:rPr>
          <w:rFonts w:ascii="Calibri" w:hAnsi="Calibri"/>
          <w:sz w:val="22"/>
          <w:szCs w:val="22"/>
        </w:rPr>
        <w:t xml:space="preserve">al conflitto di interessi </w:t>
      </w:r>
      <w:r>
        <w:rPr>
          <w:rFonts w:ascii="Calibri" w:hAnsi="Calibri"/>
          <w:sz w:val="22"/>
          <w:szCs w:val="22"/>
        </w:rPr>
        <w:t>per rispondere al</w:t>
      </w:r>
      <w:r w:rsidR="00B05941">
        <w:rPr>
          <w:rFonts w:ascii="Calibri" w:hAnsi="Calibri"/>
          <w:sz w:val="22"/>
          <w:szCs w:val="22"/>
        </w:rPr>
        <w:t xml:space="preserve">la </w:t>
      </w:r>
      <w:r>
        <w:rPr>
          <w:rFonts w:ascii="Calibri" w:hAnsi="Calibri"/>
          <w:sz w:val="22"/>
          <w:szCs w:val="22"/>
        </w:rPr>
        <w:t xml:space="preserve">crescente </w:t>
      </w:r>
      <w:r w:rsidR="00B05941">
        <w:rPr>
          <w:rFonts w:ascii="Calibri" w:hAnsi="Calibri"/>
          <w:sz w:val="22"/>
          <w:szCs w:val="22"/>
        </w:rPr>
        <w:t xml:space="preserve">richiesta di informazioni </w:t>
      </w:r>
      <w:r w:rsidR="00A4672A">
        <w:rPr>
          <w:rFonts w:ascii="Calibri" w:hAnsi="Calibri"/>
          <w:sz w:val="22"/>
          <w:szCs w:val="22"/>
        </w:rPr>
        <w:t>e per fornire alcune pratiche istruzioni . In questo spazio sono stati pubblicati : il regolamento aziendale sul tema, la modulistica da utilizzare in caso di astensione , comunicazioni varie etc</w:t>
      </w:r>
      <w:r w:rsidR="00B05941">
        <w:rPr>
          <w:rFonts w:ascii="Calibri" w:hAnsi="Calibri"/>
          <w:sz w:val="22"/>
          <w:szCs w:val="22"/>
        </w:rPr>
        <w:t xml:space="preserve"> </w:t>
      </w:r>
      <w:r w:rsidR="00A4672A">
        <w:rPr>
          <w:rFonts w:ascii="Calibri" w:hAnsi="Calibri"/>
          <w:sz w:val="22"/>
          <w:szCs w:val="22"/>
        </w:rPr>
        <w:t xml:space="preserve">ed </w:t>
      </w:r>
      <w:r w:rsidR="00B05941">
        <w:rPr>
          <w:rFonts w:ascii="Calibri" w:hAnsi="Calibri"/>
          <w:sz w:val="22"/>
          <w:szCs w:val="22"/>
        </w:rPr>
        <w:t xml:space="preserve">un testo che contiene </w:t>
      </w:r>
      <w:r w:rsidRPr="00323007">
        <w:rPr>
          <w:rFonts w:ascii="Calibri" w:hAnsi="Calibri"/>
          <w:b/>
          <w:sz w:val="22"/>
          <w:szCs w:val="22"/>
        </w:rPr>
        <w:t>“Indicazioni operative sul conflitto di interessi per il personale dipendente di ASL Toscana Centro”</w:t>
      </w:r>
      <w:r w:rsidRPr="000571E4">
        <w:rPr>
          <w:rFonts w:ascii="Calibri" w:hAnsi="Calibri"/>
          <w:sz w:val="22"/>
          <w:szCs w:val="22"/>
        </w:rPr>
        <w:t xml:space="preserve"> una sorta di istruzioni pratiche per un lettura semplificata e veloce dell’istituto e delle regole aziendali per la sua gestione </w:t>
      </w:r>
      <w:r w:rsidR="00A4672A">
        <w:rPr>
          <w:rFonts w:ascii="Calibri" w:hAnsi="Calibri"/>
          <w:sz w:val="22"/>
          <w:szCs w:val="22"/>
        </w:rPr>
        <w:t>;</w:t>
      </w:r>
      <w:r w:rsidR="00CB796C">
        <w:rPr>
          <w:rFonts w:ascii="Calibri" w:hAnsi="Calibri"/>
          <w:sz w:val="22"/>
          <w:szCs w:val="22"/>
        </w:rPr>
        <w:t xml:space="preserve"> (pag. 36 ) </w:t>
      </w:r>
    </w:p>
    <w:p w:rsidR="00CB796C" w:rsidRPr="001A1FC6" w:rsidRDefault="00CB796C" w:rsidP="00275285">
      <w:pPr>
        <w:numPr>
          <w:ilvl w:val="0"/>
          <w:numId w:val="43"/>
        </w:numPr>
        <w:autoSpaceDE w:val="0"/>
        <w:autoSpaceDN w:val="0"/>
        <w:adjustRightInd w:val="0"/>
        <w:rPr>
          <w:rFonts w:ascii="Calibri" w:hAnsi="Calibri"/>
          <w:sz w:val="22"/>
          <w:szCs w:val="22"/>
        </w:rPr>
      </w:pPr>
      <w:r>
        <w:rPr>
          <w:rFonts w:ascii="Calibri" w:hAnsi="Calibri"/>
          <w:b/>
          <w:color w:val="FF6600"/>
          <w:sz w:val="22"/>
          <w:szCs w:val="22"/>
        </w:rPr>
        <w:t xml:space="preserve">è stata attivata la raccolta delle dichiarazione dei dirigenti </w:t>
      </w:r>
      <w:r w:rsidRPr="001A1FC6">
        <w:rPr>
          <w:rFonts w:ascii="Calibri" w:hAnsi="Calibri"/>
          <w:sz w:val="22"/>
          <w:szCs w:val="22"/>
        </w:rPr>
        <w:t>ai sensi del’art. 13 del DPR 62/2013</w:t>
      </w:r>
      <w:r>
        <w:rPr>
          <w:rFonts w:ascii="Calibri" w:hAnsi="Calibri"/>
          <w:b/>
          <w:color w:val="FF6600"/>
          <w:sz w:val="22"/>
          <w:szCs w:val="22"/>
        </w:rPr>
        <w:t xml:space="preserve">  </w:t>
      </w:r>
      <w:r w:rsidRPr="00275285">
        <w:rPr>
          <w:rFonts w:ascii="Calibri" w:hAnsi="Calibri"/>
          <w:sz w:val="22"/>
          <w:szCs w:val="22"/>
        </w:rPr>
        <w:t>(pag. 38)</w:t>
      </w:r>
      <w:r>
        <w:rPr>
          <w:rFonts w:ascii="Calibri" w:hAnsi="Calibri"/>
          <w:b/>
          <w:color w:val="FF6600"/>
          <w:sz w:val="22"/>
          <w:szCs w:val="22"/>
        </w:rPr>
        <w:t xml:space="preserve"> e completata la raccolta delle dichiarazione dei dipendenti </w:t>
      </w:r>
      <w:r w:rsidRPr="001A1FC6">
        <w:rPr>
          <w:rFonts w:ascii="Calibri" w:hAnsi="Calibri"/>
          <w:sz w:val="22"/>
          <w:szCs w:val="22"/>
        </w:rPr>
        <w:t xml:space="preserve">ai sensi del’art. 5 e 6 del DPR 62/2013  (pag.36) </w:t>
      </w:r>
    </w:p>
    <w:p w:rsidR="00CB796C" w:rsidRPr="00275285" w:rsidRDefault="00CB796C" w:rsidP="00275285">
      <w:pPr>
        <w:numPr>
          <w:ilvl w:val="0"/>
          <w:numId w:val="43"/>
        </w:numPr>
        <w:autoSpaceDE w:val="0"/>
        <w:autoSpaceDN w:val="0"/>
        <w:adjustRightInd w:val="0"/>
        <w:rPr>
          <w:rFonts w:ascii="Calibri" w:hAnsi="Calibri"/>
          <w:sz w:val="22"/>
          <w:szCs w:val="22"/>
        </w:rPr>
      </w:pPr>
      <w:r>
        <w:rPr>
          <w:rFonts w:ascii="Calibri" w:hAnsi="Calibri"/>
          <w:b/>
          <w:color w:val="FF6600"/>
          <w:sz w:val="22"/>
          <w:szCs w:val="22"/>
        </w:rPr>
        <w:t xml:space="preserve">è stata completata </w:t>
      </w:r>
      <w:r w:rsidR="001A1FC6">
        <w:rPr>
          <w:rFonts w:ascii="Calibri" w:hAnsi="Calibri"/>
          <w:b/>
          <w:color w:val="FF6600"/>
          <w:sz w:val="22"/>
          <w:szCs w:val="22"/>
        </w:rPr>
        <w:t xml:space="preserve">tutta la modulistica </w:t>
      </w:r>
      <w:r w:rsidR="001A1FC6" w:rsidRPr="00275285">
        <w:rPr>
          <w:rFonts w:ascii="Calibri" w:hAnsi="Calibri"/>
          <w:sz w:val="22"/>
          <w:szCs w:val="22"/>
        </w:rPr>
        <w:t>da utilizzare inclusa quella</w:t>
      </w:r>
      <w:r w:rsidRPr="00275285">
        <w:rPr>
          <w:rFonts w:ascii="Calibri" w:hAnsi="Calibri"/>
          <w:sz w:val="22"/>
          <w:szCs w:val="22"/>
        </w:rPr>
        <w:t xml:space="preserve"> per l’astensione e il provvedimento del dirigente  </w:t>
      </w:r>
    </w:p>
    <w:p w:rsidR="00CB796C" w:rsidRPr="00CB796C" w:rsidRDefault="00C35AEA" w:rsidP="00275285">
      <w:pPr>
        <w:numPr>
          <w:ilvl w:val="0"/>
          <w:numId w:val="43"/>
        </w:numPr>
        <w:autoSpaceDE w:val="0"/>
        <w:autoSpaceDN w:val="0"/>
        <w:adjustRightInd w:val="0"/>
        <w:rPr>
          <w:rFonts w:ascii="Calibri" w:hAnsi="Calibri"/>
          <w:sz w:val="22"/>
          <w:szCs w:val="22"/>
        </w:rPr>
      </w:pPr>
      <w:r>
        <w:rPr>
          <w:rFonts w:ascii="Calibri" w:hAnsi="Calibri"/>
          <w:b/>
          <w:color w:val="FF6600"/>
          <w:sz w:val="22"/>
          <w:szCs w:val="22"/>
        </w:rPr>
        <w:t>è stato dis</w:t>
      </w:r>
      <w:r w:rsidR="00CB796C">
        <w:rPr>
          <w:rFonts w:ascii="Calibri" w:hAnsi="Calibri"/>
          <w:b/>
          <w:color w:val="FF6600"/>
          <w:sz w:val="22"/>
          <w:szCs w:val="22"/>
        </w:rPr>
        <w:t xml:space="preserve">ciplinato il conflitto di interessi negli incarichi extra istituzionali </w:t>
      </w:r>
      <w:r w:rsidR="00CB796C" w:rsidRPr="00275285">
        <w:rPr>
          <w:rFonts w:ascii="Calibri" w:hAnsi="Calibri"/>
          <w:sz w:val="22"/>
          <w:szCs w:val="22"/>
        </w:rPr>
        <w:t>(pag.41)</w:t>
      </w:r>
      <w:r w:rsidR="00CB796C">
        <w:rPr>
          <w:rFonts w:ascii="Calibri" w:hAnsi="Calibri"/>
          <w:b/>
          <w:color w:val="FF6600"/>
          <w:sz w:val="22"/>
          <w:szCs w:val="22"/>
        </w:rPr>
        <w:t xml:space="preserve"> </w:t>
      </w:r>
    </w:p>
    <w:p w:rsidR="00CB796C" w:rsidRPr="00CB796C" w:rsidRDefault="00CB796C" w:rsidP="00275285">
      <w:pPr>
        <w:numPr>
          <w:ilvl w:val="0"/>
          <w:numId w:val="43"/>
        </w:numPr>
        <w:autoSpaceDE w:val="0"/>
        <w:autoSpaceDN w:val="0"/>
        <w:adjustRightInd w:val="0"/>
        <w:rPr>
          <w:rFonts w:ascii="Calibri" w:hAnsi="Calibri"/>
          <w:sz w:val="22"/>
          <w:szCs w:val="22"/>
        </w:rPr>
      </w:pPr>
      <w:r>
        <w:rPr>
          <w:rFonts w:ascii="Calibri" w:hAnsi="Calibri"/>
          <w:b/>
          <w:color w:val="FF6600"/>
          <w:sz w:val="22"/>
          <w:szCs w:val="22"/>
        </w:rPr>
        <w:t xml:space="preserve">è stata introdotta una misura rafforzativa dell’obbligo di astensione per i dipendenti che lavorano in aree particolarmente sensibili  </w:t>
      </w:r>
      <w:r w:rsidRPr="00275285">
        <w:rPr>
          <w:rFonts w:ascii="Calibri" w:hAnsi="Calibri"/>
          <w:sz w:val="22"/>
          <w:szCs w:val="22"/>
        </w:rPr>
        <w:t>(pag. 40/41)</w:t>
      </w:r>
      <w:r w:rsidRPr="00275285">
        <w:rPr>
          <w:rFonts w:ascii="Calibri" w:hAnsi="Calibri"/>
          <w:color w:val="FF6600"/>
          <w:sz w:val="22"/>
          <w:szCs w:val="22"/>
        </w:rPr>
        <w:t xml:space="preserve"> </w:t>
      </w:r>
    </w:p>
    <w:p w:rsidR="00CB796C" w:rsidRDefault="00CB796C" w:rsidP="00275285">
      <w:pPr>
        <w:numPr>
          <w:ilvl w:val="0"/>
          <w:numId w:val="43"/>
        </w:numPr>
        <w:autoSpaceDE w:val="0"/>
        <w:autoSpaceDN w:val="0"/>
        <w:adjustRightInd w:val="0"/>
        <w:rPr>
          <w:rFonts w:ascii="Calibri" w:hAnsi="Calibri"/>
          <w:sz w:val="22"/>
          <w:szCs w:val="22"/>
        </w:rPr>
      </w:pPr>
      <w:r w:rsidRPr="00275285">
        <w:rPr>
          <w:rFonts w:ascii="Calibri" w:hAnsi="Calibri"/>
          <w:b/>
          <w:color w:val="FF6600"/>
          <w:sz w:val="22"/>
          <w:szCs w:val="22"/>
        </w:rPr>
        <w:t xml:space="preserve">è stato presidiato il conflitto di interesse nella fase di esecuzione del contratto richiedendo al RES e DEC la </w:t>
      </w:r>
      <w:r w:rsidR="001A1FC6" w:rsidRPr="00275285">
        <w:rPr>
          <w:rFonts w:ascii="Calibri" w:hAnsi="Calibri"/>
          <w:b/>
          <w:color w:val="FF6600"/>
          <w:sz w:val="22"/>
          <w:szCs w:val="22"/>
        </w:rPr>
        <w:t>sottoscrizione di una dichiarazione specifica</w:t>
      </w:r>
      <w:r w:rsidR="001A1FC6">
        <w:rPr>
          <w:rFonts w:ascii="Calibri" w:hAnsi="Calibri"/>
          <w:sz w:val="22"/>
          <w:szCs w:val="22"/>
        </w:rPr>
        <w:t xml:space="preserve"> (pag. 42) </w:t>
      </w:r>
    </w:p>
    <w:p w:rsidR="000571E4" w:rsidRPr="000571E4" w:rsidRDefault="00B05941" w:rsidP="00275285">
      <w:pPr>
        <w:numPr>
          <w:ilvl w:val="0"/>
          <w:numId w:val="43"/>
        </w:numPr>
        <w:rPr>
          <w:rFonts w:ascii="Calibri" w:hAnsi="Calibri"/>
          <w:sz w:val="22"/>
          <w:szCs w:val="22"/>
        </w:rPr>
      </w:pPr>
      <w:r w:rsidRPr="00B05941">
        <w:rPr>
          <w:rFonts w:ascii="Calibri" w:hAnsi="Calibri"/>
          <w:b/>
          <w:color w:val="FF6600"/>
          <w:sz w:val="22"/>
          <w:szCs w:val="22"/>
        </w:rPr>
        <w:t>è stata garantita un’attività di supporto</w:t>
      </w:r>
      <w:r>
        <w:rPr>
          <w:rFonts w:ascii="Calibri" w:hAnsi="Calibri"/>
          <w:sz w:val="22"/>
          <w:szCs w:val="22"/>
        </w:rPr>
        <w:t xml:space="preserve"> da parte del </w:t>
      </w:r>
      <w:r w:rsidR="008254C3">
        <w:rPr>
          <w:rFonts w:ascii="Calibri" w:hAnsi="Calibri"/>
          <w:sz w:val="22"/>
          <w:szCs w:val="22"/>
        </w:rPr>
        <w:t xml:space="preserve"> RPCT e </w:t>
      </w:r>
      <w:r>
        <w:rPr>
          <w:rFonts w:ascii="Calibri" w:hAnsi="Calibri"/>
          <w:sz w:val="22"/>
          <w:szCs w:val="22"/>
        </w:rPr>
        <w:t>dal</w:t>
      </w:r>
      <w:r w:rsidR="008254C3">
        <w:rPr>
          <w:rFonts w:ascii="Calibri" w:hAnsi="Calibri"/>
          <w:sz w:val="22"/>
          <w:szCs w:val="22"/>
        </w:rPr>
        <w:t>l</w:t>
      </w:r>
      <w:r w:rsidR="000571E4" w:rsidRPr="000571E4">
        <w:rPr>
          <w:rFonts w:ascii="Calibri" w:hAnsi="Calibri"/>
          <w:sz w:val="22"/>
          <w:szCs w:val="22"/>
        </w:rPr>
        <w:t xml:space="preserve">’ufficio anticorruzione </w:t>
      </w:r>
      <w:r w:rsidR="00323007">
        <w:rPr>
          <w:rFonts w:ascii="Calibri" w:hAnsi="Calibri"/>
          <w:sz w:val="22"/>
          <w:szCs w:val="22"/>
        </w:rPr>
        <w:t xml:space="preserve">e trasparenza </w:t>
      </w:r>
      <w:r>
        <w:rPr>
          <w:rFonts w:ascii="Calibri" w:hAnsi="Calibri"/>
          <w:sz w:val="22"/>
          <w:szCs w:val="22"/>
        </w:rPr>
        <w:t xml:space="preserve">per </w:t>
      </w:r>
      <w:r w:rsidR="000571E4" w:rsidRPr="000571E4">
        <w:rPr>
          <w:rFonts w:ascii="Calibri" w:hAnsi="Calibri"/>
          <w:sz w:val="22"/>
          <w:szCs w:val="22"/>
        </w:rPr>
        <w:t xml:space="preserve">tutti i soggetti aziendali interessati ad un approfondimento su specifiche situazioni di conflitto rilasciando </w:t>
      </w:r>
      <w:r w:rsidR="008254C3">
        <w:rPr>
          <w:rFonts w:ascii="Calibri" w:hAnsi="Calibri"/>
          <w:sz w:val="22"/>
          <w:szCs w:val="22"/>
        </w:rPr>
        <w:t xml:space="preserve">anche </w:t>
      </w:r>
      <w:r w:rsidR="000571E4" w:rsidRPr="000571E4">
        <w:rPr>
          <w:rFonts w:ascii="Calibri" w:hAnsi="Calibri"/>
          <w:sz w:val="22"/>
          <w:szCs w:val="22"/>
        </w:rPr>
        <w:t xml:space="preserve"> pareri scritti</w:t>
      </w:r>
      <w:r w:rsidR="008254C3">
        <w:rPr>
          <w:rFonts w:ascii="Calibri" w:hAnsi="Calibri"/>
          <w:sz w:val="22"/>
          <w:szCs w:val="22"/>
        </w:rPr>
        <w:t xml:space="preserve">, se richiesti, </w:t>
      </w:r>
      <w:r w:rsidR="000571E4" w:rsidRPr="000571E4">
        <w:rPr>
          <w:rFonts w:ascii="Calibri" w:hAnsi="Calibri"/>
          <w:sz w:val="22"/>
          <w:szCs w:val="22"/>
        </w:rPr>
        <w:t xml:space="preserve"> </w:t>
      </w:r>
      <w:r w:rsidR="008254C3">
        <w:rPr>
          <w:rFonts w:ascii="Calibri" w:hAnsi="Calibri"/>
          <w:sz w:val="22"/>
          <w:szCs w:val="22"/>
        </w:rPr>
        <w:t>e comunque garantendo un</w:t>
      </w:r>
      <w:r w:rsidR="00EA733A">
        <w:rPr>
          <w:rFonts w:ascii="Calibri" w:hAnsi="Calibri"/>
          <w:sz w:val="22"/>
          <w:szCs w:val="22"/>
        </w:rPr>
        <w:t xml:space="preserve">a </w:t>
      </w:r>
      <w:r w:rsidR="00EA733A" w:rsidRPr="00A4672A">
        <w:rPr>
          <w:rFonts w:ascii="Calibri" w:hAnsi="Calibri"/>
          <w:b/>
          <w:color w:val="000000"/>
          <w:sz w:val="22"/>
          <w:szCs w:val="22"/>
        </w:rPr>
        <w:t xml:space="preserve">collaborazione che è </w:t>
      </w:r>
      <w:r w:rsidR="00EA733A" w:rsidRPr="00A4672A">
        <w:rPr>
          <w:rFonts w:ascii="Calibri" w:hAnsi="Calibri"/>
          <w:b/>
          <w:color w:val="000000"/>
          <w:sz w:val="22"/>
          <w:szCs w:val="22"/>
        </w:rPr>
        <w:lastRenderedPageBreak/>
        <w:t xml:space="preserve">risultata molto proficua </w:t>
      </w:r>
      <w:r w:rsidRPr="00A4672A">
        <w:rPr>
          <w:rFonts w:ascii="Calibri" w:hAnsi="Calibri"/>
          <w:b/>
          <w:color w:val="000000"/>
          <w:sz w:val="22"/>
          <w:szCs w:val="22"/>
        </w:rPr>
        <w:t xml:space="preserve">e costante </w:t>
      </w:r>
      <w:r w:rsidR="00EA733A" w:rsidRPr="00A4672A">
        <w:rPr>
          <w:rFonts w:ascii="Calibri" w:hAnsi="Calibri"/>
          <w:b/>
          <w:color w:val="000000"/>
          <w:sz w:val="22"/>
          <w:szCs w:val="22"/>
        </w:rPr>
        <w:t>con l’Area Amministrazione del personale,</w:t>
      </w:r>
      <w:r w:rsidR="00EA733A">
        <w:rPr>
          <w:rFonts w:ascii="Calibri" w:hAnsi="Calibri"/>
          <w:sz w:val="22"/>
          <w:szCs w:val="22"/>
        </w:rPr>
        <w:t xml:space="preserve"> in particolare,  per </w:t>
      </w:r>
      <w:r w:rsidR="008254C3">
        <w:rPr>
          <w:rFonts w:ascii="Calibri" w:hAnsi="Calibri"/>
          <w:sz w:val="22"/>
          <w:szCs w:val="22"/>
        </w:rPr>
        <w:t xml:space="preserve"> </w:t>
      </w:r>
      <w:r w:rsidR="000571E4" w:rsidRPr="000571E4">
        <w:rPr>
          <w:rFonts w:ascii="Calibri" w:hAnsi="Calibri"/>
          <w:sz w:val="22"/>
          <w:szCs w:val="22"/>
        </w:rPr>
        <w:t xml:space="preserve">la gestione del conflitto </w:t>
      </w:r>
      <w:r w:rsidR="00EA733A">
        <w:rPr>
          <w:rFonts w:ascii="Calibri" w:hAnsi="Calibri"/>
          <w:sz w:val="22"/>
          <w:szCs w:val="22"/>
        </w:rPr>
        <w:t xml:space="preserve">negli </w:t>
      </w:r>
      <w:r w:rsidR="000571E4" w:rsidRPr="000571E4">
        <w:rPr>
          <w:rFonts w:ascii="Calibri" w:hAnsi="Calibri"/>
          <w:sz w:val="22"/>
          <w:szCs w:val="22"/>
        </w:rPr>
        <w:t>incarichi extra istituzionali</w:t>
      </w:r>
      <w:r w:rsidR="00EA733A">
        <w:rPr>
          <w:rFonts w:ascii="Calibri" w:hAnsi="Calibri"/>
          <w:sz w:val="22"/>
          <w:szCs w:val="22"/>
        </w:rPr>
        <w:t xml:space="preserve"> e nei casi di formazione del personale </w:t>
      </w:r>
      <w:r w:rsidR="000571E4" w:rsidRPr="000571E4">
        <w:rPr>
          <w:rFonts w:ascii="Calibri" w:hAnsi="Calibri"/>
          <w:sz w:val="22"/>
          <w:szCs w:val="22"/>
        </w:rPr>
        <w:t>.</w:t>
      </w:r>
    </w:p>
    <w:p w:rsidR="008254C3" w:rsidRPr="00703FDA" w:rsidRDefault="002C60DE" w:rsidP="000571E4">
      <w:pPr>
        <w:rPr>
          <w:rFonts w:ascii="Calibri" w:hAnsi="Calibri"/>
          <w:sz w:val="22"/>
          <w:szCs w:val="22"/>
        </w:rPr>
      </w:pPr>
      <w:r w:rsidRPr="00C35AEA">
        <w:rPr>
          <w:rFonts w:ascii="Calibri" w:hAnsi="Calibri"/>
          <w:b/>
          <w:color w:val="3366FF"/>
          <w:sz w:val="22"/>
          <w:szCs w:val="22"/>
        </w:rPr>
        <w:t>I</w:t>
      </w:r>
      <w:r w:rsidR="000571E4" w:rsidRPr="00C35AEA">
        <w:rPr>
          <w:rFonts w:ascii="Calibri" w:hAnsi="Calibri"/>
          <w:b/>
          <w:color w:val="3366FF"/>
          <w:sz w:val="22"/>
          <w:szCs w:val="22"/>
        </w:rPr>
        <w:t xml:space="preserve">l </w:t>
      </w:r>
      <w:r w:rsidR="00355FAD" w:rsidRPr="00C35AEA">
        <w:rPr>
          <w:rFonts w:ascii="Calibri" w:hAnsi="Calibri"/>
          <w:b/>
          <w:color w:val="3366FF"/>
          <w:sz w:val="22"/>
          <w:szCs w:val="22"/>
        </w:rPr>
        <w:t>R</w:t>
      </w:r>
      <w:r w:rsidR="000571E4" w:rsidRPr="00C35AEA">
        <w:rPr>
          <w:rFonts w:ascii="Calibri" w:hAnsi="Calibri"/>
          <w:b/>
          <w:color w:val="3366FF"/>
          <w:sz w:val="22"/>
          <w:szCs w:val="22"/>
        </w:rPr>
        <w:t>egolamento</w:t>
      </w:r>
      <w:r w:rsidR="00355FAD" w:rsidRPr="00C35AEA">
        <w:rPr>
          <w:rFonts w:ascii="Calibri" w:hAnsi="Calibri"/>
          <w:b/>
          <w:color w:val="3366FF"/>
          <w:sz w:val="22"/>
          <w:szCs w:val="22"/>
        </w:rPr>
        <w:t xml:space="preserve"> </w:t>
      </w:r>
      <w:r w:rsidR="00703FDA" w:rsidRPr="00C35AEA">
        <w:rPr>
          <w:rFonts w:ascii="Calibri" w:hAnsi="Calibri"/>
          <w:b/>
          <w:color w:val="3366FF"/>
          <w:sz w:val="22"/>
          <w:szCs w:val="22"/>
        </w:rPr>
        <w:t>per le gestione del conflitto di interessi</w:t>
      </w:r>
      <w:r w:rsidR="00703FDA">
        <w:rPr>
          <w:rFonts w:ascii="Calibri" w:hAnsi="Calibri"/>
          <w:sz w:val="22"/>
          <w:szCs w:val="22"/>
        </w:rPr>
        <w:t xml:space="preserve"> </w:t>
      </w:r>
      <w:r w:rsidR="00355FAD" w:rsidRPr="00703FDA">
        <w:rPr>
          <w:rFonts w:ascii="Calibri" w:hAnsi="Calibri"/>
          <w:sz w:val="22"/>
          <w:szCs w:val="22"/>
        </w:rPr>
        <w:t xml:space="preserve">approvato </w:t>
      </w:r>
      <w:r w:rsidR="00703FDA">
        <w:rPr>
          <w:rFonts w:ascii="Calibri" w:hAnsi="Calibri"/>
          <w:sz w:val="22"/>
          <w:szCs w:val="22"/>
        </w:rPr>
        <w:t xml:space="preserve">da AUSL T.C. </w:t>
      </w:r>
      <w:r w:rsidR="00355FAD" w:rsidRPr="00703FDA">
        <w:rPr>
          <w:rFonts w:ascii="Calibri" w:hAnsi="Calibri"/>
          <w:sz w:val="22"/>
          <w:szCs w:val="22"/>
        </w:rPr>
        <w:t xml:space="preserve">con delibera 195/2019 a cui abbiamo fatto cenno, </w:t>
      </w:r>
      <w:r w:rsidR="008254C3" w:rsidRPr="00703FDA">
        <w:rPr>
          <w:rFonts w:ascii="Calibri" w:hAnsi="Calibri"/>
          <w:sz w:val="22"/>
          <w:szCs w:val="22"/>
        </w:rPr>
        <w:t>ha disciplinato i vari aspetti del</w:t>
      </w:r>
      <w:r w:rsidR="00355FAD" w:rsidRPr="00703FDA">
        <w:rPr>
          <w:rFonts w:ascii="Calibri" w:hAnsi="Calibri"/>
          <w:sz w:val="22"/>
          <w:szCs w:val="22"/>
        </w:rPr>
        <w:t xml:space="preserve">la materia </w:t>
      </w:r>
      <w:r w:rsidR="008254C3" w:rsidRPr="00703FDA">
        <w:rPr>
          <w:rFonts w:ascii="Calibri" w:hAnsi="Calibri"/>
          <w:sz w:val="22"/>
          <w:szCs w:val="22"/>
        </w:rPr>
        <w:t xml:space="preserve">inclusa l’organizzazione </w:t>
      </w:r>
      <w:r w:rsidR="00703FDA">
        <w:rPr>
          <w:rFonts w:ascii="Calibri" w:hAnsi="Calibri"/>
          <w:sz w:val="22"/>
          <w:szCs w:val="22"/>
        </w:rPr>
        <w:t xml:space="preserve">, le responsabilità . le modalità di raccolta e conservazione delle </w:t>
      </w:r>
      <w:r w:rsidR="008254C3" w:rsidRPr="00703FDA">
        <w:rPr>
          <w:rFonts w:ascii="Calibri" w:hAnsi="Calibri"/>
          <w:sz w:val="22"/>
          <w:szCs w:val="22"/>
        </w:rPr>
        <w:t>comunicazioni</w:t>
      </w:r>
      <w:r w:rsidR="00355FAD" w:rsidRPr="00703FDA">
        <w:rPr>
          <w:rFonts w:ascii="Calibri" w:hAnsi="Calibri"/>
          <w:sz w:val="22"/>
          <w:szCs w:val="22"/>
        </w:rPr>
        <w:t xml:space="preserve"> previste dal codice di comportamento e le modalità per l’astensione</w:t>
      </w:r>
      <w:r w:rsidR="00703FDA">
        <w:rPr>
          <w:rFonts w:ascii="Calibri" w:hAnsi="Calibri"/>
          <w:sz w:val="22"/>
          <w:szCs w:val="22"/>
        </w:rPr>
        <w:t xml:space="preserve"> in caso di conflitto predisponendo anche una modulistica specifica per ogni fattispecie disciplinata dalla normativa. </w:t>
      </w:r>
      <w:r w:rsidR="008254C3" w:rsidRPr="00703FDA">
        <w:rPr>
          <w:rFonts w:ascii="Calibri" w:hAnsi="Calibri"/>
          <w:sz w:val="22"/>
          <w:szCs w:val="22"/>
        </w:rPr>
        <w:t xml:space="preserve"> </w:t>
      </w:r>
    </w:p>
    <w:p w:rsidR="00703FDA" w:rsidRPr="001A3E4E" w:rsidRDefault="00703FDA" w:rsidP="00703FDA">
      <w:pPr>
        <w:autoSpaceDE w:val="0"/>
        <w:autoSpaceDN w:val="0"/>
        <w:adjustRightInd w:val="0"/>
        <w:rPr>
          <w:rFonts w:ascii="Calibri" w:hAnsi="Calibri" w:cs="Garamond"/>
          <w:b/>
          <w:sz w:val="22"/>
          <w:szCs w:val="22"/>
        </w:rPr>
      </w:pPr>
      <w:r w:rsidRPr="00A4672A">
        <w:rPr>
          <w:rFonts w:ascii="Calibri" w:hAnsi="Calibri"/>
          <w:sz w:val="22"/>
          <w:szCs w:val="22"/>
        </w:rPr>
        <w:t xml:space="preserve">Con l’adozione del regolamento </w:t>
      </w:r>
      <w:r w:rsidR="001A3E4E" w:rsidRPr="00A4672A">
        <w:rPr>
          <w:rFonts w:ascii="Calibri" w:hAnsi="Calibri"/>
          <w:sz w:val="22"/>
          <w:szCs w:val="22"/>
        </w:rPr>
        <w:t>aziendale , integrato dalle disposizioni contenute in questo paragrafo del</w:t>
      </w:r>
      <w:r w:rsidR="001A3E4E">
        <w:rPr>
          <w:rFonts w:ascii="Calibri" w:hAnsi="Calibri"/>
          <w:b/>
          <w:sz w:val="22"/>
          <w:szCs w:val="22"/>
        </w:rPr>
        <w:t xml:space="preserve"> </w:t>
      </w:r>
      <w:r w:rsidR="001A3E4E" w:rsidRPr="00A4672A">
        <w:rPr>
          <w:rFonts w:ascii="Calibri" w:hAnsi="Calibri"/>
          <w:sz w:val="22"/>
          <w:szCs w:val="22"/>
        </w:rPr>
        <w:t xml:space="preserve">Piano, </w:t>
      </w:r>
      <w:r w:rsidRPr="00A4672A">
        <w:rPr>
          <w:rFonts w:ascii="Calibri" w:hAnsi="Calibri"/>
          <w:sz w:val="22"/>
          <w:szCs w:val="22"/>
        </w:rPr>
        <w:t>è stata definit</w:t>
      </w:r>
      <w:r w:rsidR="001A3E4E" w:rsidRPr="00A4672A">
        <w:rPr>
          <w:rFonts w:ascii="Calibri" w:hAnsi="Calibri"/>
          <w:sz w:val="22"/>
          <w:szCs w:val="22"/>
        </w:rPr>
        <w:t>o</w:t>
      </w:r>
      <w:r w:rsidRPr="00A4672A">
        <w:rPr>
          <w:rFonts w:ascii="Calibri" w:hAnsi="Calibri"/>
          <w:sz w:val="22"/>
          <w:szCs w:val="22"/>
        </w:rPr>
        <w:t xml:space="preserve"> quello che Anac, nel PNA del 2019 (pag.50)  raccomanda </w:t>
      </w:r>
      <w:r w:rsidRPr="00A4672A">
        <w:rPr>
          <w:rFonts w:ascii="Calibri" w:hAnsi="Calibri" w:cs="Garamond"/>
          <w:sz w:val="22"/>
          <w:szCs w:val="22"/>
        </w:rPr>
        <w:t xml:space="preserve"> alle amministrazioni ovvero</w:t>
      </w:r>
      <w:r w:rsidRPr="001A3E4E">
        <w:rPr>
          <w:rFonts w:ascii="Calibri" w:hAnsi="Calibri" w:cs="Garamond"/>
          <w:b/>
          <w:sz w:val="22"/>
          <w:szCs w:val="22"/>
        </w:rPr>
        <w:t xml:space="preserve"> “</w:t>
      </w:r>
      <w:r w:rsidRPr="001A3E4E">
        <w:rPr>
          <w:rFonts w:ascii="Calibri" w:hAnsi="Calibri" w:cs="Garamond"/>
          <w:b/>
          <w:bCs/>
          <w:sz w:val="22"/>
          <w:szCs w:val="22"/>
        </w:rPr>
        <w:t>individuare all’interno del PTPCT una specifica procedura di rilevazione e analisi delle situazioni di conflitto di interessi</w:t>
      </w:r>
      <w:r w:rsidRPr="001A3E4E">
        <w:rPr>
          <w:rFonts w:ascii="Calibri" w:hAnsi="Calibri" w:cs="Garamond"/>
          <w:b/>
          <w:sz w:val="22"/>
          <w:szCs w:val="22"/>
        </w:rPr>
        <w:t>, potenziale o reale”</w:t>
      </w:r>
      <w:r w:rsidRPr="001A3E4E">
        <w:rPr>
          <w:rFonts w:ascii="Calibri" w:hAnsi="Calibri" w:cs="Calibri"/>
          <w:b/>
          <w:sz w:val="22"/>
          <w:szCs w:val="22"/>
        </w:rPr>
        <w:t xml:space="preserve"> </w:t>
      </w:r>
    </w:p>
    <w:p w:rsidR="006749AB" w:rsidRDefault="006749AB" w:rsidP="000571E4">
      <w:pPr>
        <w:rPr>
          <w:rFonts w:ascii="Calibri" w:hAnsi="Calibri"/>
          <w:b/>
          <w:sz w:val="22"/>
          <w:szCs w:val="22"/>
        </w:rPr>
      </w:pPr>
    </w:p>
    <w:p w:rsidR="000571E4" w:rsidRDefault="00355FAD" w:rsidP="000571E4">
      <w:pPr>
        <w:rPr>
          <w:rFonts w:ascii="Calibri" w:hAnsi="Calibri"/>
          <w:b/>
          <w:sz w:val="22"/>
          <w:szCs w:val="22"/>
        </w:rPr>
      </w:pPr>
      <w:r w:rsidRPr="00355FAD">
        <w:rPr>
          <w:rFonts w:ascii="Calibri" w:hAnsi="Calibri"/>
          <w:b/>
          <w:sz w:val="22"/>
          <w:szCs w:val="22"/>
        </w:rPr>
        <w:t xml:space="preserve">Nella figura sottostante </w:t>
      </w:r>
      <w:r w:rsidR="00DC2C17">
        <w:rPr>
          <w:rFonts w:ascii="Calibri" w:hAnsi="Calibri"/>
          <w:b/>
          <w:sz w:val="22"/>
          <w:szCs w:val="22"/>
        </w:rPr>
        <w:t xml:space="preserve">è </w:t>
      </w:r>
      <w:r w:rsidR="00A4672A">
        <w:rPr>
          <w:rFonts w:ascii="Calibri" w:hAnsi="Calibri"/>
          <w:b/>
          <w:sz w:val="22"/>
          <w:szCs w:val="22"/>
        </w:rPr>
        <w:t>riport</w:t>
      </w:r>
      <w:r w:rsidR="00DC2C17">
        <w:rPr>
          <w:rFonts w:ascii="Calibri" w:hAnsi="Calibri"/>
          <w:b/>
          <w:sz w:val="22"/>
          <w:szCs w:val="22"/>
        </w:rPr>
        <w:t>ato</w:t>
      </w:r>
      <w:r w:rsidR="00A4672A">
        <w:rPr>
          <w:rFonts w:ascii="Calibri" w:hAnsi="Calibri"/>
          <w:b/>
          <w:sz w:val="22"/>
          <w:szCs w:val="22"/>
        </w:rPr>
        <w:t xml:space="preserve"> </w:t>
      </w:r>
      <w:r>
        <w:rPr>
          <w:rFonts w:ascii="Calibri" w:hAnsi="Calibri"/>
          <w:b/>
          <w:sz w:val="22"/>
          <w:szCs w:val="22"/>
        </w:rPr>
        <w:t xml:space="preserve">l’indice del </w:t>
      </w:r>
      <w:r w:rsidR="003F769E">
        <w:rPr>
          <w:rFonts w:ascii="Calibri" w:hAnsi="Calibri"/>
          <w:b/>
          <w:sz w:val="22"/>
          <w:szCs w:val="22"/>
        </w:rPr>
        <w:t>R</w:t>
      </w:r>
      <w:r>
        <w:rPr>
          <w:rFonts w:ascii="Calibri" w:hAnsi="Calibri"/>
          <w:b/>
          <w:sz w:val="22"/>
          <w:szCs w:val="22"/>
        </w:rPr>
        <w:t xml:space="preserve">egolamento </w:t>
      </w:r>
      <w:r w:rsidR="00602A9E">
        <w:rPr>
          <w:rFonts w:ascii="Calibri" w:hAnsi="Calibri"/>
          <w:b/>
          <w:sz w:val="22"/>
          <w:szCs w:val="22"/>
        </w:rPr>
        <w:t xml:space="preserve">per la gestione del conflitto di interessi </w:t>
      </w:r>
      <w:r w:rsidR="00C759DC">
        <w:rPr>
          <w:rFonts w:ascii="Calibri" w:hAnsi="Calibri"/>
          <w:b/>
          <w:sz w:val="22"/>
          <w:szCs w:val="22"/>
        </w:rPr>
        <w:t>:</w:t>
      </w:r>
    </w:p>
    <w:p w:rsidR="00D815D7" w:rsidRDefault="00D815D7" w:rsidP="000571E4">
      <w:pPr>
        <w:rPr>
          <w:rFonts w:ascii="Calibri" w:hAnsi="Calibri"/>
          <w:b/>
          <w:sz w:val="22"/>
          <w:szCs w:val="22"/>
        </w:rPr>
      </w:pPr>
    </w:p>
    <w:p w:rsidR="000571E4" w:rsidRPr="0016038B" w:rsidRDefault="0086593B" w:rsidP="0016038B">
      <w:pPr>
        <w:ind w:left="360"/>
        <w:rPr>
          <w:rFonts w:ascii="Calibri" w:hAnsi="Calibri"/>
          <w:sz w:val="22"/>
          <w:szCs w:val="22"/>
        </w:rPr>
      </w:pPr>
      <w:r>
        <w:rPr>
          <w:rFonts w:ascii="Calibri" w:hAnsi="Calibri"/>
          <w:noProof/>
          <w:sz w:val="22"/>
          <w:szCs w:val="22"/>
        </w:rPr>
        <w:drawing>
          <wp:inline distT="0" distB="0" distL="0" distR="0">
            <wp:extent cx="5705475" cy="6000750"/>
            <wp:effectExtent l="38100" t="19050" r="28575" b="19050"/>
            <wp:docPr id="12" name="Immagine 12"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432"/>
                    <pic:cNvPicPr>
                      <a:picLocks noChangeAspect="1" noChangeArrowheads="1"/>
                    </pic:cNvPicPr>
                  </pic:nvPicPr>
                  <pic:blipFill>
                    <a:blip r:embed="rId18" cstate="print">
                      <a:lum bright="34000"/>
                    </a:blip>
                    <a:srcRect/>
                    <a:stretch>
                      <a:fillRect/>
                    </a:stretch>
                  </pic:blipFill>
                  <pic:spPr bwMode="auto">
                    <a:xfrm>
                      <a:off x="0" y="0"/>
                      <a:ext cx="5705475" cy="6000750"/>
                    </a:xfrm>
                    <a:prstGeom prst="rect">
                      <a:avLst/>
                    </a:prstGeom>
                    <a:noFill/>
                    <a:ln w="19050" cmpd="sng">
                      <a:solidFill>
                        <a:srgbClr val="3366FF"/>
                      </a:solidFill>
                      <a:miter lim="800000"/>
                      <a:headEnd/>
                      <a:tailEnd/>
                    </a:ln>
                    <a:effectLst/>
                  </pic:spPr>
                </pic:pic>
              </a:graphicData>
            </a:graphic>
          </wp:inline>
        </w:drawing>
      </w:r>
    </w:p>
    <w:p w:rsidR="00F41895" w:rsidRDefault="00F41895" w:rsidP="003F769E">
      <w:pPr>
        <w:rPr>
          <w:rFonts w:ascii="Calibri" w:hAnsi="Calibri"/>
          <w:b/>
          <w:sz w:val="22"/>
          <w:szCs w:val="22"/>
        </w:rPr>
      </w:pPr>
    </w:p>
    <w:p w:rsidR="00C97416" w:rsidRDefault="00C97416" w:rsidP="003F769E">
      <w:pPr>
        <w:rPr>
          <w:rFonts w:ascii="Calibri" w:hAnsi="Calibri"/>
          <w:b/>
          <w:sz w:val="22"/>
          <w:szCs w:val="22"/>
        </w:rPr>
      </w:pPr>
    </w:p>
    <w:p w:rsidR="003F769E" w:rsidRPr="00355FAD" w:rsidRDefault="003F769E" w:rsidP="003F769E">
      <w:pPr>
        <w:rPr>
          <w:rFonts w:ascii="Calibri" w:hAnsi="Calibri"/>
          <w:b/>
          <w:sz w:val="22"/>
          <w:szCs w:val="22"/>
        </w:rPr>
      </w:pPr>
      <w:r w:rsidRPr="00355FAD">
        <w:rPr>
          <w:rFonts w:ascii="Calibri" w:hAnsi="Calibri"/>
          <w:b/>
          <w:sz w:val="22"/>
          <w:szCs w:val="22"/>
        </w:rPr>
        <w:lastRenderedPageBreak/>
        <w:t>Nella figura sottostante è riportata la prima pagina dello spazio on line dove si può trovare la modulistica aziendale</w:t>
      </w:r>
      <w:r w:rsidR="00C759DC">
        <w:rPr>
          <w:rFonts w:ascii="Calibri" w:hAnsi="Calibri"/>
          <w:b/>
          <w:sz w:val="22"/>
          <w:szCs w:val="22"/>
        </w:rPr>
        <w:t>, il regolamento per la gestione del conflitto,</w:t>
      </w:r>
      <w:r w:rsidRPr="00355FAD">
        <w:rPr>
          <w:rFonts w:ascii="Calibri" w:hAnsi="Calibri"/>
          <w:b/>
          <w:sz w:val="22"/>
          <w:szCs w:val="22"/>
        </w:rPr>
        <w:t xml:space="preserve"> la normativa e una guida pratica e veloce sulla materia </w:t>
      </w:r>
      <w:r w:rsidR="00C759DC">
        <w:rPr>
          <w:rFonts w:ascii="Calibri" w:hAnsi="Calibri"/>
          <w:b/>
          <w:sz w:val="22"/>
          <w:szCs w:val="22"/>
        </w:rPr>
        <w:t>:</w:t>
      </w:r>
      <w:r w:rsidRPr="00355FAD">
        <w:rPr>
          <w:rFonts w:ascii="Calibri" w:hAnsi="Calibri"/>
          <w:b/>
          <w:sz w:val="22"/>
          <w:szCs w:val="22"/>
        </w:rPr>
        <w:t xml:space="preserve"> </w:t>
      </w:r>
    </w:p>
    <w:p w:rsidR="003F769E" w:rsidRDefault="003F769E" w:rsidP="003F769E">
      <w:pPr>
        <w:rPr>
          <w:rFonts w:ascii="Calibri" w:hAnsi="Calibri"/>
          <w:sz w:val="22"/>
          <w:szCs w:val="22"/>
        </w:rPr>
      </w:pPr>
    </w:p>
    <w:p w:rsidR="003F769E" w:rsidRPr="000571E4" w:rsidRDefault="00C97416" w:rsidP="001A3E4E">
      <w:pPr>
        <w:rPr>
          <w:rFonts w:ascii="Calibri" w:hAnsi="Calibri"/>
          <w:sz w:val="22"/>
          <w:szCs w:val="22"/>
        </w:rPr>
      </w:pPr>
      <w:r w:rsidRPr="000571E4">
        <w:rPr>
          <w:rFonts w:ascii="Calibri" w:hAnsi="Calibri"/>
          <w:sz w:val="22"/>
          <w:szCs w:val="22"/>
        </w:rPr>
        <w:object w:dxaOrig="7803"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4.5pt;height:417pt" o:ole="" o:bordertopcolor="#36f" o:borderleftcolor="#36f" o:borderbottomcolor="#36f" o:borderrightcolor="#36f">
            <v:imagedata r:id="rId19" o:title=""/>
            <w10:bordertop type="single" width="12"/>
            <w10:borderleft type="single" width="12"/>
            <w10:borderbottom type="single" width="12"/>
            <w10:borderright type="single" width="12"/>
          </v:shape>
          <o:OLEObject Type="Embed" ProgID="PowerPoint.Slide.8" ShapeID="_x0000_i1037" DrawAspect="Content" ObjectID="_1668326499" r:id="rId20"/>
        </w:object>
      </w:r>
    </w:p>
    <w:p w:rsidR="003F769E" w:rsidRDefault="003F769E" w:rsidP="001038CC">
      <w:pPr>
        <w:rPr>
          <w:rFonts w:ascii="Calibri" w:hAnsi="Calibri"/>
          <w:sz w:val="22"/>
          <w:szCs w:val="22"/>
        </w:rPr>
      </w:pPr>
    </w:p>
    <w:p w:rsidR="00C97416" w:rsidRDefault="00C97416" w:rsidP="001038CC">
      <w:pPr>
        <w:rPr>
          <w:rFonts w:ascii="Calibri" w:hAnsi="Calibri"/>
          <w:sz w:val="22"/>
          <w:szCs w:val="22"/>
        </w:rPr>
      </w:pPr>
    </w:p>
    <w:p w:rsidR="002D6FC4" w:rsidRPr="00AE445F" w:rsidRDefault="002D6FC4" w:rsidP="003F769E">
      <w:pPr>
        <w:pStyle w:val="Titolo2"/>
        <w:numPr>
          <w:ilvl w:val="0"/>
          <w:numId w:val="0"/>
        </w:numPr>
        <w:shd w:val="clear" w:color="auto" w:fill="CCFFFF"/>
        <w:spacing w:before="0" w:after="0"/>
        <w:ind w:left="-6" w:right="240"/>
        <w:rPr>
          <w:color w:val="3366FF"/>
          <w:sz w:val="24"/>
          <w:szCs w:val="24"/>
        </w:rPr>
      </w:pPr>
      <w:bookmarkStart w:id="34" w:name="_Toc30496628"/>
      <w:r>
        <w:rPr>
          <w:color w:val="3366FF"/>
          <w:sz w:val="24"/>
          <w:szCs w:val="24"/>
        </w:rPr>
        <w:t>Le comunicazioni dei dipendenti ai sensi degli articoli 5 e 6 e dei dirigenti ai sensi dell’art. 13 del Codice di comportamento</w:t>
      </w:r>
      <w:bookmarkEnd w:id="34"/>
      <w:r>
        <w:rPr>
          <w:color w:val="3366FF"/>
          <w:sz w:val="24"/>
          <w:szCs w:val="24"/>
        </w:rPr>
        <w:t xml:space="preserve"> </w:t>
      </w:r>
    </w:p>
    <w:p w:rsidR="001038CC" w:rsidRDefault="001038CC" w:rsidP="005A03B0">
      <w:pPr>
        <w:rPr>
          <w:rFonts w:ascii="Calibri" w:hAnsi="Calibri"/>
          <w:sz w:val="22"/>
          <w:szCs w:val="22"/>
        </w:rPr>
      </w:pPr>
    </w:p>
    <w:p w:rsidR="008254C3" w:rsidRPr="000571E4" w:rsidRDefault="008254C3" w:rsidP="008254C3">
      <w:pPr>
        <w:rPr>
          <w:rFonts w:ascii="Calibri" w:hAnsi="Calibri"/>
          <w:sz w:val="22"/>
          <w:szCs w:val="22"/>
        </w:rPr>
      </w:pPr>
      <w:r w:rsidRPr="000571E4">
        <w:rPr>
          <w:rFonts w:ascii="Calibri" w:hAnsi="Calibri"/>
          <w:sz w:val="22"/>
          <w:szCs w:val="22"/>
        </w:rPr>
        <w:t xml:space="preserve">Per semplificare la compilazione e la raccolta delle </w:t>
      </w:r>
      <w:r w:rsidRPr="00C67F86">
        <w:rPr>
          <w:rFonts w:ascii="Calibri" w:hAnsi="Calibri"/>
          <w:b/>
          <w:color w:val="0000FF"/>
          <w:sz w:val="22"/>
          <w:szCs w:val="22"/>
        </w:rPr>
        <w:t xml:space="preserve">dichiarazioni </w:t>
      </w:r>
      <w:r w:rsidR="00C67F86" w:rsidRPr="00C67F86">
        <w:rPr>
          <w:rFonts w:ascii="Calibri" w:hAnsi="Calibri"/>
          <w:b/>
          <w:color w:val="0000FF"/>
          <w:sz w:val="22"/>
          <w:szCs w:val="22"/>
        </w:rPr>
        <w:t xml:space="preserve">a cui tutti i dipendenti sono tenuti ai sensi dell’art. </w:t>
      </w:r>
      <w:r w:rsidRPr="00C67F86">
        <w:rPr>
          <w:rFonts w:ascii="Calibri" w:hAnsi="Calibri"/>
          <w:b/>
          <w:color w:val="0000FF"/>
          <w:sz w:val="22"/>
          <w:szCs w:val="22"/>
        </w:rPr>
        <w:t>5 e 6 del DPR 62/2013</w:t>
      </w:r>
      <w:r w:rsidR="00C67F86" w:rsidRPr="00C67F86">
        <w:rPr>
          <w:rFonts w:ascii="Calibri" w:hAnsi="Calibri"/>
          <w:b/>
          <w:color w:val="0000FF"/>
          <w:sz w:val="22"/>
          <w:szCs w:val="22"/>
        </w:rPr>
        <w:t xml:space="preserve"> </w:t>
      </w:r>
      <w:r w:rsidR="00C67F86" w:rsidRPr="00C67F86">
        <w:rPr>
          <w:rFonts w:ascii="Calibri" w:hAnsi="Calibri"/>
          <w:sz w:val="22"/>
          <w:szCs w:val="22"/>
        </w:rPr>
        <w:t>le relative comunicazioni</w:t>
      </w:r>
      <w:r w:rsidR="00C67F86">
        <w:rPr>
          <w:rFonts w:ascii="Calibri" w:hAnsi="Calibri"/>
          <w:b/>
          <w:color w:val="FF6600"/>
          <w:sz w:val="22"/>
          <w:szCs w:val="22"/>
        </w:rPr>
        <w:t xml:space="preserve"> </w:t>
      </w:r>
      <w:r w:rsidRPr="000571E4">
        <w:rPr>
          <w:rFonts w:ascii="Calibri" w:hAnsi="Calibri"/>
          <w:sz w:val="22"/>
          <w:szCs w:val="22"/>
        </w:rPr>
        <w:t xml:space="preserve"> sono state integrate all’interno di un unico  modulo </w:t>
      </w:r>
      <w:r w:rsidRPr="005A03B0">
        <w:rPr>
          <w:rFonts w:ascii="Calibri" w:hAnsi="Calibri"/>
          <w:sz w:val="22"/>
          <w:szCs w:val="22"/>
        </w:rPr>
        <w:t>(MOD</w:t>
      </w:r>
      <w:r w:rsidR="005A03B0">
        <w:rPr>
          <w:rFonts w:ascii="Calibri" w:hAnsi="Calibri"/>
          <w:sz w:val="22"/>
          <w:szCs w:val="22"/>
        </w:rPr>
        <w:t xml:space="preserve"> 7</w:t>
      </w:r>
      <w:r w:rsidRPr="005A03B0">
        <w:rPr>
          <w:rFonts w:ascii="Calibri" w:hAnsi="Calibri"/>
          <w:sz w:val="22"/>
          <w:szCs w:val="22"/>
        </w:rPr>
        <w:t>)</w:t>
      </w:r>
      <w:r w:rsidRPr="000571E4">
        <w:rPr>
          <w:rFonts w:ascii="Calibri" w:hAnsi="Calibri"/>
          <w:sz w:val="22"/>
          <w:szCs w:val="22"/>
        </w:rPr>
        <w:t xml:space="preserve"> </w:t>
      </w:r>
      <w:r w:rsidR="005A03B0">
        <w:rPr>
          <w:rFonts w:ascii="Calibri" w:hAnsi="Calibri"/>
          <w:sz w:val="22"/>
          <w:szCs w:val="22"/>
        </w:rPr>
        <w:t xml:space="preserve">e sono state </w:t>
      </w:r>
      <w:r w:rsidRPr="000571E4">
        <w:rPr>
          <w:rFonts w:ascii="Calibri" w:hAnsi="Calibri"/>
          <w:sz w:val="22"/>
          <w:szCs w:val="22"/>
        </w:rPr>
        <w:t xml:space="preserve">compilate e raccolte on line, </w:t>
      </w:r>
      <w:r w:rsidR="005A03B0">
        <w:rPr>
          <w:rFonts w:ascii="Calibri" w:hAnsi="Calibri"/>
          <w:sz w:val="22"/>
          <w:szCs w:val="22"/>
        </w:rPr>
        <w:t>L’</w:t>
      </w:r>
      <w:r w:rsidRPr="000571E4">
        <w:rPr>
          <w:rFonts w:ascii="Calibri" w:hAnsi="Calibri"/>
          <w:sz w:val="22"/>
          <w:szCs w:val="22"/>
        </w:rPr>
        <w:t xml:space="preserve">organizzazione </w:t>
      </w:r>
      <w:r w:rsidR="005A03B0">
        <w:rPr>
          <w:rFonts w:ascii="Calibri" w:hAnsi="Calibri"/>
          <w:sz w:val="22"/>
          <w:szCs w:val="22"/>
        </w:rPr>
        <w:t xml:space="preserve">informatica del rilascio e della raccolta delle comunicazioni è stata indispensabile dato l’altissimo numero di dipendenti in servizio (circa </w:t>
      </w:r>
      <w:r w:rsidRPr="000571E4">
        <w:rPr>
          <w:rFonts w:ascii="Calibri" w:hAnsi="Calibri"/>
          <w:sz w:val="22"/>
          <w:szCs w:val="22"/>
        </w:rPr>
        <w:t xml:space="preserve"> 15.000</w:t>
      </w:r>
      <w:r w:rsidR="005A03B0">
        <w:rPr>
          <w:rFonts w:ascii="Calibri" w:hAnsi="Calibri"/>
          <w:sz w:val="22"/>
          <w:szCs w:val="22"/>
        </w:rPr>
        <w:t xml:space="preserve">) </w:t>
      </w:r>
      <w:r w:rsidRPr="000571E4">
        <w:rPr>
          <w:rFonts w:ascii="Calibri" w:hAnsi="Calibri"/>
          <w:sz w:val="22"/>
          <w:szCs w:val="22"/>
        </w:rPr>
        <w:t xml:space="preserve"> </w:t>
      </w:r>
    </w:p>
    <w:p w:rsidR="003F769E" w:rsidRDefault="003F769E" w:rsidP="003F769E">
      <w:pPr>
        <w:rPr>
          <w:rFonts w:ascii="Calibri" w:hAnsi="Calibri"/>
          <w:sz w:val="22"/>
          <w:szCs w:val="22"/>
        </w:rPr>
      </w:pPr>
      <w:r>
        <w:rPr>
          <w:rFonts w:ascii="Calibri" w:hAnsi="Calibri"/>
          <w:sz w:val="22"/>
          <w:szCs w:val="22"/>
        </w:rPr>
        <w:t>Tali dichiarazioni riguardano :</w:t>
      </w:r>
    </w:p>
    <w:p w:rsidR="00C97416" w:rsidRDefault="00C97416" w:rsidP="003F769E">
      <w:pPr>
        <w:rPr>
          <w:rFonts w:ascii="Calibri" w:hAnsi="Calibri"/>
          <w:sz w:val="22"/>
          <w:szCs w:val="22"/>
        </w:rPr>
      </w:pPr>
    </w:p>
    <w:p w:rsidR="003F769E" w:rsidRDefault="003F769E" w:rsidP="003F769E">
      <w:pPr>
        <w:numPr>
          <w:ilvl w:val="0"/>
          <w:numId w:val="20"/>
        </w:numPr>
        <w:rPr>
          <w:rFonts w:ascii="Calibri" w:hAnsi="Calibri"/>
          <w:sz w:val="22"/>
          <w:szCs w:val="22"/>
        </w:rPr>
      </w:pPr>
      <w:r w:rsidRPr="000571E4">
        <w:rPr>
          <w:rFonts w:ascii="Calibri" w:hAnsi="Calibri"/>
          <w:sz w:val="22"/>
          <w:szCs w:val="22"/>
        </w:rPr>
        <w:t xml:space="preserve">(art.5 </w:t>
      </w:r>
      <w:r>
        <w:rPr>
          <w:rFonts w:ascii="Calibri" w:hAnsi="Calibri"/>
          <w:sz w:val="22"/>
          <w:szCs w:val="22"/>
        </w:rPr>
        <w:t xml:space="preserve">DPR 62/2913 </w:t>
      </w:r>
      <w:r w:rsidRPr="000571E4">
        <w:rPr>
          <w:rFonts w:ascii="Calibri" w:hAnsi="Calibri"/>
          <w:sz w:val="22"/>
          <w:szCs w:val="22"/>
        </w:rPr>
        <w:t xml:space="preserve">) il dipendente, nel rispetto della disciplina vigente del diritto di associazione, </w:t>
      </w:r>
      <w:r w:rsidRPr="003F769E">
        <w:rPr>
          <w:rFonts w:ascii="Calibri" w:hAnsi="Calibri"/>
          <w:b/>
          <w:sz w:val="22"/>
          <w:szCs w:val="22"/>
        </w:rPr>
        <w:t xml:space="preserve">comunica </w:t>
      </w:r>
      <w:r w:rsidRPr="000571E4">
        <w:rPr>
          <w:rFonts w:ascii="Calibri" w:hAnsi="Calibri"/>
          <w:sz w:val="22"/>
          <w:szCs w:val="22"/>
        </w:rPr>
        <w:t xml:space="preserve">tempestivamente </w:t>
      </w:r>
      <w:r w:rsidRPr="000571E4">
        <w:rPr>
          <w:rFonts w:ascii="Calibri" w:hAnsi="Calibri"/>
          <w:i/>
          <w:color w:val="0070C0"/>
          <w:sz w:val="22"/>
          <w:szCs w:val="22"/>
        </w:rPr>
        <w:t>e comunque entro 30 giorni al</w:t>
      </w:r>
      <w:r w:rsidRPr="000571E4">
        <w:rPr>
          <w:rFonts w:ascii="Calibri" w:hAnsi="Calibri"/>
          <w:sz w:val="22"/>
          <w:szCs w:val="22"/>
        </w:rPr>
        <w:t xml:space="preserve"> </w:t>
      </w:r>
      <w:r w:rsidRPr="000571E4">
        <w:rPr>
          <w:rFonts w:ascii="Calibri" w:hAnsi="Calibri"/>
          <w:i/>
          <w:color w:val="0070C0"/>
          <w:sz w:val="22"/>
          <w:szCs w:val="22"/>
        </w:rPr>
        <w:t>Sovraordinato, per le valutazioni di competenza,</w:t>
      </w:r>
      <w:r w:rsidRPr="000571E4">
        <w:rPr>
          <w:rFonts w:ascii="Calibri" w:hAnsi="Calibri"/>
          <w:color w:val="0070C0"/>
          <w:sz w:val="22"/>
          <w:szCs w:val="22"/>
        </w:rPr>
        <w:t xml:space="preserve"> </w:t>
      </w:r>
      <w:r w:rsidRPr="000571E4">
        <w:rPr>
          <w:rFonts w:ascii="Calibri" w:hAnsi="Calibri"/>
          <w:sz w:val="22"/>
          <w:szCs w:val="22"/>
        </w:rPr>
        <w:t xml:space="preserve">la propria adesione o appartenenza ad associazioni od organizzazioni </w:t>
      </w:r>
      <w:r w:rsidRPr="000571E4">
        <w:rPr>
          <w:rFonts w:ascii="Calibri" w:hAnsi="Calibri"/>
          <w:i/>
          <w:color w:val="0070C0"/>
          <w:sz w:val="22"/>
          <w:szCs w:val="22"/>
        </w:rPr>
        <w:t>o la cessazione di tali situazioni</w:t>
      </w:r>
      <w:r w:rsidRPr="000571E4">
        <w:rPr>
          <w:rFonts w:ascii="Calibri" w:hAnsi="Calibri"/>
          <w:sz w:val="22"/>
          <w:szCs w:val="22"/>
        </w:rPr>
        <w:t xml:space="preserve">, a prescindere dal loro carattere riservato o meno, i cui ambiti di interessi possano interferire con lo svolgimento dell’attività </w:t>
      </w:r>
      <w:r w:rsidRPr="000571E4">
        <w:rPr>
          <w:rFonts w:ascii="Calibri" w:hAnsi="Calibri"/>
          <w:i/>
          <w:color w:val="0070C0"/>
          <w:sz w:val="22"/>
          <w:szCs w:val="22"/>
        </w:rPr>
        <w:t>della struttura</w:t>
      </w:r>
      <w:r w:rsidRPr="000571E4">
        <w:rPr>
          <w:rFonts w:ascii="Calibri" w:hAnsi="Calibri"/>
          <w:sz w:val="22"/>
          <w:szCs w:val="22"/>
        </w:rPr>
        <w:t>. Il presente comma non si applica all'adesione a partiti politici o a sindacati.</w:t>
      </w:r>
    </w:p>
    <w:p w:rsidR="00C97416" w:rsidRPr="000571E4" w:rsidRDefault="00C97416" w:rsidP="00C97416">
      <w:pPr>
        <w:ind w:left="360"/>
        <w:rPr>
          <w:rFonts w:ascii="Calibri" w:hAnsi="Calibri"/>
          <w:sz w:val="22"/>
          <w:szCs w:val="22"/>
        </w:rPr>
      </w:pPr>
    </w:p>
    <w:p w:rsidR="003F769E" w:rsidRPr="000571E4" w:rsidRDefault="003F769E" w:rsidP="003F769E">
      <w:pPr>
        <w:numPr>
          <w:ilvl w:val="0"/>
          <w:numId w:val="20"/>
        </w:numPr>
        <w:jc w:val="both"/>
        <w:rPr>
          <w:rFonts w:ascii="Calibri" w:hAnsi="Calibri"/>
          <w:sz w:val="22"/>
          <w:szCs w:val="22"/>
        </w:rPr>
      </w:pPr>
      <w:r w:rsidRPr="000571E4">
        <w:rPr>
          <w:rFonts w:ascii="Calibri" w:hAnsi="Calibri"/>
          <w:sz w:val="22"/>
          <w:szCs w:val="22"/>
        </w:rPr>
        <w:lastRenderedPageBreak/>
        <w:t>(art.6) il dipendente è tenuto, inoltre, a comunicare tutti i rapporti, diretti ed indiretti, di collaborazione con soggetti privati, in qualunque modo retribuiti, che lo stesso abbia o abbia avuto negli ultimi tre anni, precisando:</w:t>
      </w:r>
    </w:p>
    <w:p w:rsidR="003F769E" w:rsidRPr="000571E4" w:rsidRDefault="003F769E" w:rsidP="00A41F7B">
      <w:pPr>
        <w:pStyle w:val="ListParagraph"/>
        <w:numPr>
          <w:ilvl w:val="0"/>
          <w:numId w:val="37"/>
        </w:numPr>
        <w:tabs>
          <w:tab w:val="clear" w:pos="720"/>
        </w:tabs>
        <w:spacing w:after="0" w:line="240" w:lineRule="auto"/>
        <w:ind w:left="1560" w:hanging="240"/>
        <w:jc w:val="both"/>
      </w:pPr>
      <w:r w:rsidRPr="000571E4">
        <w:t>se in prima persona, o suoi parenti o affini entro il secondo grado, il coniuge o il convivente abbiano ancora rapporti finanziari con il soggetto con cui ha avuto i predetti rapporti di collaborazione;</w:t>
      </w:r>
    </w:p>
    <w:p w:rsidR="003F769E" w:rsidRPr="000571E4" w:rsidRDefault="003F769E" w:rsidP="00A41F7B">
      <w:pPr>
        <w:numPr>
          <w:ilvl w:val="0"/>
          <w:numId w:val="37"/>
        </w:numPr>
        <w:tabs>
          <w:tab w:val="clear" w:pos="720"/>
        </w:tabs>
        <w:ind w:left="1560" w:hanging="240"/>
        <w:jc w:val="both"/>
        <w:rPr>
          <w:rFonts w:ascii="Calibri" w:hAnsi="Calibri"/>
          <w:sz w:val="22"/>
          <w:szCs w:val="22"/>
        </w:rPr>
      </w:pPr>
      <w:r w:rsidRPr="000571E4">
        <w:rPr>
          <w:rFonts w:ascii="Calibri" w:hAnsi="Calibri"/>
          <w:sz w:val="22"/>
          <w:szCs w:val="22"/>
        </w:rPr>
        <w:t>se tali rapporti siano intercorsi o intercorrano con soggetti che abbiano interessi in attività o decisioni inerenti all'ufficio, limitatamente alle pratiche a lui affidate</w:t>
      </w:r>
    </w:p>
    <w:p w:rsidR="003F769E" w:rsidRDefault="003F769E" w:rsidP="003F769E">
      <w:pPr>
        <w:ind w:left="1560" w:hanging="240"/>
        <w:rPr>
          <w:rFonts w:ascii="Calibri" w:hAnsi="Calibri"/>
          <w:sz w:val="22"/>
          <w:szCs w:val="22"/>
        </w:rPr>
      </w:pPr>
    </w:p>
    <w:p w:rsidR="005A03B0" w:rsidRDefault="008254C3" w:rsidP="008254C3">
      <w:pPr>
        <w:rPr>
          <w:rFonts w:ascii="Calibri" w:hAnsi="Calibri"/>
          <w:sz w:val="22"/>
          <w:szCs w:val="22"/>
        </w:rPr>
      </w:pPr>
      <w:r w:rsidRPr="000571E4">
        <w:rPr>
          <w:rFonts w:ascii="Calibri" w:hAnsi="Calibri"/>
          <w:sz w:val="22"/>
          <w:szCs w:val="22"/>
        </w:rPr>
        <w:t xml:space="preserve">L’Area dell’amministrazione del personale in collaborazione con il servizio anticorruzione e trasparenza aziendali ha inviato una comunicazione a tutti i dipendenti chiedendo la compilazione on line sul “portale del dipendente” (SINTEF) a cui si accede tramite le credenziali personali </w:t>
      </w:r>
      <w:r w:rsidR="005A03B0">
        <w:rPr>
          <w:rFonts w:ascii="Calibri" w:hAnsi="Calibri"/>
          <w:sz w:val="22"/>
          <w:szCs w:val="22"/>
        </w:rPr>
        <w:t>.</w:t>
      </w:r>
    </w:p>
    <w:p w:rsidR="005A03B0" w:rsidRDefault="008254C3" w:rsidP="008254C3">
      <w:pPr>
        <w:rPr>
          <w:rFonts w:ascii="Calibri" w:hAnsi="Calibri"/>
          <w:sz w:val="22"/>
          <w:szCs w:val="22"/>
        </w:rPr>
      </w:pPr>
      <w:r w:rsidRPr="000571E4">
        <w:rPr>
          <w:rFonts w:ascii="Calibri" w:hAnsi="Calibri"/>
          <w:sz w:val="22"/>
          <w:szCs w:val="22"/>
        </w:rPr>
        <w:t>Considerato che AUSL Toscana Centro è un’ azienda di nuova costituzione, per circa i primi due anni sono rimaste le strutture organizzative afferenti alle ex-ASL di Firenze , Empoli , Prato e Pistoia</w:t>
      </w:r>
      <w:r w:rsidR="005A03B0">
        <w:rPr>
          <w:rFonts w:ascii="Calibri" w:hAnsi="Calibri"/>
          <w:sz w:val="22"/>
          <w:szCs w:val="22"/>
        </w:rPr>
        <w:t>.</w:t>
      </w:r>
    </w:p>
    <w:p w:rsidR="008254C3" w:rsidRPr="000571E4" w:rsidRDefault="008254C3" w:rsidP="008254C3">
      <w:pPr>
        <w:rPr>
          <w:rFonts w:ascii="Calibri" w:hAnsi="Calibri"/>
          <w:sz w:val="22"/>
          <w:szCs w:val="22"/>
        </w:rPr>
      </w:pPr>
      <w:r w:rsidRPr="000571E4">
        <w:rPr>
          <w:rFonts w:ascii="Calibri" w:hAnsi="Calibri"/>
          <w:sz w:val="22"/>
          <w:szCs w:val="22"/>
        </w:rPr>
        <w:t xml:space="preserve">Quindi il momento “zero” da cui siamo partiti per raccogliere le dichiarazione è stato quello in cui i dipendenti sono stati assegnati alle nuove strutture aziendali, processo che si è protratto per qualche tempo concludendosi in gran parte nell’ottobre del 2017 con la definizione delle strutture amministrative </w:t>
      </w:r>
      <w:r w:rsidR="005A03B0">
        <w:rPr>
          <w:rFonts w:ascii="Calibri" w:hAnsi="Calibri"/>
          <w:sz w:val="22"/>
          <w:szCs w:val="22"/>
        </w:rPr>
        <w:t xml:space="preserve"> e la nomina dei relativi responsabili </w:t>
      </w:r>
      <w:r w:rsidRPr="000571E4">
        <w:rPr>
          <w:rFonts w:ascii="Calibri" w:hAnsi="Calibri"/>
          <w:sz w:val="22"/>
          <w:szCs w:val="22"/>
        </w:rPr>
        <w:t>.</w:t>
      </w:r>
    </w:p>
    <w:p w:rsidR="005A03B0" w:rsidRDefault="008254C3" w:rsidP="008254C3">
      <w:pPr>
        <w:rPr>
          <w:rFonts w:ascii="Calibri" w:hAnsi="Calibri"/>
          <w:sz w:val="22"/>
          <w:szCs w:val="22"/>
        </w:rPr>
      </w:pPr>
      <w:r w:rsidRPr="000571E4">
        <w:rPr>
          <w:rFonts w:ascii="Calibri" w:hAnsi="Calibri"/>
          <w:sz w:val="22"/>
          <w:szCs w:val="22"/>
        </w:rPr>
        <w:t>In base al regolamento la dichiarazione, rilasciate on line,  dev</w:t>
      </w:r>
      <w:r w:rsidR="005A03B0">
        <w:rPr>
          <w:rFonts w:ascii="Calibri" w:hAnsi="Calibri"/>
          <w:sz w:val="22"/>
          <w:szCs w:val="22"/>
        </w:rPr>
        <w:t xml:space="preserve">e </w:t>
      </w:r>
      <w:r w:rsidRPr="000571E4">
        <w:rPr>
          <w:rFonts w:ascii="Calibri" w:hAnsi="Calibri"/>
          <w:sz w:val="22"/>
          <w:szCs w:val="22"/>
        </w:rPr>
        <w:t>essere aggiornat</w:t>
      </w:r>
      <w:r w:rsidR="005A03B0">
        <w:rPr>
          <w:rFonts w:ascii="Calibri" w:hAnsi="Calibri"/>
          <w:sz w:val="22"/>
          <w:szCs w:val="22"/>
        </w:rPr>
        <w:t>a</w:t>
      </w:r>
      <w:r w:rsidRPr="000571E4">
        <w:rPr>
          <w:rFonts w:ascii="Calibri" w:hAnsi="Calibri"/>
          <w:sz w:val="22"/>
          <w:szCs w:val="22"/>
        </w:rPr>
        <w:t xml:space="preserve"> </w:t>
      </w:r>
      <w:r w:rsidR="005A03B0">
        <w:rPr>
          <w:rFonts w:ascii="Calibri" w:hAnsi="Calibri"/>
          <w:sz w:val="22"/>
          <w:szCs w:val="22"/>
        </w:rPr>
        <w:t>con la stessa procedura della prima volta, nel caso in cui la prima dichiarazione subisca variazioni oppure  nel caso di cambio si struttura di assegnazione.</w:t>
      </w:r>
    </w:p>
    <w:p w:rsidR="005A03B0" w:rsidRPr="000571E4" w:rsidRDefault="005A03B0" w:rsidP="005A03B0">
      <w:pPr>
        <w:rPr>
          <w:rFonts w:ascii="Calibri" w:hAnsi="Calibri"/>
          <w:sz w:val="22"/>
          <w:szCs w:val="22"/>
        </w:rPr>
      </w:pPr>
      <w:r w:rsidRPr="000571E4">
        <w:rPr>
          <w:rFonts w:ascii="Calibri" w:hAnsi="Calibri"/>
          <w:sz w:val="22"/>
          <w:szCs w:val="22"/>
        </w:rPr>
        <w:t>Le suddette dichiarazioni e i loro aggiornamenti sono indirizzate al Direttore della struttura in cui il dipendente presta servizio</w:t>
      </w:r>
      <w:r w:rsidR="006B6A08">
        <w:rPr>
          <w:rFonts w:ascii="Calibri" w:hAnsi="Calibri"/>
          <w:sz w:val="22"/>
          <w:szCs w:val="22"/>
        </w:rPr>
        <w:t xml:space="preserve">. Per l’immediato </w:t>
      </w:r>
      <w:r w:rsidRPr="000571E4">
        <w:rPr>
          <w:rFonts w:ascii="Calibri" w:hAnsi="Calibri"/>
          <w:sz w:val="22"/>
          <w:szCs w:val="22"/>
        </w:rPr>
        <w:t xml:space="preserve">futuro </w:t>
      </w:r>
      <w:r w:rsidR="006B6A08">
        <w:rPr>
          <w:rFonts w:ascii="Calibri" w:hAnsi="Calibri"/>
          <w:sz w:val="22"/>
          <w:szCs w:val="22"/>
        </w:rPr>
        <w:t xml:space="preserve">è stato previsto </w:t>
      </w:r>
      <w:r w:rsidRPr="000571E4">
        <w:rPr>
          <w:rFonts w:ascii="Calibri" w:hAnsi="Calibri"/>
          <w:sz w:val="22"/>
          <w:szCs w:val="22"/>
        </w:rPr>
        <w:t xml:space="preserve">che </w:t>
      </w:r>
      <w:r w:rsidRPr="000571E4">
        <w:rPr>
          <w:rFonts w:ascii="Calibri" w:hAnsi="Calibri"/>
          <w:b/>
          <w:sz w:val="22"/>
          <w:szCs w:val="22"/>
        </w:rPr>
        <w:t>ogni direttore di struttura</w:t>
      </w:r>
      <w:r w:rsidRPr="000571E4">
        <w:rPr>
          <w:rFonts w:ascii="Calibri" w:hAnsi="Calibri"/>
          <w:sz w:val="22"/>
          <w:szCs w:val="22"/>
        </w:rPr>
        <w:t xml:space="preserve">, </w:t>
      </w:r>
      <w:r w:rsidR="006B6A08">
        <w:rPr>
          <w:rFonts w:ascii="Calibri" w:hAnsi="Calibri"/>
          <w:sz w:val="22"/>
          <w:szCs w:val="22"/>
        </w:rPr>
        <w:t xml:space="preserve">possa accedere </w:t>
      </w:r>
      <w:r w:rsidRPr="000571E4">
        <w:rPr>
          <w:rFonts w:ascii="Calibri" w:hAnsi="Calibri"/>
          <w:sz w:val="22"/>
          <w:szCs w:val="22"/>
        </w:rPr>
        <w:t xml:space="preserve">al sistema informatico </w:t>
      </w:r>
      <w:r w:rsidR="006B6A08">
        <w:rPr>
          <w:rFonts w:ascii="Calibri" w:hAnsi="Calibri"/>
          <w:sz w:val="22"/>
          <w:szCs w:val="22"/>
        </w:rPr>
        <w:t>e visionare così le dichiarazione rese dai dipendenti.</w:t>
      </w:r>
      <w:r w:rsidRPr="000571E4">
        <w:rPr>
          <w:rFonts w:ascii="Calibri" w:hAnsi="Calibri"/>
          <w:sz w:val="22"/>
          <w:szCs w:val="22"/>
        </w:rPr>
        <w:t xml:space="preserve">  </w:t>
      </w:r>
    </w:p>
    <w:p w:rsidR="005A03B0" w:rsidRPr="000571E4" w:rsidRDefault="005A03B0" w:rsidP="005A03B0">
      <w:pPr>
        <w:rPr>
          <w:rFonts w:ascii="Calibri" w:hAnsi="Calibri"/>
          <w:sz w:val="22"/>
          <w:szCs w:val="22"/>
        </w:rPr>
      </w:pPr>
      <w:r w:rsidRPr="000571E4">
        <w:rPr>
          <w:rFonts w:ascii="Calibri" w:hAnsi="Calibri"/>
          <w:sz w:val="22"/>
          <w:szCs w:val="22"/>
        </w:rPr>
        <w:t xml:space="preserve">Ad oggi, in attesa dello sviluppo del sistema informatico, il dirigente chiede all’Area amministrazione del personale l’estrazione, dalla programma SINTEF, delle dichiarazioni dei propri dipendenti </w:t>
      </w:r>
      <w:r w:rsidR="006B6A08">
        <w:rPr>
          <w:rFonts w:ascii="Calibri" w:hAnsi="Calibri"/>
          <w:sz w:val="22"/>
          <w:szCs w:val="22"/>
        </w:rPr>
        <w:t>e le esamina .</w:t>
      </w:r>
      <w:r w:rsidRPr="000571E4">
        <w:rPr>
          <w:rFonts w:ascii="Calibri" w:hAnsi="Calibri"/>
          <w:sz w:val="22"/>
          <w:szCs w:val="22"/>
        </w:rPr>
        <w:t xml:space="preserve">  </w:t>
      </w:r>
    </w:p>
    <w:p w:rsidR="005A03B0" w:rsidRPr="000571E4" w:rsidRDefault="005A03B0" w:rsidP="005A03B0">
      <w:pPr>
        <w:rPr>
          <w:rFonts w:ascii="Calibri" w:hAnsi="Calibri"/>
          <w:sz w:val="22"/>
          <w:szCs w:val="22"/>
        </w:rPr>
      </w:pPr>
      <w:r>
        <w:rPr>
          <w:rFonts w:ascii="Calibri" w:hAnsi="Calibri"/>
          <w:sz w:val="22"/>
          <w:szCs w:val="22"/>
        </w:rPr>
        <w:t xml:space="preserve">Nel </w:t>
      </w:r>
      <w:r w:rsidRPr="000571E4">
        <w:rPr>
          <w:rFonts w:ascii="Calibri" w:hAnsi="Calibri"/>
          <w:sz w:val="22"/>
          <w:szCs w:val="22"/>
        </w:rPr>
        <w:t xml:space="preserve">caso in cui il Direttore rilevi la sussistenza di una situazione di confitto di interesse anche potenziale, </w:t>
      </w:r>
      <w:r w:rsidR="00A4672A">
        <w:rPr>
          <w:rFonts w:ascii="Calibri" w:hAnsi="Calibri"/>
          <w:sz w:val="22"/>
          <w:szCs w:val="22"/>
        </w:rPr>
        <w:t xml:space="preserve">assegna il </w:t>
      </w:r>
      <w:r w:rsidRPr="000571E4">
        <w:rPr>
          <w:rFonts w:ascii="Calibri" w:hAnsi="Calibri"/>
          <w:sz w:val="22"/>
          <w:szCs w:val="22"/>
        </w:rPr>
        <w:t>dipendente ad altra attività lavorativa all’interno della stessa struttura. Se tale soluzione non è possibile il Direttore invita il dipendente a risolvere la situazione di contrasto, entro trenta giorni dalla data di ricevimento della comunicazione, rispondendo per iscritto. Se nessuna delle soluzioni è perseguibile, il dipendente è trasferito ad altra struttura organizzativa.</w:t>
      </w:r>
    </w:p>
    <w:p w:rsidR="005A03B0" w:rsidRPr="000571E4" w:rsidRDefault="005A03B0" w:rsidP="005A03B0">
      <w:pPr>
        <w:rPr>
          <w:rFonts w:ascii="Calibri" w:hAnsi="Calibri"/>
          <w:sz w:val="22"/>
          <w:szCs w:val="22"/>
        </w:rPr>
      </w:pPr>
      <w:r w:rsidRPr="000571E4">
        <w:rPr>
          <w:rFonts w:ascii="Calibri" w:hAnsi="Calibri"/>
          <w:sz w:val="22"/>
          <w:szCs w:val="22"/>
        </w:rPr>
        <w:t xml:space="preserve">Le dichiarazioni sono soggette a verifica da parte del Servizio Ispettivo Aziendale, </w:t>
      </w:r>
      <w:r w:rsidR="00CA1171">
        <w:rPr>
          <w:rFonts w:ascii="Calibri" w:hAnsi="Calibri"/>
          <w:sz w:val="22"/>
          <w:szCs w:val="22"/>
        </w:rPr>
        <w:t>in quanto “i</w:t>
      </w:r>
      <w:r w:rsidRPr="000571E4">
        <w:rPr>
          <w:rFonts w:ascii="Calibri" w:hAnsi="Calibri"/>
          <w:sz w:val="22"/>
          <w:szCs w:val="22"/>
        </w:rPr>
        <w:t>l Direttore di struttura, qualora ce ne fosse la necessità, può richiedere al Servizio Ispettivo la verifica di una specifica dichiarazione presentata da un dipendente in servizio presso la struttura da lui diretta”.</w:t>
      </w:r>
    </w:p>
    <w:p w:rsidR="00C97416" w:rsidRDefault="00C97416" w:rsidP="005A03B0">
      <w:pPr>
        <w:rPr>
          <w:rFonts w:ascii="Calibri" w:hAnsi="Calibri"/>
          <w:b/>
          <w:color w:val="0000FF"/>
          <w:sz w:val="22"/>
          <w:szCs w:val="22"/>
        </w:rPr>
      </w:pPr>
    </w:p>
    <w:p w:rsidR="00CA1171" w:rsidRPr="00CA1171" w:rsidRDefault="00CA1171" w:rsidP="005A03B0">
      <w:pPr>
        <w:rPr>
          <w:rFonts w:ascii="Calibri" w:hAnsi="Calibri"/>
          <w:b/>
          <w:color w:val="0000FF"/>
          <w:sz w:val="22"/>
          <w:szCs w:val="22"/>
        </w:rPr>
      </w:pPr>
      <w:r w:rsidRPr="00CA1171">
        <w:rPr>
          <w:rFonts w:ascii="Calibri" w:hAnsi="Calibri"/>
          <w:b/>
          <w:color w:val="0000FF"/>
          <w:sz w:val="22"/>
          <w:szCs w:val="22"/>
        </w:rPr>
        <w:t xml:space="preserve">L’obbligo per i consulenti e collaboratori </w:t>
      </w:r>
    </w:p>
    <w:p w:rsidR="005A03B0" w:rsidRPr="000571E4" w:rsidRDefault="005A03B0" w:rsidP="005A03B0">
      <w:pPr>
        <w:rPr>
          <w:rFonts w:ascii="Calibri" w:hAnsi="Calibri"/>
          <w:sz w:val="22"/>
          <w:szCs w:val="22"/>
        </w:rPr>
      </w:pPr>
      <w:r w:rsidRPr="000571E4">
        <w:rPr>
          <w:rFonts w:ascii="Calibri" w:hAnsi="Calibri"/>
          <w:sz w:val="22"/>
          <w:szCs w:val="22"/>
        </w:rPr>
        <w:t xml:space="preserve">Le dichiarazioni di cui agli artt. 5 e 6/2 del D.P.R. 62/2013 e del Codice di Comportamento Aziendale sono </w:t>
      </w:r>
      <w:r w:rsidR="006B6A08">
        <w:rPr>
          <w:rFonts w:ascii="Calibri" w:hAnsi="Calibri"/>
          <w:sz w:val="22"/>
          <w:szCs w:val="22"/>
        </w:rPr>
        <w:t xml:space="preserve">richieste e </w:t>
      </w:r>
      <w:r w:rsidRPr="000571E4">
        <w:rPr>
          <w:rFonts w:ascii="Calibri" w:hAnsi="Calibri"/>
          <w:sz w:val="22"/>
          <w:szCs w:val="22"/>
        </w:rPr>
        <w:t>rilasciate anche dai consulenti e collaboratori dell’Azienda.</w:t>
      </w:r>
    </w:p>
    <w:p w:rsidR="005A03B0" w:rsidRPr="000571E4" w:rsidRDefault="005A03B0" w:rsidP="005A03B0">
      <w:pPr>
        <w:rPr>
          <w:rFonts w:ascii="Calibri" w:hAnsi="Calibri"/>
          <w:sz w:val="22"/>
          <w:szCs w:val="22"/>
        </w:rPr>
      </w:pPr>
      <w:r w:rsidRPr="000571E4">
        <w:rPr>
          <w:rFonts w:ascii="Calibri" w:hAnsi="Calibri"/>
          <w:sz w:val="22"/>
          <w:szCs w:val="22"/>
        </w:rPr>
        <w:t>Il Regolamento aziendale prevede, infatti all’art 12, che le dichiarazioni siano rese dai soggetti in questione prima dell’attribuzione dell’incarico affinché la struttura aziendale, competente al conferimento dell’incarico, sia in grado di valutare l’eventuale presenza di conflitto di interessi in relazione alla specifica attività che il soggetto è chiamato a svolgere all’interno dell’organizzazione .</w:t>
      </w:r>
    </w:p>
    <w:p w:rsidR="005A03B0" w:rsidRPr="000571E4" w:rsidRDefault="005A03B0" w:rsidP="005A03B0">
      <w:pPr>
        <w:rPr>
          <w:rFonts w:ascii="Calibri" w:hAnsi="Calibri"/>
          <w:sz w:val="22"/>
          <w:szCs w:val="22"/>
        </w:rPr>
      </w:pPr>
      <w:r w:rsidRPr="000571E4">
        <w:rPr>
          <w:rFonts w:ascii="Calibri" w:hAnsi="Calibri"/>
          <w:sz w:val="22"/>
          <w:szCs w:val="22"/>
        </w:rPr>
        <w:t>Nel caso in cui la struttura competente rilevi presenza di un conflitto di interessi invita, con nota scritta,  l’interessato a rimuovere il conflitto entro un termine massimo di 10 giorni. Se la presenza del conflitto non viene rimossa l’incarico non può essere attribuito.</w:t>
      </w:r>
    </w:p>
    <w:p w:rsidR="003F769E" w:rsidRDefault="003F769E"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C97416" w:rsidRDefault="00C97416" w:rsidP="000571E4">
      <w:pPr>
        <w:rPr>
          <w:rFonts w:ascii="Calibri" w:hAnsi="Calibri"/>
          <w:b/>
          <w:sz w:val="22"/>
          <w:szCs w:val="22"/>
        </w:rPr>
      </w:pPr>
    </w:p>
    <w:p w:rsidR="000571E4" w:rsidRPr="00B86F2B" w:rsidRDefault="000571E4" w:rsidP="000571E4">
      <w:pPr>
        <w:rPr>
          <w:rFonts w:ascii="Calibri" w:hAnsi="Calibri"/>
          <w:b/>
          <w:sz w:val="22"/>
          <w:szCs w:val="22"/>
        </w:rPr>
      </w:pPr>
      <w:r w:rsidRPr="00B86F2B">
        <w:rPr>
          <w:rFonts w:ascii="Calibri" w:hAnsi="Calibri"/>
          <w:b/>
          <w:sz w:val="22"/>
          <w:szCs w:val="22"/>
        </w:rPr>
        <w:t>Nel</w:t>
      </w:r>
      <w:r w:rsidR="00E92BF3" w:rsidRPr="00B86F2B">
        <w:rPr>
          <w:rFonts w:ascii="Calibri" w:hAnsi="Calibri"/>
          <w:b/>
          <w:sz w:val="22"/>
          <w:szCs w:val="22"/>
        </w:rPr>
        <w:t xml:space="preserve">la figura sottostante sono riportati il numero e la percentuale dei dipendenti che , </w:t>
      </w:r>
      <w:r w:rsidR="00E92BF3" w:rsidRPr="007C67BD">
        <w:rPr>
          <w:rFonts w:ascii="Calibri" w:hAnsi="Calibri"/>
          <w:b/>
          <w:color w:val="FF0000"/>
          <w:sz w:val="22"/>
          <w:szCs w:val="22"/>
          <w:u w:val="single"/>
        </w:rPr>
        <w:t>a fine anno 2018</w:t>
      </w:r>
      <w:r w:rsidR="00E92BF3" w:rsidRPr="00B86F2B">
        <w:rPr>
          <w:rFonts w:ascii="Calibri" w:hAnsi="Calibri"/>
          <w:b/>
          <w:sz w:val="22"/>
          <w:szCs w:val="22"/>
        </w:rPr>
        <w:t xml:space="preserve"> , hanno rilasciato le comunicazioni art. 5 e 6 del DPR </w:t>
      </w:r>
      <w:r w:rsidR="00316864" w:rsidRPr="00B86F2B">
        <w:rPr>
          <w:rFonts w:ascii="Calibri" w:hAnsi="Calibri"/>
          <w:b/>
          <w:sz w:val="22"/>
          <w:szCs w:val="22"/>
        </w:rPr>
        <w:t>62/</w:t>
      </w:r>
      <w:r w:rsidR="00E92BF3" w:rsidRPr="00B86F2B">
        <w:rPr>
          <w:rFonts w:ascii="Calibri" w:hAnsi="Calibri"/>
          <w:b/>
          <w:sz w:val="22"/>
          <w:szCs w:val="22"/>
        </w:rPr>
        <w:t>201</w:t>
      </w:r>
      <w:r w:rsidR="00316864" w:rsidRPr="00B86F2B">
        <w:rPr>
          <w:rFonts w:ascii="Calibri" w:hAnsi="Calibri"/>
          <w:b/>
          <w:sz w:val="22"/>
          <w:szCs w:val="22"/>
        </w:rPr>
        <w:t>3</w:t>
      </w:r>
      <w:r w:rsidR="00E92BF3" w:rsidRPr="00B86F2B">
        <w:rPr>
          <w:rFonts w:ascii="Calibri" w:hAnsi="Calibri"/>
          <w:b/>
          <w:sz w:val="22"/>
          <w:szCs w:val="22"/>
        </w:rPr>
        <w:t xml:space="preserve"> (codice di comportamento) </w:t>
      </w:r>
    </w:p>
    <w:p w:rsidR="00E92BF3" w:rsidRDefault="00E92BF3" w:rsidP="000571E4">
      <w:pPr>
        <w:rPr>
          <w:rFonts w:ascii="Calibri" w:hAnsi="Calibri"/>
          <w:b/>
          <w:sz w:val="22"/>
          <w:szCs w:val="22"/>
        </w:rPr>
      </w:pPr>
    </w:p>
    <w:p w:rsidR="00E92BF3" w:rsidRPr="000571E4" w:rsidRDefault="00E92BF3" w:rsidP="000571E4">
      <w:pPr>
        <w:rPr>
          <w:rFonts w:ascii="Calibri" w:hAnsi="Calibri"/>
          <w:sz w:val="22"/>
          <w:szCs w:val="22"/>
        </w:rPr>
      </w:pPr>
    </w:p>
    <w:p w:rsidR="000571E4" w:rsidRPr="000571E4" w:rsidRDefault="0086593B" w:rsidP="007C67BD">
      <w:pPr>
        <w:ind w:left="960" w:right="840"/>
        <w:jc w:val="center"/>
        <w:rPr>
          <w:rFonts w:ascii="Calibri" w:hAnsi="Calibri"/>
          <w:sz w:val="22"/>
          <w:szCs w:val="22"/>
        </w:rPr>
      </w:pPr>
      <w:r>
        <w:rPr>
          <w:rFonts w:ascii="Calibri" w:hAnsi="Calibri"/>
          <w:noProof/>
          <w:sz w:val="22"/>
          <w:szCs w:val="22"/>
        </w:rPr>
        <w:drawing>
          <wp:inline distT="0" distB="0" distL="0" distR="0">
            <wp:extent cx="5295900" cy="3867150"/>
            <wp:effectExtent l="19050" t="19050" r="19050" b="1905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print"/>
                    <a:srcRect/>
                    <a:stretch>
                      <a:fillRect/>
                    </a:stretch>
                  </pic:blipFill>
                  <pic:spPr bwMode="auto">
                    <a:xfrm>
                      <a:off x="0" y="0"/>
                      <a:ext cx="5295900" cy="3867150"/>
                    </a:xfrm>
                    <a:prstGeom prst="rect">
                      <a:avLst/>
                    </a:prstGeom>
                    <a:noFill/>
                    <a:ln w="19050" cmpd="sng">
                      <a:solidFill>
                        <a:srgbClr val="3366FF"/>
                      </a:solidFill>
                      <a:miter lim="800000"/>
                      <a:headEnd/>
                      <a:tailEnd/>
                    </a:ln>
                    <a:effectLst/>
                  </pic:spPr>
                </pic:pic>
              </a:graphicData>
            </a:graphic>
          </wp:inline>
        </w:drawing>
      </w:r>
    </w:p>
    <w:p w:rsidR="000571E4" w:rsidRPr="000571E4" w:rsidRDefault="000571E4" w:rsidP="000571E4">
      <w:pPr>
        <w:rPr>
          <w:rFonts w:ascii="Calibri" w:hAnsi="Calibri"/>
          <w:sz w:val="22"/>
          <w:szCs w:val="22"/>
        </w:rPr>
      </w:pPr>
    </w:p>
    <w:p w:rsidR="00E92BF3" w:rsidRPr="00B86F2B" w:rsidRDefault="00E92BF3" w:rsidP="00E92BF3">
      <w:pPr>
        <w:rPr>
          <w:rFonts w:ascii="Calibri" w:hAnsi="Calibri"/>
          <w:b/>
          <w:sz w:val="22"/>
          <w:szCs w:val="22"/>
        </w:rPr>
      </w:pPr>
      <w:r w:rsidRPr="00B86F2B">
        <w:rPr>
          <w:rFonts w:ascii="Calibri" w:hAnsi="Calibri"/>
          <w:b/>
          <w:sz w:val="22"/>
          <w:szCs w:val="22"/>
        </w:rPr>
        <w:t xml:space="preserve">Nella figura sottostante sono riportati il numero e la percentuale dei dipendenti che </w:t>
      </w:r>
      <w:r w:rsidRPr="007C67BD">
        <w:rPr>
          <w:rFonts w:ascii="Calibri" w:hAnsi="Calibri"/>
          <w:b/>
          <w:color w:val="FF0000"/>
          <w:sz w:val="22"/>
          <w:szCs w:val="22"/>
        </w:rPr>
        <w:t xml:space="preserve">, </w:t>
      </w:r>
      <w:r w:rsidRPr="007C67BD">
        <w:rPr>
          <w:rFonts w:ascii="Calibri" w:hAnsi="Calibri"/>
          <w:b/>
          <w:color w:val="FF0000"/>
          <w:sz w:val="22"/>
          <w:szCs w:val="22"/>
          <w:u w:val="single"/>
        </w:rPr>
        <w:t>a fine anno 2019</w:t>
      </w:r>
      <w:r w:rsidRPr="00B86F2B">
        <w:rPr>
          <w:rFonts w:ascii="Calibri" w:hAnsi="Calibri"/>
          <w:b/>
          <w:sz w:val="22"/>
          <w:szCs w:val="22"/>
        </w:rPr>
        <w:t xml:space="preserve"> , hanno rilasciato le comunicazioni art. 5 e 6 del DPR </w:t>
      </w:r>
      <w:r w:rsidR="00316864" w:rsidRPr="00B86F2B">
        <w:rPr>
          <w:rFonts w:ascii="Calibri" w:hAnsi="Calibri"/>
          <w:b/>
          <w:sz w:val="22"/>
          <w:szCs w:val="22"/>
        </w:rPr>
        <w:t>62/</w:t>
      </w:r>
      <w:r w:rsidRPr="00B86F2B">
        <w:rPr>
          <w:rFonts w:ascii="Calibri" w:hAnsi="Calibri"/>
          <w:b/>
          <w:sz w:val="22"/>
          <w:szCs w:val="22"/>
        </w:rPr>
        <w:t>201</w:t>
      </w:r>
      <w:r w:rsidR="00316864" w:rsidRPr="00B86F2B">
        <w:rPr>
          <w:rFonts w:ascii="Calibri" w:hAnsi="Calibri"/>
          <w:b/>
          <w:sz w:val="22"/>
          <w:szCs w:val="22"/>
        </w:rPr>
        <w:t>3</w:t>
      </w:r>
      <w:r w:rsidRPr="00B86F2B">
        <w:rPr>
          <w:rFonts w:ascii="Calibri" w:hAnsi="Calibri"/>
          <w:b/>
          <w:sz w:val="22"/>
          <w:szCs w:val="22"/>
        </w:rPr>
        <w:t xml:space="preserve"> (codice di comportamento) </w:t>
      </w:r>
    </w:p>
    <w:p w:rsidR="005A03B0" w:rsidRDefault="005A03B0" w:rsidP="000571E4">
      <w:pPr>
        <w:rPr>
          <w:rFonts w:ascii="Calibri" w:hAnsi="Calibri"/>
          <w:sz w:val="22"/>
          <w:szCs w:val="22"/>
        </w:rPr>
      </w:pPr>
    </w:p>
    <w:p w:rsidR="005A03B0" w:rsidRDefault="0086593B" w:rsidP="007C67BD">
      <w:pPr>
        <w:ind w:left="960" w:right="1440"/>
        <w:jc w:val="center"/>
        <w:rPr>
          <w:rFonts w:ascii="Calibri" w:hAnsi="Calibri"/>
          <w:sz w:val="22"/>
          <w:szCs w:val="22"/>
        </w:rPr>
      </w:pPr>
      <w:r>
        <w:rPr>
          <w:noProof/>
        </w:rPr>
        <w:drawing>
          <wp:inline distT="0" distB="0" distL="0" distR="0">
            <wp:extent cx="5314950" cy="3276600"/>
            <wp:effectExtent l="19050" t="19050" r="19050" b="19050"/>
            <wp:docPr id="15"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22" cstate="print"/>
                    <a:srcRect/>
                    <a:stretch>
                      <a:fillRect/>
                    </a:stretch>
                  </pic:blipFill>
                  <pic:spPr bwMode="auto">
                    <a:xfrm>
                      <a:off x="0" y="0"/>
                      <a:ext cx="5314950" cy="3276600"/>
                    </a:xfrm>
                    <a:prstGeom prst="rect">
                      <a:avLst/>
                    </a:prstGeom>
                    <a:noFill/>
                    <a:ln w="19050" cmpd="sng">
                      <a:solidFill>
                        <a:srgbClr val="3366FF"/>
                      </a:solidFill>
                      <a:miter lim="800000"/>
                      <a:headEnd/>
                      <a:tailEnd/>
                    </a:ln>
                    <a:effectLst/>
                  </pic:spPr>
                </pic:pic>
              </a:graphicData>
            </a:graphic>
          </wp:inline>
        </w:drawing>
      </w:r>
    </w:p>
    <w:p w:rsidR="005A03B0" w:rsidRDefault="005A03B0" w:rsidP="000571E4">
      <w:pPr>
        <w:rPr>
          <w:rFonts w:ascii="Calibri" w:hAnsi="Calibri"/>
          <w:sz w:val="22"/>
          <w:szCs w:val="22"/>
        </w:rPr>
      </w:pPr>
    </w:p>
    <w:p w:rsidR="00C97416" w:rsidRDefault="00C97416" w:rsidP="000571E4">
      <w:pPr>
        <w:rPr>
          <w:rFonts w:ascii="Calibri" w:hAnsi="Calibri"/>
          <w:b/>
          <w:color w:val="0000FF"/>
          <w:sz w:val="22"/>
          <w:szCs w:val="22"/>
        </w:rPr>
      </w:pPr>
    </w:p>
    <w:p w:rsidR="00C67F86" w:rsidRPr="00D10183" w:rsidRDefault="00C67F86" w:rsidP="000571E4">
      <w:pPr>
        <w:rPr>
          <w:rFonts w:ascii="Calibri" w:hAnsi="Calibri"/>
          <w:b/>
          <w:color w:val="0000FF"/>
          <w:sz w:val="22"/>
          <w:szCs w:val="22"/>
        </w:rPr>
      </w:pPr>
      <w:r w:rsidRPr="00C67F86">
        <w:rPr>
          <w:rFonts w:ascii="Calibri" w:hAnsi="Calibri"/>
          <w:b/>
          <w:color w:val="0000FF"/>
          <w:sz w:val="22"/>
          <w:szCs w:val="22"/>
        </w:rPr>
        <w:lastRenderedPageBreak/>
        <w:t xml:space="preserve">Dichiarazioni del dirigente ai sensi dell’art. 13 del codice di </w:t>
      </w:r>
      <w:r w:rsidRPr="00D10183">
        <w:rPr>
          <w:rFonts w:ascii="Calibri" w:hAnsi="Calibri"/>
          <w:b/>
          <w:color w:val="0000FF"/>
          <w:sz w:val="22"/>
          <w:szCs w:val="22"/>
        </w:rPr>
        <w:t>comportamento .</w:t>
      </w:r>
    </w:p>
    <w:p w:rsidR="000571E4" w:rsidRPr="000571E4" w:rsidRDefault="000571E4" w:rsidP="000571E4">
      <w:pPr>
        <w:rPr>
          <w:rFonts w:ascii="Calibri" w:hAnsi="Calibri"/>
          <w:sz w:val="22"/>
          <w:szCs w:val="22"/>
        </w:rPr>
      </w:pPr>
      <w:r w:rsidRPr="000571E4">
        <w:rPr>
          <w:rFonts w:ascii="Calibri" w:hAnsi="Calibri"/>
          <w:sz w:val="22"/>
          <w:szCs w:val="22"/>
        </w:rPr>
        <w:t xml:space="preserve">Il codice di comportamento , all’art. 13 comma 3 </w:t>
      </w:r>
      <w:r w:rsidR="000C568E">
        <w:rPr>
          <w:rFonts w:ascii="Calibri" w:hAnsi="Calibri"/>
          <w:sz w:val="22"/>
          <w:szCs w:val="22"/>
        </w:rPr>
        <w:t xml:space="preserve">(ovvero l’art. 13 del DPR 62/2013) </w:t>
      </w:r>
      <w:r w:rsidRPr="000571E4">
        <w:rPr>
          <w:rFonts w:ascii="Calibri" w:hAnsi="Calibri"/>
          <w:sz w:val="22"/>
          <w:szCs w:val="22"/>
        </w:rPr>
        <w:t xml:space="preserve">stabilisce che il dirigente , prima di assumere le sue funzioni </w:t>
      </w:r>
      <w:r w:rsidR="000C568E">
        <w:rPr>
          <w:rFonts w:ascii="Calibri" w:hAnsi="Calibri"/>
          <w:sz w:val="22"/>
          <w:szCs w:val="22"/>
        </w:rPr>
        <w:t xml:space="preserve">è tenuto a </w:t>
      </w:r>
      <w:r w:rsidRPr="000571E4">
        <w:rPr>
          <w:rFonts w:ascii="Calibri" w:hAnsi="Calibri"/>
          <w:sz w:val="22"/>
          <w:szCs w:val="22"/>
        </w:rPr>
        <w:t>rilascia</w:t>
      </w:r>
      <w:r w:rsidR="000C568E">
        <w:rPr>
          <w:rFonts w:ascii="Calibri" w:hAnsi="Calibri"/>
          <w:sz w:val="22"/>
          <w:szCs w:val="22"/>
        </w:rPr>
        <w:t>re</w:t>
      </w:r>
      <w:r w:rsidRPr="000571E4">
        <w:rPr>
          <w:rFonts w:ascii="Calibri" w:hAnsi="Calibri"/>
          <w:sz w:val="22"/>
          <w:szCs w:val="22"/>
        </w:rPr>
        <w:t xml:space="preserve"> una dichiarazione riguardo alle “partecipazioni azionarie e gli altri interessi finanziari che possano porlo in conflitto di interessi con la funzione pubblica che svolge e dichiara se ha parenti e affini entro il secondo grado, coniuge o convivente che esercitano attività politiche, professionali o economiche che li pongano in contatti frequenti con l'ufficio che dovrà dirigere o che siano coinvolti nelle decisioni o nelle attività inerenti all'ufficio</w:t>
      </w:r>
      <w:r w:rsidR="00C03330">
        <w:rPr>
          <w:rFonts w:ascii="Calibri" w:hAnsi="Calibri"/>
          <w:sz w:val="22"/>
          <w:szCs w:val="22"/>
        </w:rPr>
        <w:t>”.</w:t>
      </w:r>
      <w:r w:rsidRPr="000571E4">
        <w:rPr>
          <w:rFonts w:ascii="Calibri" w:hAnsi="Calibri"/>
          <w:sz w:val="22"/>
          <w:szCs w:val="22"/>
        </w:rPr>
        <w:t xml:space="preserve"> </w:t>
      </w:r>
    </w:p>
    <w:p w:rsidR="000C568E" w:rsidRPr="00C67F86" w:rsidRDefault="00C03330" w:rsidP="000C568E">
      <w:pPr>
        <w:rPr>
          <w:rFonts w:ascii="Calibri" w:hAnsi="Calibri"/>
          <w:i/>
          <w:sz w:val="22"/>
          <w:szCs w:val="22"/>
        </w:rPr>
      </w:pPr>
      <w:r>
        <w:rPr>
          <w:rFonts w:ascii="Calibri" w:hAnsi="Calibri"/>
          <w:sz w:val="22"/>
          <w:szCs w:val="22"/>
        </w:rPr>
        <w:t xml:space="preserve">Specifica poi l’art. 13 che i </w:t>
      </w:r>
      <w:r w:rsidR="000C568E">
        <w:rPr>
          <w:rFonts w:ascii="Calibri" w:hAnsi="Calibri"/>
          <w:sz w:val="22"/>
          <w:szCs w:val="22"/>
        </w:rPr>
        <w:t>dirigenti soggetti a questo obbligo</w:t>
      </w:r>
      <w:r>
        <w:rPr>
          <w:rFonts w:ascii="Calibri" w:hAnsi="Calibri"/>
          <w:sz w:val="22"/>
          <w:szCs w:val="22"/>
        </w:rPr>
        <w:t xml:space="preserve"> </w:t>
      </w:r>
      <w:r w:rsidR="000C568E">
        <w:rPr>
          <w:rFonts w:ascii="Calibri" w:hAnsi="Calibri"/>
          <w:sz w:val="22"/>
          <w:szCs w:val="22"/>
        </w:rPr>
        <w:t>sono coloro che gestiscono risorse umane , curano il benessere organizzativ</w:t>
      </w:r>
      <w:r>
        <w:rPr>
          <w:rFonts w:ascii="Calibri" w:hAnsi="Calibri"/>
          <w:sz w:val="22"/>
          <w:szCs w:val="22"/>
        </w:rPr>
        <w:t>o</w:t>
      </w:r>
      <w:r w:rsidR="000C568E">
        <w:rPr>
          <w:rFonts w:ascii="Calibri" w:hAnsi="Calibri"/>
          <w:sz w:val="22"/>
          <w:szCs w:val="22"/>
        </w:rPr>
        <w:t xml:space="preserve"> della struttura a cui sono preposti, </w:t>
      </w:r>
      <w:r w:rsidR="000C568E" w:rsidRPr="00C67F86">
        <w:rPr>
          <w:rFonts w:ascii="Calibri" w:hAnsi="Calibri"/>
          <w:i/>
          <w:sz w:val="22"/>
          <w:szCs w:val="22"/>
        </w:rPr>
        <w:t>assegna</w:t>
      </w:r>
      <w:r w:rsidR="000C568E">
        <w:rPr>
          <w:rFonts w:ascii="Calibri" w:hAnsi="Calibri"/>
          <w:i/>
          <w:sz w:val="22"/>
          <w:szCs w:val="22"/>
        </w:rPr>
        <w:t xml:space="preserve">no </w:t>
      </w:r>
      <w:r w:rsidR="000C568E" w:rsidRPr="00C67F86">
        <w:rPr>
          <w:rFonts w:ascii="Calibri" w:hAnsi="Calibri"/>
          <w:i/>
          <w:sz w:val="22"/>
          <w:szCs w:val="22"/>
        </w:rPr>
        <w:t xml:space="preserve"> l'istruttoria delle pratiche sulla base di un'equa ripartizione del carico di</w:t>
      </w:r>
      <w:r>
        <w:rPr>
          <w:rFonts w:ascii="Calibri" w:hAnsi="Calibri"/>
          <w:i/>
          <w:sz w:val="22"/>
          <w:szCs w:val="22"/>
        </w:rPr>
        <w:t xml:space="preserve"> lavoro, </w:t>
      </w:r>
      <w:r w:rsidR="000C568E">
        <w:rPr>
          <w:rFonts w:ascii="Calibri" w:hAnsi="Calibri"/>
          <w:i/>
          <w:sz w:val="22"/>
          <w:szCs w:val="22"/>
        </w:rPr>
        <w:t xml:space="preserve"> </w:t>
      </w:r>
      <w:r w:rsidR="000C568E" w:rsidRPr="00C67F86">
        <w:rPr>
          <w:rFonts w:ascii="Calibri" w:hAnsi="Calibri"/>
          <w:i/>
          <w:sz w:val="22"/>
          <w:szCs w:val="22"/>
        </w:rPr>
        <w:t>svolg</w:t>
      </w:r>
      <w:r w:rsidR="000C568E">
        <w:rPr>
          <w:rFonts w:ascii="Calibri" w:hAnsi="Calibri"/>
          <w:i/>
          <w:sz w:val="22"/>
          <w:szCs w:val="22"/>
        </w:rPr>
        <w:t xml:space="preserve">ono </w:t>
      </w:r>
      <w:r w:rsidR="000C568E" w:rsidRPr="00C67F86">
        <w:rPr>
          <w:rFonts w:ascii="Calibri" w:hAnsi="Calibri"/>
          <w:i/>
          <w:sz w:val="22"/>
          <w:szCs w:val="22"/>
        </w:rPr>
        <w:t xml:space="preserve"> la valutazione del personale assegnato alla struttura cui </w:t>
      </w:r>
      <w:r w:rsidR="000C568E">
        <w:rPr>
          <w:rFonts w:ascii="Calibri" w:hAnsi="Calibri"/>
          <w:i/>
          <w:sz w:val="22"/>
          <w:szCs w:val="22"/>
        </w:rPr>
        <w:t xml:space="preserve">sono </w:t>
      </w:r>
      <w:r w:rsidR="000C568E" w:rsidRPr="00C67F86">
        <w:rPr>
          <w:rFonts w:ascii="Calibri" w:hAnsi="Calibri"/>
          <w:i/>
          <w:sz w:val="22"/>
          <w:szCs w:val="22"/>
        </w:rPr>
        <w:t xml:space="preserve"> prepost</w:t>
      </w:r>
      <w:r w:rsidR="000C568E">
        <w:rPr>
          <w:rFonts w:ascii="Calibri" w:hAnsi="Calibri"/>
          <w:i/>
          <w:sz w:val="22"/>
          <w:szCs w:val="22"/>
        </w:rPr>
        <w:t>i</w:t>
      </w:r>
      <w:r w:rsidR="000C568E" w:rsidRPr="00C67F86">
        <w:rPr>
          <w:rFonts w:ascii="Calibri" w:hAnsi="Calibri"/>
          <w:i/>
          <w:sz w:val="22"/>
          <w:szCs w:val="22"/>
        </w:rPr>
        <w:t xml:space="preserve"> </w:t>
      </w:r>
      <w:r w:rsidR="000C568E">
        <w:rPr>
          <w:rFonts w:ascii="Calibri" w:hAnsi="Calibri"/>
          <w:i/>
          <w:sz w:val="22"/>
          <w:szCs w:val="22"/>
        </w:rPr>
        <w:t xml:space="preserve">etc. </w:t>
      </w:r>
      <w:r w:rsidR="000C568E" w:rsidRPr="00C67F86">
        <w:rPr>
          <w:rFonts w:ascii="Calibri" w:hAnsi="Calibri"/>
          <w:i/>
          <w:sz w:val="22"/>
          <w:szCs w:val="22"/>
        </w:rPr>
        <w:t xml:space="preserve">”. </w:t>
      </w:r>
    </w:p>
    <w:p w:rsidR="00D65EBA" w:rsidRDefault="000C568E" w:rsidP="006B6A08">
      <w:pPr>
        <w:rPr>
          <w:rFonts w:ascii="Calibri" w:hAnsi="Calibri"/>
          <w:sz w:val="22"/>
          <w:szCs w:val="22"/>
        </w:rPr>
      </w:pPr>
      <w:r>
        <w:rPr>
          <w:rFonts w:ascii="Calibri" w:hAnsi="Calibri"/>
          <w:sz w:val="22"/>
          <w:szCs w:val="22"/>
        </w:rPr>
        <w:t>Risulta</w:t>
      </w:r>
      <w:r w:rsidR="00C03330">
        <w:rPr>
          <w:rFonts w:ascii="Calibri" w:hAnsi="Calibri"/>
          <w:sz w:val="22"/>
          <w:szCs w:val="22"/>
        </w:rPr>
        <w:t>,</w:t>
      </w:r>
      <w:r>
        <w:rPr>
          <w:rFonts w:ascii="Calibri" w:hAnsi="Calibri"/>
          <w:sz w:val="22"/>
          <w:szCs w:val="22"/>
        </w:rPr>
        <w:t xml:space="preserve"> </w:t>
      </w:r>
      <w:r w:rsidR="00C03330">
        <w:rPr>
          <w:rFonts w:ascii="Calibri" w:hAnsi="Calibri"/>
          <w:sz w:val="22"/>
          <w:szCs w:val="22"/>
        </w:rPr>
        <w:t xml:space="preserve">dunque, molto </w:t>
      </w:r>
      <w:r>
        <w:rPr>
          <w:rFonts w:ascii="Calibri" w:hAnsi="Calibri"/>
          <w:sz w:val="22"/>
          <w:szCs w:val="22"/>
        </w:rPr>
        <w:t xml:space="preserve">chiaro che i dirigenti di cui tratta l’art. 13 </w:t>
      </w:r>
      <w:r w:rsidR="006B6A08">
        <w:rPr>
          <w:rFonts w:ascii="Calibri" w:hAnsi="Calibri"/>
          <w:sz w:val="22"/>
          <w:szCs w:val="22"/>
        </w:rPr>
        <w:t xml:space="preserve">sono coloro che avendo la qualifica dirigenziale sono </w:t>
      </w:r>
      <w:r w:rsidR="00D65EBA">
        <w:rPr>
          <w:rFonts w:ascii="Calibri" w:hAnsi="Calibri"/>
          <w:sz w:val="22"/>
          <w:szCs w:val="22"/>
        </w:rPr>
        <w:t xml:space="preserve">anche </w:t>
      </w:r>
      <w:r w:rsidR="006B6A08">
        <w:rPr>
          <w:rFonts w:ascii="Calibri" w:hAnsi="Calibri"/>
          <w:sz w:val="22"/>
          <w:szCs w:val="22"/>
        </w:rPr>
        <w:t xml:space="preserve">titolari </w:t>
      </w:r>
      <w:r w:rsidR="006B6A08" w:rsidRPr="000571E4">
        <w:rPr>
          <w:rFonts w:ascii="Calibri" w:hAnsi="Calibri"/>
          <w:sz w:val="22"/>
          <w:szCs w:val="22"/>
        </w:rPr>
        <w:t xml:space="preserve">di effettive responsabilità gestionali </w:t>
      </w:r>
      <w:r w:rsidR="006B6A08">
        <w:rPr>
          <w:rFonts w:ascii="Calibri" w:hAnsi="Calibri"/>
          <w:sz w:val="22"/>
          <w:szCs w:val="22"/>
        </w:rPr>
        <w:t>all’interno dell’organizzazione</w:t>
      </w:r>
      <w:r w:rsidR="00D65EBA">
        <w:rPr>
          <w:rFonts w:ascii="Calibri" w:hAnsi="Calibri"/>
          <w:sz w:val="22"/>
          <w:szCs w:val="22"/>
        </w:rPr>
        <w:t xml:space="preserve"> e che svolgono effettivamente le prerogative indicate dalla norma . </w:t>
      </w:r>
    </w:p>
    <w:p w:rsidR="00E92BF3" w:rsidRDefault="00D65EBA" w:rsidP="000571E4">
      <w:pPr>
        <w:rPr>
          <w:rFonts w:ascii="Calibri" w:hAnsi="Calibri"/>
          <w:sz w:val="22"/>
          <w:szCs w:val="22"/>
        </w:rPr>
      </w:pPr>
      <w:r>
        <w:rPr>
          <w:rFonts w:ascii="Calibri" w:hAnsi="Calibri"/>
          <w:sz w:val="22"/>
          <w:szCs w:val="22"/>
        </w:rPr>
        <w:t xml:space="preserve">Per contro rimangono esclusi dall’obbligo </w:t>
      </w:r>
      <w:r w:rsidR="00C03330">
        <w:rPr>
          <w:rFonts w:ascii="Calibri" w:hAnsi="Calibri"/>
          <w:sz w:val="22"/>
          <w:szCs w:val="22"/>
        </w:rPr>
        <w:t xml:space="preserve">i dirigenti </w:t>
      </w:r>
      <w:r w:rsidR="000C568E">
        <w:rPr>
          <w:rFonts w:ascii="Calibri" w:hAnsi="Calibri"/>
          <w:sz w:val="22"/>
          <w:szCs w:val="22"/>
        </w:rPr>
        <w:t xml:space="preserve">la cui </w:t>
      </w:r>
      <w:r w:rsidR="000C568E" w:rsidRPr="000571E4">
        <w:rPr>
          <w:rFonts w:ascii="Calibri" w:hAnsi="Calibri"/>
          <w:sz w:val="22"/>
          <w:szCs w:val="22"/>
        </w:rPr>
        <w:t xml:space="preserve">qualifica dirigenziale deriva da un inquadramento contrattuale </w:t>
      </w:r>
      <w:r w:rsidR="00C03330">
        <w:rPr>
          <w:rFonts w:ascii="Calibri" w:hAnsi="Calibri"/>
          <w:sz w:val="22"/>
          <w:szCs w:val="22"/>
        </w:rPr>
        <w:t xml:space="preserve">“ab origine” </w:t>
      </w:r>
      <w:r>
        <w:rPr>
          <w:rFonts w:ascii="Calibri" w:hAnsi="Calibri"/>
          <w:sz w:val="22"/>
          <w:szCs w:val="22"/>
        </w:rPr>
        <w:t xml:space="preserve">senza che siano state attribuite responsabilità di direzione di struttura .  Si </w:t>
      </w:r>
      <w:r w:rsidR="00E92BF3">
        <w:rPr>
          <w:rFonts w:ascii="Calibri" w:hAnsi="Calibri"/>
          <w:sz w:val="22"/>
          <w:szCs w:val="22"/>
        </w:rPr>
        <w:t xml:space="preserve">pensi per esempio al personale </w:t>
      </w:r>
      <w:r w:rsidR="00C67F86">
        <w:rPr>
          <w:rFonts w:ascii="Calibri" w:hAnsi="Calibri"/>
          <w:sz w:val="22"/>
          <w:szCs w:val="22"/>
        </w:rPr>
        <w:t>medico e sanitario non medico (psic</w:t>
      </w:r>
      <w:r w:rsidR="000C568E">
        <w:rPr>
          <w:rFonts w:ascii="Calibri" w:hAnsi="Calibri"/>
          <w:sz w:val="22"/>
          <w:szCs w:val="22"/>
        </w:rPr>
        <w:t>ologo</w:t>
      </w:r>
      <w:r w:rsidR="00C67F86">
        <w:rPr>
          <w:rFonts w:ascii="Calibri" w:hAnsi="Calibri"/>
          <w:sz w:val="22"/>
          <w:szCs w:val="22"/>
        </w:rPr>
        <w:t>, farmacista etc.)</w:t>
      </w:r>
      <w:r w:rsidR="00D10183">
        <w:rPr>
          <w:rFonts w:ascii="Calibri" w:hAnsi="Calibri"/>
          <w:sz w:val="22"/>
          <w:szCs w:val="22"/>
        </w:rPr>
        <w:t xml:space="preserve">, </w:t>
      </w:r>
      <w:r w:rsidR="00C67F86">
        <w:rPr>
          <w:rFonts w:ascii="Calibri" w:hAnsi="Calibri"/>
          <w:sz w:val="22"/>
          <w:szCs w:val="22"/>
        </w:rPr>
        <w:t xml:space="preserve"> </w:t>
      </w:r>
      <w:r w:rsidR="00E92BF3">
        <w:rPr>
          <w:rFonts w:ascii="Calibri" w:hAnsi="Calibri"/>
          <w:sz w:val="22"/>
          <w:szCs w:val="22"/>
        </w:rPr>
        <w:t>inquadrat</w:t>
      </w:r>
      <w:r>
        <w:rPr>
          <w:rFonts w:ascii="Calibri" w:hAnsi="Calibri"/>
          <w:sz w:val="22"/>
          <w:szCs w:val="22"/>
        </w:rPr>
        <w:t>o</w:t>
      </w:r>
      <w:r w:rsidR="00E92BF3">
        <w:rPr>
          <w:rFonts w:ascii="Calibri" w:hAnsi="Calibri"/>
          <w:sz w:val="22"/>
          <w:szCs w:val="22"/>
        </w:rPr>
        <w:t xml:space="preserve"> fin dalla prima assunzione</w:t>
      </w:r>
      <w:r w:rsidR="00CA1171">
        <w:rPr>
          <w:rFonts w:ascii="Calibri" w:hAnsi="Calibri"/>
          <w:sz w:val="22"/>
          <w:szCs w:val="22"/>
        </w:rPr>
        <w:t xml:space="preserve"> come personale dirigenziale </w:t>
      </w:r>
      <w:r w:rsidR="00E92BF3">
        <w:rPr>
          <w:rFonts w:ascii="Calibri" w:hAnsi="Calibri"/>
          <w:sz w:val="22"/>
          <w:szCs w:val="22"/>
        </w:rPr>
        <w:t xml:space="preserve">, ma </w:t>
      </w:r>
      <w:r w:rsidR="00D10183">
        <w:rPr>
          <w:rFonts w:ascii="Calibri" w:hAnsi="Calibri"/>
          <w:sz w:val="22"/>
          <w:szCs w:val="22"/>
        </w:rPr>
        <w:t xml:space="preserve">che non esercitano effettivamente </w:t>
      </w:r>
      <w:r w:rsidR="00E92BF3">
        <w:rPr>
          <w:rFonts w:ascii="Calibri" w:hAnsi="Calibri"/>
          <w:sz w:val="22"/>
          <w:szCs w:val="22"/>
        </w:rPr>
        <w:t xml:space="preserve">funzioni </w:t>
      </w:r>
      <w:r w:rsidR="00C03330">
        <w:rPr>
          <w:rFonts w:ascii="Calibri" w:hAnsi="Calibri"/>
          <w:sz w:val="22"/>
          <w:szCs w:val="22"/>
        </w:rPr>
        <w:t xml:space="preserve">di </w:t>
      </w:r>
      <w:r w:rsidR="00CA1171">
        <w:rPr>
          <w:rFonts w:ascii="Calibri" w:hAnsi="Calibri"/>
          <w:sz w:val="22"/>
          <w:szCs w:val="22"/>
        </w:rPr>
        <w:t xml:space="preserve">gestione di </w:t>
      </w:r>
      <w:r w:rsidR="00C03330">
        <w:rPr>
          <w:rFonts w:ascii="Calibri" w:hAnsi="Calibri"/>
          <w:sz w:val="22"/>
          <w:szCs w:val="22"/>
        </w:rPr>
        <w:t xml:space="preserve"> risorse</w:t>
      </w:r>
      <w:r w:rsidR="00CA1171">
        <w:rPr>
          <w:rFonts w:ascii="Calibri" w:hAnsi="Calibri"/>
          <w:sz w:val="22"/>
          <w:szCs w:val="22"/>
        </w:rPr>
        <w:t xml:space="preserve"> tecniche e di</w:t>
      </w:r>
      <w:r w:rsidR="00C03330">
        <w:rPr>
          <w:rFonts w:ascii="Calibri" w:hAnsi="Calibri"/>
          <w:sz w:val="22"/>
          <w:szCs w:val="22"/>
        </w:rPr>
        <w:t xml:space="preserve"> personale</w:t>
      </w:r>
      <w:r w:rsidR="00D10183">
        <w:rPr>
          <w:rFonts w:ascii="Calibri" w:hAnsi="Calibri"/>
          <w:sz w:val="22"/>
          <w:szCs w:val="22"/>
        </w:rPr>
        <w:t xml:space="preserve"> etc. </w:t>
      </w:r>
      <w:r w:rsidR="00C03330">
        <w:rPr>
          <w:rFonts w:ascii="Calibri" w:hAnsi="Calibri"/>
          <w:sz w:val="22"/>
          <w:szCs w:val="22"/>
        </w:rPr>
        <w:t xml:space="preserve">. </w:t>
      </w:r>
      <w:r w:rsidR="00E92BF3">
        <w:rPr>
          <w:rFonts w:ascii="Calibri" w:hAnsi="Calibri"/>
          <w:sz w:val="22"/>
          <w:szCs w:val="22"/>
        </w:rPr>
        <w:t xml:space="preserve"> </w:t>
      </w:r>
    </w:p>
    <w:p w:rsidR="00D65EBA" w:rsidRDefault="00E92BF3" w:rsidP="000571E4">
      <w:pPr>
        <w:rPr>
          <w:rFonts w:ascii="Calibri" w:hAnsi="Calibri"/>
          <w:b/>
          <w:color w:val="FF6600"/>
          <w:sz w:val="22"/>
          <w:szCs w:val="22"/>
        </w:rPr>
      </w:pPr>
      <w:r>
        <w:rPr>
          <w:rFonts w:ascii="Calibri" w:hAnsi="Calibri"/>
          <w:sz w:val="22"/>
          <w:szCs w:val="22"/>
        </w:rPr>
        <w:t xml:space="preserve">Sulla base di tali considerazioni in </w:t>
      </w:r>
      <w:r w:rsidR="00D65EBA">
        <w:rPr>
          <w:rFonts w:ascii="Calibri" w:hAnsi="Calibri"/>
          <w:sz w:val="22"/>
          <w:szCs w:val="22"/>
        </w:rPr>
        <w:t>AUSL T.C.</w:t>
      </w:r>
      <w:r>
        <w:rPr>
          <w:rFonts w:ascii="Calibri" w:hAnsi="Calibri"/>
          <w:sz w:val="22"/>
          <w:szCs w:val="22"/>
        </w:rPr>
        <w:t xml:space="preserve">, come </w:t>
      </w:r>
      <w:r w:rsidR="00CA1171">
        <w:rPr>
          <w:rFonts w:ascii="Calibri" w:hAnsi="Calibri"/>
          <w:sz w:val="22"/>
          <w:szCs w:val="22"/>
        </w:rPr>
        <w:t xml:space="preserve">avviene </w:t>
      </w:r>
      <w:r>
        <w:rPr>
          <w:rFonts w:ascii="Calibri" w:hAnsi="Calibri"/>
          <w:sz w:val="22"/>
          <w:szCs w:val="22"/>
        </w:rPr>
        <w:t xml:space="preserve">nelle altre aziende sanitarie della Regione Toscana con le quali è stato condiviso il codice di comportamento , sono </w:t>
      </w:r>
      <w:r w:rsidR="00CA1171">
        <w:rPr>
          <w:rFonts w:ascii="Calibri" w:hAnsi="Calibri"/>
          <w:sz w:val="22"/>
          <w:szCs w:val="22"/>
        </w:rPr>
        <w:t xml:space="preserve">soggetti all’obbligo e </w:t>
      </w:r>
      <w:r>
        <w:rPr>
          <w:rFonts w:ascii="Calibri" w:hAnsi="Calibri"/>
          <w:sz w:val="22"/>
          <w:szCs w:val="22"/>
        </w:rPr>
        <w:t xml:space="preserve">tenuti a presentare la dichiarazione prevista dall’art. 13 del </w:t>
      </w:r>
      <w:r w:rsidRPr="00316864">
        <w:rPr>
          <w:rFonts w:ascii="Calibri" w:hAnsi="Calibri"/>
          <w:sz w:val="22"/>
          <w:szCs w:val="22"/>
        </w:rPr>
        <w:t>codice</w:t>
      </w:r>
      <w:r w:rsidRPr="00316864">
        <w:rPr>
          <w:rFonts w:ascii="Calibri" w:hAnsi="Calibri"/>
          <w:b/>
          <w:color w:val="FF6600"/>
          <w:sz w:val="22"/>
          <w:szCs w:val="22"/>
        </w:rPr>
        <w:t xml:space="preserve"> </w:t>
      </w:r>
      <w:r w:rsidR="00CA1171">
        <w:rPr>
          <w:rFonts w:ascii="Calibri" w:hAnsi="Calibri"/>
          <w:b/>
          <w:color w:val="FF6600"/>
          <w:sz w:val="22"/>
          <w:szCs w:val="22"/>
        </w:rPr>
        <w:t xml:space="preserve">soltanto </w:t>
      </w:r>
      <w:r w:rsidR="00CA1171" w:rsidRPr="00316864">
        <w:rPr>
          <w:rFonts w:ascii="Calibri" w:hAnsi="Calibri"/>
          <w:b/>
          <w:color w:val="FF6600"/>
          <w:sz w:val="22"/>
          <w:szCs w:val="22"/>
        </w:rPr>
        <w:t>i dirigenti direttori di struttura</w:t>
      </w:r>
      <w:r w:rsidR="00D65EBA">
        <w:rPr>
          <w:rFonts w:ascii="Calibri" w:hAnsi="Calibri"/>
          <w:b/>
          <w:color w:val="FF6600"/>
          <w:sz w:val="22"/>
          <w:szCs w:val="22"/>
        </w:rPr>
        <w:t>.</w:t>
      </w:r>
    </w:p>
    <w:p w:rsidR="00B800F6" w:rsidRPr="000571E4" w:rsidRDefault="00316864" w:rsidP="00B800F6">
      <w:pPr>
        <w:rPr>
          <w:rFonts w:ascii="Calibri" w:hAnsi="Calibri"/>
          <w:sz w:val="22"/>
          <w:szCs w:val="22"/>
        </w:rPr>
      </w:pPr>
      <w:r>
        <w:rPr>
          <w:rFonts w:ascii="Calibri" w:hAnsi="Calibri"/>
          <w:sz w:val="22"/>
          <w:szCs w:val="22"/>
        </w:rPr>
        <w:t xml:space="preserve">Il nostro punto “zero” </w:t>
      </w:r>
      <w:r w:rsidR="00D65EBA">
        <w:rPr>
          <w:rFonts w:ascii="Calibri" w:hAnsi="Calibri"/>
          <w:sz w:val="22"/>
          <w:szCs w:val="22"/>
        </w:rPr>
        <w:t xml:space="preserve">, </w:t>
      </w:r>
      <w:r w:rsidR="00EA34C1">
        <w:rPr>
          <w:rFonts w:ascii="Calibri" w:hAnsi="Calibri"/>
          <w:sz w:val="22"/>
          <w:szCs w:val="22"/>
        </w:rPr>
        <w:t xml:space="preserve">ovvero il momento dal quale abbiamo iniziato a raccogliere le dichiarazioni è </w:t>
      </w:r>
      <w:r>
        <w:rPr>
          <w:rFonts w:ascii="Calibri" w:hAnsi="Calibri"/>
          <w:sz w:val="22"/>
          <w:szCs w:val="22"/>
        </w:rPr>
        <w:t xml:space="preserve">stato </w:t>
      </w:r>
      <w:r w:rsidR="00EA34C1">
        <w:rPr>
          <w:rFonts w:ascii="Calibri" w:hAnsi="Calibri"/>
          <w:sz w:val="22"/>
          <w:szCs w:val="22"/>
        </w:rPr>
        <w:t xml:space="preserve">gennaio </w:t>
      </w:r>
      <w:r>
        <w:rPr>
          <w:rFonts w:ascii="Calibri" w:hAnsi="Calibri"/>
          <w:sz w:val="22"/>
          <w:szCs w:val="22"/>
        </w:rPr>
        <w:t>2019</w:t>
      </w:r>
      <w:r w:rsidR="00D65EBA">
        <w:rPr>
          <w:rFonts w:ascii="Calibri" w:hAnsi="Calibri"/>
          <w:sz w:val="22"/>
          <w:szCs w:val="22"/>
        </w:rPr>
        <w:t xml:space="preserve">, </w:t>
      </w:r>
      <w:r>
        <w:rPr>
          <w:rFonts w:ascii="Calibri" w:hAnsi="Calibri"/>
          <w:sz w:val="22"/>
          <w:szCs w:val="22"/>
        </w:rPr>
        <w:t xml:space="preserve"> </w:t>
      </w:r>
      <w:r w:rsidR="00D65EBA">
        <w:rPr>
          <w:rFonts w:ascii="Calibri" w:hAnsi="Calibri"/>
          <w:sz w:val="22"/>
          <w:szCs w:val="22"/>
        </w:rPr>
        <w:t xml:space="preserve">quando cioè </w:t>
      </w:r>
      <w:r w:rsidR="00EA34C1">
        <w:rPr>
          <w:rFonts w:ascii="Calibri" w:hAnsi="Calibri"/>
          <w:sz w:val="22"/>
          <w:szCs w:val="22"/>
        </w:rPr>
        <w:t xml:space="preserve">erano già state </w:t>
      </w:r>
      <w:r w:rsidR="00D65EBA">
        <w:rPr>
          <w:rFonts w:ascii="Calibri" w:hAnsi="Calibri"/>
          <w:sz w:val="22"/>
          <w:szCs w:val="22"/>
        </w:rPr>
        <w:t xml:space="preserve">definite la responsabilità </w:t>
      </w:r>
      <w:r>
        <w:rPr>
          <w:rFonts w:ascii="Calibri" w:hAnsi="Calibri"/>
          <w:sz w:val="22"/>
          <w:szCs w:val="22"/>
        </w:rPr>
        <w:t>d</w:t>
      </w:r>
      <w:r w:rsidR="00EA34C1">
        <w:rPr>
          <w:rFonts w:ascii="Calibri" w:hAnsi="Calibri"/>
          <w:sz w:val="22"/>
          <w:szCs w:val="22"/>
        </w:rPr>
        <w:t>elle s</w:t>
      </w:r>
      <w:r>
        <w:rPr>
          <w:rFonts w:ascii="Calibri" w:hAnsi="Calibri"/>
          <w:sz w:val="22"/>
          <w:szCs w:val="22"/>
        </w:rPr>
        <w:t>truttur</w:t>
      </w:r>
      <w:r w:rsidR="00EA34C1">
        <w:rPr>
          <w:rFonts w:ascii="Calibri" w:hAnsi="Calibri"/>
          <w:sz w:val="22"/>
          <w:szCs w:val="22"/>
        </w:rPr>
        <w:t>e</w:t>
      </w:r>
      <w:r>
        <w:rPr>
          <w:rFonts w:ascii="Calibri" w:hAnsi="Calibri"/>
          <w:sz w:val="22"/>
          <w:szCs w:val="22"/>
        </w:rPr>
        <w:t xml:space="preserve"> </w:t>
      </w:r>
      <w:r w:rsidR="00EA34C1">
        <w:rPr>
          <w:rFonts w:ascii="Calibri" w:hAnsi="Calibri"/>
          <w:sz w:val="22"/>
          <w:szCs w:val="22"/>
        </w:rPr>
        <w:t>aziendali</w:t>
      </w:r>
      <w:r w:rsidR="00D65EBA">
        <w:rPr>
          <w:rFonts w:ascii="Calibri" w:hAnsi="Calibri"/>
          <w:sz w:val="22"/>
          <w:szCs w:val="22"/>
        </w:rPr>
        <w:t>.</w:t>
      </w:r>
      <w:r w:rsidR="00EA34C1">
        <w:rPr>
          <w:rFonts w:ascii="Calibri" w:hAnsi="Calibri"/>
          <w:sz w:val="22"/>
          <w:szCs w:val="22"/>
        </w:rPr>
        <w:t xml:space="preserve"> </w:t>
      </w:r>
      <w:r w:rsidR="00D65EBA">
        <w:rPr>
          <w:rFonts w:ascii="Calibri" w:hAnsi="Calibri"/>
          <w:sz w:val="22"/>
          <w:szCs w:val="22"/>
        </w:rPr>
        <w:t xml:space="preserve">In caso di attribuzione di direzione di struttura nel corso dell’anno </w:t>
      </w:r>
      <w:r w:rsidR="00B800F6">
        <w:rPr>
          <w:rFonts w:ascii="Calibri" w:hAnsi="Calibri"/>
          <w:sz w:val="22"/>
          <w:szCs w:val="22"/>
        </w:rPr>
        <w:t xml:space="preserve">o comunque successivamente </w:t>
      </w:r>
      <w:r w:rsidR="00CA1171">
        <w:rPr>
          <w:rFonts w:ascii="Calibri" w:hAnsi="Calibri"/>
          <w:sz w:val="22"/>
          <w:szCs w:val="22"/>
        </w:rPr>
        <w:t xml:space="preserve">a gennaio 2019 </w:t>
      </w:r>
      <w:r w:rsidR="00EA34C1">
        <w:rPr>
          <w:rFonts w:ascii="Calibri" w:hAnsi="Calibri"/>
          <w:sz w:val="22"/>
          <w:szCs w:val="22"/>
        </w:rPr>
        <w:t>i</w:t>
      </w:r>
      <w:r w:rsidR="000571E4" w:rsidRPr="000571E4">
        <w:rPr>
          <w:rFonts w:ascii="Calibri" w:hAnsi="Calibri"/>
          <w:sz w:val="22"/>
          <w:szCs w:val="22"/>
        </w:rPr>
        <w:t xml:space="preserve"> dirigenti</w:t>
      </w:r>
      <w:r w:rsidR="00D65EBA">
        <w:rPr>
          <w:rFonts w:ascii="Calibri" w:hAnsi="Calibri"/>
          <w:sz w:val="22"/>
          <w:szCs w:val="22"/>
        </w:rPr>
        <w:t xml:space="preserve"> </w:t>
      </w:r>
      <w:r w:rsidR="00B800F6">
        <w:rPr>
          <w:rFonts w:ascii="Calibri" w:hAnsi="Calibri"/>
          <w:sz w:val="22"/>
          <w:szCs w:val="22"/>
        </w:rPr>
        <w:t xml:space="preserve">sono </w:t>
      </w:r>
      <w:r w:rsidR="00C03330">
        <w:rPr>
          <w:rFonts w:ascii="Calibri" w:hAnsi="Calibri"/>
          <w:sz w:val="22"/>
          <w:szCs w:val="22"/>
        </w:rPr>
        <w:t>tenuti</w:t>
      </w:r>
      <w:r w:rsidR="00D65EBA">
        <w:rPr>
          <w:rFonts w:ascii="Calibri" w:hAnsi="Calibri"/>
          <w:sz w:val="22"/>
          <w:szCs w:val="22"/>
        </w:rPr>
        <w:t xml:space="preserve"> a presentare la dichiarazione, </w:t>
      </w:r>
      <w:r w:rsidR="000571E4" w:rsidRPr="000571E4">
        <w:rPr>
          <w:rFonts w:ascii="Calibri" w:hAnsi="Calibri"/>
          <w:sz w:val="22"/>
          <w:szCs w:val="22"/>
        </w:rPr>
        <w:t>entro due mesi dalla assunzione della funzione.</w:t>
      </w:r>
      <w:r w:rsidR="00B800F6">
        <w:rPr>
          <w:rFonts w:ascii="Calibri" w:hAnsi="Calibri"/>
          <w:sz w:val="22"/>
          <w:szCs w:val="22"/>
        </w:rPr>
        <w:t xml:space="preserve"> E’ previsto, inoltre, l’obbligo di aggiornare le dichiarazioni al cambio di responsabilità di direzione di struttura e comunque ogni </w:t>
      </w:r>
      <w:r w:rsidR="00B800F6" w:rsidRPr="000571E4">
        <w:rPr>
          <w:rFonts w:ascii="Calibri" w:hAnsi="Calibri"/>
          <w:sz w:val="22"/>
          <w:szCs w:val="22"/>
        </w:rPr>
        <w:t>qualvolta la situazione dichiarata subisc</w:t>
      </w:r>
      <w:r w:rsidR="00B800F6">
        <w:rPr>
          <w:rFonts w:ascii="Calibri" w:hAnsi="Calibri"/>
          <w:sz w:val="22"/>
          <w:szCs w:val="22"/>
        </w:rPr>
        <w:t>a</w:t>
      </w:r>
      <w:r w:rsidR="00B800F6" w:rsidRPr="000571E4">
        <w:rPr>
          <w:rFonts w:ascii="Calibri" w:hAnsi="Calibri"/>
          <w:sz w:val="22"/>
          <w:szCs w:val="22"/>
        </w:rPr>
        <w:t xml:space="preserve"> modifiche o variazioni.</w:t>
      </w:r>
    </w:p>
    <w:p w:rsidR="00D10183" w:rsidRDefault="00D10183" w:rsidP="00D10183">
      <w:pPr>
        <w:rPr>
          <w:rFonts w:ascii="Calibri" w:hAnsi="Calibri"/>
          <w:sz w:val="22"/>
          <w:szCs w:val="22"/>
        </w:rPr>
      </w:pPr>
      <w:r>
        <w:rPr>
          <w:rFonts w:ascii="Calibri" w:hAnsi="Calibri"/>
          <w:sz w:val="22"/>
          <w:szCs w:val="22"/>
        </w:rPr>
        <w:t>In</w:t>
      </w:r>
      <w:r w:rsidRPr="000571E4">
        <w:rPr>
          <w:rFonts w:ascii="Calibri" w:hAnsi="Calibri"/>
          <w:sz w:val="22"/>
          <w:szCs w:val="22"/>
        </w:rPr>
        <w:t xml:space="preserve"> analogia a quanto organizzato per le </w:t>
      </w:r>
      <w:r w:rsidR="00B800F6">
        <w:rPr>
          <w:rFonts w:ascii="Calibri" w:hAnsi="Calibri"/>
          <w:sz w:val="22"/>
          <w:szCs w:val="22"/>
        </w:rPr>
        <w:t xml:space="preserve">altre </w:t>
      </w:r>
      <w:r w:rsidRPr="000571E4">
        <w:rPr>
          <w:rFonts w:ascii="Calibri" w:hAnsi="Calibri"/>
          <w:sz w:val="22"/>
          <w:szCs w:val="22"/>
        </w:rPr>
        <w:t>comunicazion</w:t>
      </w:r>
      <w:r>
        <w:rPr>
          <w:rFonts w:ascii="Calibri" w:hAnsi="Calibri"/>
          <w:sz w:val="22"/>
          <w:szCs w:val="22"/>
        </w:rPr>
        <w:t>i</w:t>
      </w:r>
      <w:r w:rsidR="00B800F6">
        <w:rPr>
          <w:rFonts w:ascii="Calibri" w:hAnsi="Calibri"/>
          <w:sz w:val="22"/>
          <w:szCs w:val="22"/>
        </w:rPr>
        <w:t xml:space="preserve">, </w:t>
      </w:r>
      <w:r w:rsidRPr="000571E4">
        <w:rPr>
          <w:rFonts w:ascii="Calibri" w:hAnsi="Calibri"/>
          <w:sz w:val="22"/>
          <w:szCs w:val="22"/>
        </w:rPr>
        <w:t xml:space="preserve">anche in questo caso l’Area amministrazione del personale in collaborazione con il servizio anticorruzione trasparenza ha </w:t>
      </w:r>
      <w:r>
        <w:rPr>
          <w:rFonts w:ascii="Calibri" w:hAnsi="Calibri"/>
          <w:sz w:val="22"/>
          <w:szCs w:val="22"/>
        </w:rPr>
        <w:t xml:space="preserve">chiesto ai dirigenti , direttori di </w:t>
      </w:r>
      <w:r w:rsidRPr="000571E4">
        <w:rPr>
          <w:rFonts w:ascii="Calibri" w:hAnsi="Calibri"/>
          <w:sz w:val="22"/>
          <w:szCs w:val="22"/>
        </w:rPr>
        <w:t>strutture</w:t>
      </w:r>
      <w:r>
        <w:rPr>
          <w:rFonts w:ascii="Calibri" w:hAnsi="Calibri"/>
          <w:sz w:val="22"/>
          <w:szCs w:val="22"/>
        </w:rPr>
        <w:t>, la compilazione</w:t>
      </w:r>
      <w:r w:rsidRPr="00316864">
        <w:rPr>
          <w:rFonts w:ascii="Calibri" w:hAnsi="Calibri"/>
          <w:sz w:val="22"/>
          <w:szCs w:val="22"/>
        </w:rPr>
        <w:t xml:space="preserve"> </w:t>
      </w:r>
      <w:r>
        <w:rPr>
          <w:rFonts w:ascii="Calibri" w:hAnsi="Calibri"/>
          <w:sz w:val="22"/>
          <w:szCs w:val="22"/>
        </w:rPr>
        <w:t xml:space="preserve">della </w:t>
      </w:r>
      <w:r w:rsidRPr="000571E4">
        <w:rPr>
          <w:rFonts w:ascii="Calibri" w:hAnsi="Calibri"/>
          <w:sz w:val="22"/>
          <w:szCs w:val="22"/>
        </w:rPr>
        <w:t>dichiarazion</w:t>
      </w:r>
      <w:r>
        <w:rPr>
          <w:rFonts w:ascii="Calibri" w:hAnsi="Calibri"/>
          <w:sz w:val="22"/>
          <w:szCs w:val="22"/>
        </w:rPr>
        <w:t xml:space="preserve">e on line </w:t>
      </w:r>
      <w:r w:rsidRPr="000571E4">
        <w:rPr>
          <w:rFonts w:ascii="Calibri" w:hAnsi="Calibri"/>
          <w:sz w:val="22"/>
          <w:szCs w:val="22"/>
        </w:rPr>
        <w:t xml:space="preserve">sul “portale del dipendente” (SINTEF). </w:t>
      </w:r>
    </w:p>
    <w:p w:rsidR="00C97416" w:rsidRDefault="00C97416" w:rsidP="00D10183">
      <w:pPr>
        <w:rPr>
          <w:rFonts w:ascii="Calibri" w:hAnsi="Calibri"/>
          <w:b/>
          <w:sz w:val="22"/>
          <w:szCs w:val="22"/>
        </w:rPr>
      </w:pPr>
    </w:p>
    <w:p w:rsidR="007C67BD" w:rsidRDefault="007C67BD" w:rsidP="00D10183">
      <w:pPr>
        <w:rPr>
          <w:rFonts w:ascii="Calibri" w:hAnsi="Calibri"/>
          <w:b/>
          <w:sz w:val="22"/>
          <w:szCs w:val="22"/>
        </w:rPr>
      </w:pPr>
      <w:r w:rsidRPr="00B86F2B">
        <w:rPr>
          <w:rFonts w:ascii="Calibri" w:hAnsi="Calibri"/>
          <w:b/>
          <w:sz w:val="22"/>
          <w:szCs w:val="22"/>
        </w:rPr>
        <w:t>Nella figura sottostante sono riportati il numero e la percentuale dei di</w:t>
      </w:r>
      <w:r>
        <w:rPr>
          <w:rFonts w:ascii="Calibri" w:hAnsi="Calibri"/>
          <w:b/>
          <w:sz w:val="22"/>
          <w:szCs w:val="22"/>
        </w:rPr>
        <w:t xml:space="preserve">rigenti direttori di struttura </w:t>
      </w:r>
      <w:r w:rsidRPr="00B86F2B">
        <w:rPr>
          <w:rFonts w:ascii="Calibri" w:hAnsi="Calibri"/>
          <w:b/>
          <w:sz w:val="22"/>
          <w:szCs w:val="22"/>
        </w:rPr>
        <w:t xml:space="preserve"> che </w:t>
      </w:r>
      <w:r w:rsidR="006749AB" w:rsidRPr="006749AB">
        <w:rPr>
          <w:rFonts w:ascii="Calibri" w:hAnsi="Calibri"/>
          <w:b/>
          <w:color w:val="FF0000"/>
          <w:sz w:val="22"/>
          <w:szCs w:val="22"/>
          <w:u w:val="single"/>
        </w:rPr>
        <w:t>nell’anno 2019</w:t>
      </w:r>
      <w:r w:rsidR="006749AB">
        <w:rPr>
          <w:rFonts w:ascii="Calibri" w:hAnsi="Calibri"/>
          <w:b/>
          <w:sz w:val="22"/>
          <w:szCs w:val="22"/>
        </w:rPr>
        <w:t xml:space="preserve"> </w:t>
      </w:r>
      <w:r w:rsidRPr="00B86F2B">
        <w:rPr>
          <w:rFonts w:ascii="Calibri" w:hAnsi="Calibri"/>
          <w:b/>
          <w:sz w:val="22"/>
          <w:szCs w:val="22"/>
        </w:rPr>
        <w:t xml:space="preserve"> hanno rilasciato le comunicazioni art. </w:t>
      </w:r>
      <w:r>
        <w:rPr>
          <w:rFonts w:ascii="Calibri" w:hAnsi="Calibri"/>
          <w:b/>
          <w:sz w:val="22"/>
          <w:szCs w:val="22"/>
        </w:rPr>
        <w:t>13</w:t>
      </w:r>
      <w:r w:rsidRPr="00B86F2B">
        <w:rPr>
          <w:rFonts w:ascii="Calibri" w:hAnsi="Calibri"/>
          <w:b/>
          <w:sz w:val="22"/>
          <w:szCs w:val="22"/>
        </w:rPr>
        <w:t xml:space="preserve"> del DPR 62/2013 (codice di comportamento)</w:t>
      </w:r>
    </w:p>
    <w:p w:rsidR="007C67BD" w:rsidRDefault="007C67BD" w:rsidP="00D10183">
      <w:pPr>
        <w:rPr>
          <w:rFonts w:ascii="Calibri" w:hAnsi="Calibri"/>
          <w:sz w:val="22"/>
          <w:szCs w:val="22"/>
        </w:rPr>
      </w:pPr>
    </w:p>
    <w:p w:rsidR="007C67BD" w:rsidRDefault="0086593B" w:rsidP="007C67BD">
      <w:pPr>
        <w:ind w:left="840"/>
        <w:rPr>
          <w:rFonts w:ascii="Calibri" w:hAnsi="Calibri"/>
          <w:sz w:val="22"/>
          <w:szCs w:val="22"/>
        </w:rPr>
      </w:pPr>
      <w:r>
        <w:rPr>
          <w:noProof/>
        </w:rPr>
        <w:drawing>
          <wp:inline distT="0" distB="0" distL="0" distR="0">
            <wp:extent cx="4705350" cy="2952750"/>
            <wp:effectExtent l="19050" t="19050" r="19050" b="19050"/>
            <wp:docPr id="16"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23" cstate="print"/>
                    <a:srcRect/>
                    <a:stretch>
                      <a:fillRect/>
                    </a:stretch>
                  </pic:blipFill>
                  <pic:spPr bwMode="auto">
                    <a:xfrm>
                      <a:off x="0" y="0"/>
                      <a:ext cx="4705350" cy="2952750"/>
                    </a:xfrm>
                    <a:prstGeom prst="rect">
                      <a:avLst/>
                    </a:prstGeom>
                    <a:noFill/>
                    <a:ln w="19050" cmpd="sng">
                      <a:solidFill>
                        <a:srgbClr val="3366FF"/>
                      </a:solidFill>
                      <a:miter lim="800000"/>
                      <a:headEnd/>
                      <a:tailEnd/>
                    </a:ln>
                    <a:effectLst/>
                  </pic:spPr>
                </pic:pic>
              </a:graphicData>
            </a:graphic>
          </wp:inline>
        </w:drawing>
      </w:r>
    </w:p>
    <w:p w:rsidR="00CA1171" w:rsidRDefault="00CA1171" w:rsidP="00E92BF3">
      <w:pPr>
        <w:rPr>
          <w:rFonts w:ascii="Calibri" w:hAnsi="Calibri"/>
          <w:b/>
          <w:sz w:val="22"/>
          <w:szCs w:val="22"/>
        </w:rPr>
      </w:pPr>
    </w:p>
    <w:p w:rsidR="002D6FC4" w:rsidRPr="00AE445F" w:rsidRDefault="002D6FC4" w:rsidP="00C97416">
      <w:pPr>
        <w:pStyle w:val="Titolo2"/>
        <w:numPr>
          <w:ilvl w:val="0"/>
          <w:numId w:val="0"/>
        </w:numPr>
        <w:shd w:val="clear" w:color="auto" w:fill="CCFFFF"/>
        <w:spacing w:before="0" w:after="0"/>
        <w:ind w:left="-6" w:right="1076"/>
        <w:rPr>
          <w:color w:val="3366FF"/>
          <w:sz w:val="24"/>
          <w:szCs w:val="24"/>
        </w:rPr>
      </w:pPr>
      <w:bookmarkStart w:id="35" w:name="_Toc30496629"/>
      <w:r>
        <w:rPr>
          <w:color w:val="3366FF"/>
          <w:sz w:val="24"/>
          <w:szCs w:val="24"/>
        </w:rPr>
        <w:lastRenderedPageBreak/>
        <w:t xml:space="preserve">L’obbligo di astensione </w:t>
      </w:r>
      <w:r w:rsidR="00C22A0B">
        <w:rPr>
          <w:color w:val="3366FF"/>
          <w:sz w:val="24"/>
          <w:szCs w:val="24"/>
        </w:rPr>
        <w:t xml:space="preserve">del dipendente </w:t>
      </w:r>
      <w:r>
        <w:rPr>
          <w:color w:val="3366FF"/>
          <w:sz w:val="24"/>
          <w:szCs w:val="24"/>
        </w:rPr>
        <w:t xml:space="preserve"> </w:t>
      </w:r>
      <w:r w:rsidR="00C97416">
        <w:rPr>
          <w:color w:val="3366FF"/>
          <w:sz w:val="24"/>
          <w:szCs w:val="24"/>
        </w:rPr>
        <w:t>in caso di conflitto</w:t>
      </w:r>
      <w:bookmarkEnd w:id="35"/>
    </w:p>
    <w:p w:rsidR="000571E4" w:rsidRPr="000571E4" w:rsidRDefault="000571E4" w:rsidP="000571E4">
      <w:pPr>
        <w:rPr>
          <w:rFonts w:ascii="Calibri" w:hAnsi="Calibri"/>
          <w:sz w:val="22"/>
          <w:szCs w:val="22"/>
        </w:rPr>
      </w:pPr>
      <w:r w:rsidRPr="000571E4">
        <w:rPr>
          <w:rFonts w:ascii="Calibri" w:hAnsi="Calibri"/>
          <w:sz w:val="22"/>
          <w:szCs w:val="22"/>
        </w:rPr>
        <w:t xml:space="preserve">Ai sensi dell’art. 7 del DPR 62/2013 , ripetuto dallo stesso articolo del codice di comportamento aziendale, in presenza di conflitto di interesse , anche potenziale, il dipendente si astiene dal </w:t>
      </w:r>
      <w:r w:rsidRPr="000571E4">
        <w:rPr>
          <w:rFonts w:ascii="Calibri" w:hAnsi="Calibri"/>
          <w:b/>
          <w:sz w:val="22"/>
          <w:szCs w:val="22"/>
          <w:u w:val="single"/>
        </w:rPr>
        <w:t>prendere decisioni o svolgere attività</w:t>
      </w:r>
      <w:r w:rsidRPr="000571E4">
        <w:rPr>
          <w:rFonts w:ascii="Calibri" w:hAnsi="Calibri"/>
          <w:sz w:val="22"/>
          <w:szCs w:val="22"/>
        </w:rPr>
        <w:t xml:space="preserve"> inerenti alle sue mansioni. Il conflitto può riguardare  interessi  personali, del coniuge, di conviventi, di parenti, di affini entro il secondo grado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dirigente. Una formula di chiusura specifica inoltre che in via residuale il dipendente è tenuto all’astensione quando sussistono comunque gravi ragioni di convenienza .</w:t>
      </w:r>
    </w:p>
    <w:p w:rsidR="000571E4" w:rsidRPr="000571E4" w:rsidRDefault="00B800F6" w:rsidP="000571E4">
      <w:pPr>
        <w:rPr>
          <w:rFonts w:ascii="Calibri" w:hAnsi="Calibri"/>
          <w:sz w:val="22"/>
          <w:szCs w:val="22"/>
        </w:rPr>
      </w:pPr>
      <w:r w:rsidRPr="000571E4">
        <w:rPr>
          <w:rFonts w:ascii="Calibri" w:hAnsi="Calibri"/>
          <w:sz w:val="22"/>
          <w:szCs w:val="22"/>
        </w:rPr>
        <w:t>La comunicazione di astensione deve essere</w:t>
      </w:r>
      <w:r>
        <w:rPr>
          <w:rFonts w:ascii="Calibri" w:hAnsi="Calibri"/>
          <w:sz w:val="22"/>
          <w:szCs w:val="22"/>
        </w:rPr>
        <w:t xml:space="preserve"> </w:t>
      </w:r>
      <w:r w:rsidRPr="000571E4">
        <w:rPr>
          <w:rFonts w:ascii="Calibri" w:hAnsi="Calibri"/>
          <w:sz w:val="22"/>
          <w:szCs w:val="22"/>
        </w:rPr>
        <w:t xml:space="preserve">preventiva. Se ciò risulta obiettivamente impossibile, il dipendente è tenuto comunque a presentarla nel momento stesso in cui il conflitto si è manifestato </w:t>
      </w:r>
      <w:r w:rsidR="001A14FD">
        <w:rPr>
          <w:rFonts w:ascii="Calibri" w:hAnsi="Calibri"/>
          <w:sz w:val="22"/>
          <w:szCs w:val="22"/>
        </w:rPr>
        <w:t>.</w:t>
      </w:r>
      <w:r w:rsidR="000571E4" w:rsidRPr="000571E4">
        <w:rPr>
          <w:rFonts w:ascii="Calibri" w:hAnsi="Calibri"/>
          <w:sz w:val="22"/>
          <w:szCs w:val="22"/>
        </w:rPr>
        <w:t xml:space="preserve">Il conflitto può riguardare interessi di qualsiasi natura, anche non patrimoniali, come quelli derivanti dall'intento di voler assecondare pressioni politiche, sindacali o dei superiori gerarchici. </w:t>
      </w:r>
    </w:p>
    <w:p w:rsidR="00E5264C" w:rsidRDefault="000571E4" w:rsidP="00B86F2B">
      <w:pPr>
        <w:rPr>
          <w:rFonts w:ascii="Calibri" w:hAnsi="Calibri"/>
          <w:sz w:val="22"/>
          <w:szCs w:val="22"/>
        </w:rPr>
      </w:pPr>
      <w:r w:rsidRPr="000571E4">
        <w:rPr>
          <w:rFonts w:ascii="Calibri" w:hAnsi="Calibri"/>
          <w:sz w:val="22"/>
          <w:szCs w:val="22"/>
        </w:rPr>
        <w:t xml:space="preserve">Il dipendente che si trova in una delle situazioni di conflitto di interessi (anche potenziale) ha l’obbligo di astenersi e di comunicare la per iscritto la situazione al proprio Direttore di struttura/Sovraordinato utilizzando il format </w:t>
      </w:r>
      <w:r w:rsidR="00A318F6">
        <w:rPr>
          <w:rFonts w:ascii="Calibri" w:hAnsi="Calibri"/>
          <w:sz w:val="22"/>
          <w:szCs w:val="22"/>
        </w:rPr>
        <w:t>riportato nella figura sottostante</w:t>
      </w:r>
      <w:r w:rsidR="00CA1171">
        <w:rPr>
          <w:rFonts w:ascii="Calibri" w:hAnsi="Calibri"/>
          <w:sz w:val="22"/>
          <w:szCs w:val="22"/>
        </w:rPr>
        <w:t xml:space="preserve"> .</w:t>
      </w:r>
      <w:r w:rsidR="00A318F6">
        <w:rPr>
          <w:rFonts w:ascii="Calibri" w:hAnsi="Calibri"/>
          <w:sz w:val="22"/>
          <w:szCs w:val="22"/>
        </w:rPr>
        <w:t xml:space="preserve"> </w:t>
      </w:r>
      <w:r w:rsidRPr="00A318F6">
        <w:rPr>
          <w:rFonts w:ascii="Calibri" w:hAnsi="Calibri"/>
          <w:b/>
          <w:color w:val="3366FF"/>
          <w:sz w:val="22"/>
          <w:szCs w:val="22"/>
        </w:rPr>
        <w:t xml:space="preserve">Per facilitare </w:t>
      </w:r>
      <w:r w:rsidR="00B800F6" w:rsidRPr="00A318F6">
        <w:rPr>
          <w:rFonts w:ascii="Calibri" w:hAnsi="Calibri"/>
          <w:b/>
          <w:color w:val="3366FF"/>
          <w:sz w:val="22"/>
          <w:szCs w:val="22"/>
        </w:rPr>
        <w:t>la formalizzazione dell’astensione e la conseguente decisione del Direttore di struttura</w:t>
      </w:r>
      <w:r w:rsidR="00B800F6">
        <w:rPr>
          <w:rFonts w:ascii="Calibri" w:hAnsi="Calibri"/>
          <w:sz w:val="22"/>
          <w:szCs w:val="22"/>
        </w:rPr>
        <w:t xml:space="preserve">, </w:t>
      </w:r>
      <w:r w:rsidR="00B800F6" w:rsidRPr="00A318F6">
        <w:rPr>
          <w:rFonts w:ascii="Calibri" w:hAnsi="Calibri"/>
          <w:b/>
          <w:color w:val="3366FF"/>
          <w:sz w:val="22"/>
          <w:szCs w:val="22"/>
        </w:rPr>
        <w:t xml:space="preserve">è stato predisposto un unico modulo in cui , nella prima pagina, il </w:t>
      </w:r>
      <w:r w:rsidRPr="00A318F6">
        <w:rPr>
          <w:rFonts w:ascii="Calibri" w:hAnsi="Calibri"/>
          <w:b/>
          <w:color w:val="3366FF"/>
          <w:sz w:val="22"/>
          <w:szCs w:val="22"/>
        </w:rPr>
        <w:t>dipendente  riporta i dati anagrafici</w:t>
      </w:r>
      <w:r w:rsidR="00B800F6" w:rsidRPr="00A318F6">
        <w:rPr>
          <w:rFonts w:ascii="Calibri" w:hAnsi="Calibri"/>
          <w:b/>
          <w:color w:val="3366FF"/>
          <w:sz w:val="22"/>
          <w:szCs w:val="22"/>
        </w:rPr>
        <w:t xml:space="preserve"> e descrive </w:t>
      </w:r>
      <w:r w:rsidR="00A318F6" w:rsidRPr="00A318F6">
        <w:rPr>
          <w:rFonts w:ascii="Calibri" w:hAnsi="Calibri"/>
          <w:b/>
          <w:color w:val="3366FF"/>
          <w:sz w:val="22"/>
          <w:szCs w:val="22"/>
        </w:rPr>
        <w:t xml:space="preserve">il caso </w:t>
      </w:r>
      <w:r w:rsidR="00E5264C">
        <w:rPr>
          <w:rFonts w:ascii="Calibri" w:hAnsi="Calibri"/>
          <w:b/>
          <w:color w:val="3366FF"/>
          <w:sz w:val="22"/>
          <w:szCs w:val="22"/>
        </w:rPr>
        <w:t xml:space="preserve">di conflitto , ed </w:t>
      </w:r>
      <w:r w:rsidR="00A318F6" w:rsidRPr="00A318F6">
        <w:rPr>
          <w:rFonts w:ascii="Calibri" w:hAnsi="Calibri"/>
          <w:b/>
          <w:color w:val="3366FF"/>
          <w:sz w:val="22"/>
          <w:szCs w:val="22"/>
        </w:rPr>
        <w:t xml:space="preserve">a pag. 2 </w:t>
      </w:r>
      <w:r w:rsidR="00B800F6" w:rsidRPr="00A318F6">
        <w:rPr>
          <w:rFonts w:ascii="Calibri" w:hAnsi="Calibri"/>
          <w:b/>
          <w:color w:val="3366FF"/>
          <w:sz w:val="22"/>
          <w:szCs w:val="22"/>
        </w:rPr>
        <w:t xml:space="preserve"> i</w:t>
      </w:r>
      <w:r w:rsidRPr="00A318F6">
        <w:rPr>
          <w:rFonts w:ascii="Calibri" w:hAnsi="Calibri"/>
          <w:b/>
          <w:color w:val="3366FF"/>
          <w:sz w:val="22"/>
          <w:szCs w:val="22"/>
        </w:rPr>
        <w:t xml:space="preserve">l Direttore di struttura </w:t>
      </w:r>
      <w:r w:rsidR="004A1F05" w:rsidRPr="00A318F6">
        <w:rPr>
          <w:rFonts w:ascii="Calibri" w:hAnsi="Calibri"/>
          <w:b/>
          <w:color w:val="3366FF"/>
          <w:sz w:val="22"/>
          <w:szCs w:val="22"/>
        </w:rPr>
        <w:t xml:space="preserve">competente </w:t>
      </w:r>
      <w:r w:rsidR="005818E8" w:rsidRPr="00A318F6">
        <w:rPr>
          <w:rFonts w:ascii="Calibri" w:hAnsi="Calibri"/>
          <w:b/>
          <w:color w:val="3366FF"/>
          <w:sz w:val="22"/>
          <w:szCs w:val="22"/>
        </w:rPr>
        <w:t xml:space="preserve">valuta e </w:t>
      </w:r>
      <w:r w:rsidR="004A1F05" w:rsidRPr="00A318F6">
        <w:rPr>
          <w:rFonts w:ascii="Calibri" w:hAnsi="Calibri"/>
          <w:b/>
          <w:color w:val="3366FF"/>
          <w:sz w:val="22"/>
          <w:szCs w:val="22"/>
        </w:rPr>
        <w:t xml:space="preserve">riporta la sua decisione </w:t>
      </w:r>
      <w:r w:rsidR="00A318F6" w:rsidRPr="00A318F6">
        <w:rPr>
          <w:rFonts w:ascii="Calibri" w:hAnsi="Calibri"/>
          <w:b/>
          <w:color w:val="3366FF"/>
          <w:sz w:val="22"/>
          <w:szCs w:val="22"/>
        </w:rPr>
        <w:t>in merito.</w:t>
      </w:r>
      <w:r w:rsidR="00A318F6">
        <w:rPr>
          <w:rFonts w:ascii="Calibri" w:hAnsi="Calibri"/>
          <w:sz w:val="22"/>
          <w:szCs w:val="22"/>
        </w:rPr>
        <w:t xml:space="preserve"> Il Dirigente </w:t>
      </w:r>
      <w:r w:rsidR="004A1F05">
        <w:rPr>
          <w:rFonts w:ascii="Calibri" w:hAnsi="Calibri"/>
          <w:sz w:val="22"/>
          <w:szCs w:val="22"/>
        </w:rPr>
        <w:t xml:space="preserve">può </w:t>
      </w:r>
      <w:r w:rsidR="00B800F6">
        <w:rPr>
          <w:rFonts w:ascii="Calibri" w:hAnsi="Calibri"/>
          <w:sz w:val="22"/>
          <w:szCs w:val="22"/>
        </w:rPr>
        <w:t>conferma</w:t>
      </w:r>
      <w:r w:rsidR="004A1F05">
        <w:rPr>
          <w:rFonts w:ascii="Calibri" w:hAnsi="Calibri"/>
          <w:sz w:val="22"/>
          <w:szCs w:val="22"/>
        </w:rPr>
        <w:t>re</w:t>
      </w:r>
      <w:r w:rsidR="00B800F6">
        <w:rPr>
          <w:rFonts w:ascii="Calibri" w:hAnsi="Calibri"/>
          <w:sz w:val="22"/>
          <w:szCs w:val="22"/>
        </w:rPr>
        <w:t xml:space="preserve"> </w:t>
      </w:r>
      <w:r w:rsidR="00A318F6">
        <w:rPr>
          <w:rFonts w:ascii="Calibri" w:hAnsi="Calibri"/>
          <w:sz w:val="22"/>
          <w:szCs w:val="22"/>
        </w:rPr>
        <w:t xml:space="preserve">o meno </w:t>
      </w:r>
      <w:r w:rsidR="00B800F6">
        <w:rPr>
          <w:rFonts w:ascii="Calibri" w:hAnsi="Calibri"/>
          <w:sz w:val="22"/>
          <w:szCs w:val="22"/>
        </w:rPr>
        <w:t xml:space="preserve">l’astensione e </w:t>
      </w:r>
      <w:r w:rsidR="004A1F05">
        <w:rPr>
          <w:rFonts w:ascii="Calibri" w:hAnsi="Calibri"/>
          <w:sz w:val="22"/>
          <w:szCs w:val="22"/>
        </w:rPr>
        <w:t xml:space="preserve">quindi </w:t>
      </w:r>
      <w:r w:rsidR="00A318F6">
        <w:rPr>
          <w:rFonts w:ascii="Calibri" w:hAnsi="Calibri"/>
          <w:sz w:val="22"/>
          <w:szCs w:val="22"/>
        </w:rPr>
        <w:t xml:space="preserve">decidere se il dipendente può proseguire l’attività o assumere la decisione . In caso negativo l’attività/decisione è affidata ad altro </w:t>
      </w:r>
      <w:r w:rsidR="00B800F6">
        <w:rPr>
          <w:rFonts w:ascii="Calibri" w:hAnsi="Calibri"/>
          <w:sz w:val="22"/>
          <w:szCs w:val="22"/>
        </w:rPr>
        <w:t>dipendente</w:t>
      </w:r>
      <w:r w:rsidR="00A318F6">
        <w:rPr>
          <w:rFonts w:ascii="Calibri" w:hAnsi="Calibri"/>
          <w:sz w:val="22"/>
          <w:szCs w:val="22"/>
        </w:rPr>
        <w:t>.</w:t>
      </w:r>
      <w:r w:rsidR="001A14FD">
        <w:rPr>
          <w:rFonts w:ascii="Calibri" w:hAnsi="Calibri"/>
          <w:sz w:val="22"/>
          <w:szCs w:val="22"/>
        </w:rPr>
        <w:t xml:space="preserve"> </w:t>
      </w:r>
    </w:p>
    <w:p w:rsidR="00B86F2B" w:rsidRDefault="00C97416" w:rsidP="00B86F2B">
      <w:pPr>
        <w:rPr>
          <w:rFonts w:ascii="Calibri" w:hAnsi="Calibri"/>
          <w:b/>
          <w:sz w:val="22"/>
          <w:szCs w:val="22"/>
        </w:rPr>
      </w:pPr>
      <w:r w:rsidRPr="00E5264C">
        <w:rPr>
          <w:rFonts w:ascii="Calibri" w:hAnsi="Calibri"/>
          <w:b/>
          <w:sz w:val="22"/>
          <w:szCs w:val="22"/>
        </w:rPr>
        <w:t>Nella figura sottostante è riportato il f</w:t>
      </w:r>
      <w:r w:rsidR="00A318F6" w:rsidRPr="00E5264C">
        <w:rPr>
          <w:rFonts w:ascii="Calibri" w:hAnsi="Calibri"/>
          <w:b/>
          <w:sz w:val="22"/>
          <w:szCs w:val="22"/>
        </w:rPr>
        <w:t>ormat utilizzato per l’astensione</w:t>
      </w:r>
      <w:r w:rsidR="006749AB" w:rsidRPr="00E5264C">
        <w:rPr>
          <w:rFonts w:ascii="Calibri" w:hAnsi="Calibri"/>
          <w:b/>
          <w:sz w:val="22"/>
          <w:szCs w:val="22"/>
        </w:rPr>
        <w:t xml:space="preserve"> :</w:t>
      </w:r>
      <w:r w:rsidR="006749AB" w:rsidRPr="00E5264C">
        <w:rPr>
          <w:rFonts w:ascii="Calibri" w:hAnsi="Calibri"/>
          <w:b/>
          <w:color w:val="FF6600"/>
          <w:sz w:val="22"/>
          <w:szCs w:val="22"/>
        </w:rPr>
        <w:t xml:space="preserve">  pag.1/2</w:t>
      </w:r>
      <w:r w:rsidR="006749AB" w:rsidRPr="00E5264C">
        <w:rPr>
          <w:rFonts w:ascii="Calibri" w:hAnsi="Calibri"/>
          <w:b/>
          <w:sz w:val="22"/>
          <w:szCs w:val="22"/>
        </w:rPr>
        <w:t xml:space="preserve"> </w:t>
      </w:r>
    </w:p>
    <w:p w:rsidR="00E5264C" w:rsidRPr="00E5264C" w:rsidRDefault="00E5264C" w:rsidP="00B86F2B">
      <w:pPr>
        <w:rPr>
          <w:rFonts w:ascii="Calibri" w:hAnsi="Calibri"/>
          <w:b/>
          <w:sz w:val="22"/>
          <w:szCs w:val="22"/>
        </w:rPr>
      </w:pPr>
    </w:p>
    <w:p w:rsidR="006749AB" w:rsidRPr="00562869" w:rsidRDefault="0086593B" w:rsidP="007C67BD">
      <w:pPr>
        <w:ind w:left="960"/>
        <w:rPr>
          <w:rFonts w:ascii="Calibri" w:hAnsi="Calibri"/>
          <w:sz w:val="22"/>
          <w:szCs w:val="22"/>
        </w:rPr>
      </w:pPr>
      <w:r>
        <w:rPr>
          <w:rFonts w:ascii="Calibri" w:hAnsi="Calibri"/>
          <w:noProof/>
          <w:sz w:val="22"/>
          <w:szCs w:val="22"/>
        </w:rPr>
        <w:drawing>
          <wp:inline distT="0" distB="0" distL="0" distR="0">
            <wp:extent cx="4486275" cy="4905375"/>
            <wp:effectExtent l="38100" t="19050" r="28575" b="28575"/>
            <wp:docPr id="17" name="Immagine 17" descr="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438"/>
                    <pic:cNvPicPr>
                      <a:picLocks noChangeAspect="1" noChangeArrowheads="1"/>
                    </pic:cNvPicPr>
                  </pic:nvPicPr>
                  <pic:blipFill>
                    <a:blip r:embed="rId24" cstate="print">
                      <a:lum bright="36000"/>
                    </a:blip>
                    <a:srcRect/>
                    <a:stretch>
                      <a:fillRect/>
                    </a:stretch>
                  </pic:blipFill>
                  <pic:spPr bwMode="auto">
                    <a:xfrm>
                      <a:off x="0" y="0"/>
                      <a:ext cx="4486275" cy="4905375"/>
                    </a:xfrm>
                    <a:prstGeom prst="rect">
                      <a:avLst/>
                    </a:prstGeom>
                    <a:noFill/>
                    <a:ln w="19050" cmpd="sng">
                      <a:solidFill>
                        <a:srgbClr val="3366FF"/>
                      </a:solidFill>
                      <a:miter lim="800000"/>
                      <a:headEnd/>
                      <a:tailEnd/>
                    </a:ln>
                    <a:effectLst/>
                  </pic:spPr>
                </pic:pic>
              </a:graphicData>
            </a:graphic>
          </wp:inline>
        </w:drawing>
      </w:r>
    </w:p>
    <w:p w:rsidR="00562869" w:rsidRDefault="00562869" w:rsidP="007C67BD">
      <w:pPr>
        <w:ind w:left="960"/>
        <w:rPr>
          <w:rFonts w:ascii="Calibri" w:hAnsi="Calibri"/>
          <w:sz w:val="22"/>
          <w:szCs w:val="22"/>
        </w:rPr>
      </w:pPr>
    </w:p>
    <w:p w:rsidR="006749AB" w:rsidRDefault="00AA7037" w:rsidP="007C67BD">
      <w:pPr>
        <w:ind w:left="960"/>
        <w:rPr>
          <w:rFonts w:ascii="Calibri" w:hAnsi="Calibri"/>
          <w:b/>
          <w:color w:val="FF0000"/>
          <w:sz w:val="22"/>
          <w:szCs w:val="22"/>
        </w:rPr>
      </w:pPr>
      <w:r w:rsidRPr="00E5264C">
        <w:rPr>
          <w:rFonts w:ascii="Calibri" w:hAnsi="Calibri"/>
          <w:b/>
          <w:sz w:val="22"/>
          <w:szCs w:val="22"/>
        </w:rPr>
        <w:t>Format utilizzato per l’astensione :</w:t>
      </w:r>
      <w:r>
        <w:rPr>
          <w:rFonts w:ascii="Calibri" w:hAnsi="Calibri"/>
          <w:b/>
          <w:color w:val="FF0000"/>
          <w:sz w:val="22"/>
          <w:szCs w:val="22"/>
        </w:rPr>
        <w:t xml:space="preserve"> </w:t>
      </w:r>
      <w:r w:rsidR="006749AB">
        <w:rPr>
          <w:rFonts w:ascii="Calibri" w:hAnsi="Calibri"/>
          <w:b/>
          <w:color w:val="FF0000"/>
          <w:sz w:val="22"/>
          <w:szCs w:val="22"/>
        </w:rPr>
        <w:t>pag.2/2</w:t>
      </w:r>
    </w:p>
    <w:p w:rsidR="006749AB" w:rsidRPr="00562869" w:rsidRDefault="006749AB" w:rsidP="007C67BD">
      <w:pPr>
        <w:ind w:left="960"/>
        <w:rPr>
          <w:rFonts w:ascii="Calibri" w:hAnsi="Calibri"/>
          <w:sz w:val="22"/>
          <w:szCs w:val="22"/>
        </w:rPr>
      </w:pPr>
    </w:p>
    <w:p w:rsidR="00562869" w:rsidRPr="00562869" w:rsidRDefault="0086593B" w:rsidP="001266BD">
      <w:pPr>
        <w:ind w:left="960"/>
        <w:rPr>
          <w:rFonts w:ascii="Calibri" w:hAnsi="Calibri"/>
          <w:sz w:val="22"/>
          <w:szCs w:val="22"/>
        </w:rPr>
      </w:pPr>
      <w:r>
        <w:rPr>
          <w:rFonts w:ascii="Calibri" w:hAnsi="Calibri"/>
          <w:noProof/>
          <w:sz w:val="22"/>
          <w:szCs w:val="22"/>
        </w:rPr>
        <w:drawing>
          <wp:inline distT="0" distB="0" distL="0" distR="0">
            <wp:extent cx="4924425" cy="6096000"/>
            <wp:effectExtent l="38100" t="19050" r="28575" b="19050"/>
            <wp:docPr id="18" name="Immagine 18" descr="IMG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439"/>
                    <pic:cNvPicPr>
                      <a:picLocks noChangeAspect="1" noChangeArrowheads="1"/>
                    </pic:cNvPicPr>
                  </pic:nvPicPr>
                  <pic:blipFill>
                    <a:blip r:embed="rId25" cstate="print">
                      <a:lum bright="36000"/>
                    </a:blip>
                    <a:srcRect/>
                    <a:stretch>
                      <a:fillRect/>
                    </a:stretch>
                  </pic:blipFill>
                  <pic:spPr bwMode="auto">
                    <a:xfrm>
                      <a:off x="0" y="0"/>
                      <a:ext cx="4924425" cy="6096000"/>
                    </a:xfrm>
                    <a:prstGeom prst="rect">
                      <a:avLst/>
                    </a:prstGeom>
                    <a:noFill/>
                    <a:ln w="19050" cmpd="sng">
                      <a:solidFill>
                        <a:srgbClr val="3366FF"/>
                      </a:solidFill>
                      <a:miter lim="800000"/>
                      <a:headEnd/>
                      <a:tailEnd/>
                    </a:ln>
                    <a:effectLst/>
                  </pic:spPr>
                </pic:pic>
              </a:graphicData>
            </a:graphic>
          </wp:inline>
        </w:drawing>
      </w:r>
    </w:p>
    <w:p w:rsidR="001A3E4E" w:rsidRDefault="001A3E4E" w:rsidP="00875C60">
      <w:pPr>
        <w:rPr>
          <w:rFonts w:ascii="Calibri" w:hAnsi="Calibri"/>
          <w:b/>
          <w:color w:val="3366FF"/>
          <w:sz w:val="22"/>
          <w:szCs w:val="22"/>
        </w:rPr>
      </w:pPr>
    </w:p>
    <w:p w:rsidR="00875C60" w:rsidRPr="00875C60" w:rsidRDefault="00F505CF" w:rsidP="00875C60">
      <w:pPr>
        <w:rPr>
          <w:rFonts w:ascii="Calibri" w:hAnsi="Calibri"/>
          <w:b/>
          <w:color w:val="3366FF"/>
          <w:sz w:val="22"/>
          <w:szCs w:val="22"/>
        </w:rPr>
      </w:pPr>
      <w:r>
        <w:rPr>
          <w:rFonts w:ascii="Calibri" w:hAnsi="Calibri"/>
          <w:b/>
          <w:color w:val="3366FF"/>
          <w:sz w:val="22"/>
          <w:szCs w:val="22"/>
        </w:rPr>
        <w:t xml:space="preserve">L’astensione degli </w:t>
      </w:r>
      <w:r w:rsidR="00875C60" w:rsidRPr="00875C60">
        <w:rPr>
          <w:rFonts w:ascii="Calibri" w:hAnsi="Calibri"/>
          <w:b/>
          <w:color w:val="3366FF"/>
          <w:sz w:val="22"/>
          <w:szCs w:val="22"/>
        </w:rPr>
        <w:t xml:space="preserve">operatori della prevenzione in pronta disponibilità </w:t>
      </w:r>
    </w:p>
    <w:p w:rsidR="00875C60" w:rsidRPr="000571E4" w:rsidRDefault="00875C60" w:rsidP="00875C60">
      <w:pPr>
        <w:rPr>
          <w:rFonts w:ascii="Calibri" w:hAnsi="Calibri"/>
          <w:sz w:val="22"/>
          <w:szCs w:val="22"/>
        </w:rPr>
      </w:pPr>
      <w:r w:rsidRPr="000571E4">
        <w:rPr>
          <w:rFonts w:ascii="Calibri" w:hAnsi="Calibri"/>
          <w:sz w:val="22"/>
          <w:szCs w:val="22"/>
        </w:rPr>
        <w:t>Il Regolamento aziendale ha disciplinato anche un caso particolare</w:t>
      </w:r>
      <w:r>
        <w:rPr>
          <w:rFonts w:ascii="Calibri" w:hAnsi="Calibri"/>
          <w:sz w:val="22"/>
          <w:szCs w:val="22"/>
        </w:rPr>
        <w:t xml:space="preserve"> di conflitto </w:t>
      </w:r>
      <w:r w:rsidRPr="000571E4">
        <w:rPr>
          <w:rFonts w:ascii="Calibri" w:hAnsi="Calibri"/>
          <w:sz w:val="22"/>
          <w:szCs w:val="22"/>
        </w:rPr>
        <w:t xml:space="preserve">, ovvero quando gli operatori addetti al controllo o alla verifica sono </w:t>
      </w:r>
      <w:r w:rsidRPr="00F505CF">
        <w:rPr>
          <w:rFonts w:ascii="Calibri" w:hAnsi="Calibri"/>
          <w:sz w:val="22"/>
          <w:szCs w:val="22"/>
        </w:rPr>
        <w:t xml:space="preserve">chiamati </w:t>
      </w:r>
      <w:r w:rsidRPr="00F505CF">
        <w:rPr>
          <w:rFonts w:ascii="Calibri" w:hAnsi="Calibri"/>
          <w:b/>
          <w:sz w:val="22"/>
          <w:szCs w:val="22"/>
        </w:rPr>
        <w:t>in pronta disponibilità per emergenze o situazioni particolari</w:t>
      </w:r>
      <w:r w:rsidRPr="00F505CF">
        <w:rPr>
          <w:rFonts w:ascii="Calibri" w:hAnsi="Calibri"/>
          <w:sz w:val="22"/>
          <w:szCs w:val="22"/>
        </w:rPr>
        <w:t xml:space="preserve"> ecc.,,. In q</w:t>
      </w:r>
      <w:r w:rsidRPr="000571E4">
        <w:rPr>
          <w:rFonts w:ascii="Calibri" w:hAnsi="Calibri"/>
          <w:sz w:val="22"/>
          <w:szCs w:val="22"/>
        </w:rPr>
        <w:t>uesti casi  l'operatore che si trova in conflitto di interessi ne da comunicazione immediata al Direttore della struttura anche in via informale purché immediata e diretta (anche con mail, sms, cellulare ecc.), ma procede comunque a svolgere l’attività se la sua astensione può mettere in pericolo o può avere conseguenze dannose per la collettività e per i singoli.</w:t>
      </w:r>
    </w:p>
    <w:p w:rsidR="00875C60" w:rsidRDefault="00875C60" w:rsidP="00875C60">
      <w:pPr>
        <w:rPr>
          <w:rFonts w:ascii="Calibri" w:hAnsi="Calibri"/>
          <w:sz w:val="22"/>
          <w:szCs w:val="22"/>
        </w:rPr>
      </w:pPr>
      <w:r w:rsidRPr="000571E4">
        <w:rPr>
          <w:rFonts w:ascii="Calibri" w:hAnsi="Calibri"/>
          <w:sz w:val="22"/>
          <w:szCs w:val="22"/>
        </w:rPr>
        <w:t>In questo caso il Direttore della struttura/Sovraordinato dovrà valutare ex post il  comportamento e le decisioni dell’operatore che ha effettuato il controllo e comunque adottare misure opportune di censura  in caso in cui verifichi che il suo comportamento non ha rispettato i principi di imparzialità e buona fe</w:t>
      </w:r>
      <w:r>
        <w:rPr>
          <w:rFonts w:ascii="Calibri" w:hAnsi="Calibri"/>
          <w:sz w:val="22"/>
          <w:szCs w:val="22"/>
        </w:rPr>
        <w:t>d</w:t>
      </w:r>
      <w:r w:rsidRPr="000571E4">
        <w:rPr>
          <w:rFonts w:ascii="Calibri" w:hAnsi="Calibri"/>
          <w:sz w:val="22"/>
          <w:szCs w:val="22"/>
        </w:rPr>
        <w:t xml:space="preserve">e  . </w:t>
      </w:r>
    </w:p>
    <w:p w:rsidR="00875C60" w:rsidRDefault="00875C60" w:rsidP="000571E4">
      <w:pPr>
        <w:rPr>
          <w:rFonts w:ascii="Calibri" w:hAnsi="Calibri"/>
          <w:sz w:val="22"/>
          <w:szCs w:val="22"/>
        </w:rPr>
      </w:pPr>
    </w:p>
    <w:p w:rsidR="002D6FC4" w:rsidRPr="008420C8" w:rsidRDefault="002D6FC4" w:rsidP="008420C8">
      <w:pPr>
        <w:pStyle w:val="Titolo2"/>
        <w:numPr>
          <w:ilvl w:val="0"/>
          <w:numId w:val="0"/>
        </w:numPr>
        <w:shd w:val="clear" w:color="auto" w:fill="CCFFFF"/>
        <w:spacing w:before="0" w:after="0"/>
        <w:ind w:left="-6" w:right="0"/>
        <w:rPr>
          <w:color w:val="3366FF"/>
          <w:sz w:val="24"/>
          <w:szCs w:val="24"/>
        </w:rPr>
      </w:pPr>
      <w:bookmarkStart w:id="36" w:name="_Toc30496630"/>
      <w:r w:rsidRPr="008420C8">
        <w:rPr>
          <w:color w:val="3366FF"/>
          <w:sz w:val="24"/>
          <w:szCs w:val="24"/>
        </w:rPr>
        <w:lastRenderedPageBreak/>
        <w:t>Il conflitto di interessi negli incarichi extra istituzionali</w:t>
      </w:r>
      <w:r w:rsidR="00C02EFD" w:rsidRPr="008420C8">
        <w:rPr>
          <w:color w:val="3366FF"/>
          <w:sz w:val="24"/>
          <w:szCs w:val="24"/>
        </w:rPr>
        <w:t>: attività nel 2</w:t>
      </w:r>
      <w:r w:rsidRPr="008420C8">
        <w:rPr>
          <w:color w:val="3366FF"/>
          <w:sz w:val="24"/>
          <w:szCs w:val="24"/>
        </w:rPr>
        <w:t xml:space="preserve">019 </w:t>
      </w:r>
      <w:r w:rsidR="00C02EFD" w:rsidRPr="008420C8">
        <w:rPr>
          <w:color w:val="3366FF"/>
          <w:sz w:val="24"/>
          <w:szCs w:val="24"/>
        </w:rPr>
        <w:t>e programma per il 2020</w:t>
      </w:r>
      <w:bookmarkEnd w:id="36"/>
    </w:p>
    <w:p w:rsidR="000571E4" w:rsidRPr="00D33F14" w:rsidRDefault="00F505CF" w:rsidP="000571E4">
      <w:pPr>
        <w:rPr>
          <w:rFonts w:ascii="Calibri" w:hAnsi="Calibri"/>
          <w:b/>
          <w:sz w:val="22"/>
          <w:szCs w:val="22"/>
        </w:rPr>
      </w:pPr>
      <w:r w:rsidRPr="00D33F14">
        <w:rPr>
          <w:rFonts w:ascii="Calibri" w:hAnsi="Calibri"/>
          <w:sz w:val="22"/>
          <w:szCs w:val="22"/>
        </w:rPr>
        <w:t xml:space="preserve">Secondo il </w:t>
      </w:r>
      <w:r w:rsidR="000571E4" w:rsidRPr="00D33F14">
        <w:rPr>
          <w:rFonts w:ascii="Calibri" w:hAnsi="Calibri"/>
          <w:sz w:val="22"/>
          <w:szCs w:val="22"/>
        </w:rPr>
        <w:t>principio di esclusività del rapporto di pubblico impiego fissato dalla  Costituzione,  il dipendente pubblico non può svolgere incarichi extra servizio se non previamente autorizzati dall’amministrazione di appartenenza. Ovvero l’Azienda può autorizzare gli incarichi effettuati al di fuori dell’orario di servizio (incarichi extra istituzionali) ai sensi dell’art. 53 del Dlgs 165/2001 soltanto se questi si configurano come “saltuari ed occasionali” e comunque sempre  in  assenza di conflitto di interessi</w:t>
      </w:r>
      <w:r w:rsidR="000571E4" w:rsidRPr="00D33F14">
        <w:rPr>
          <w:rFonts w:ascii="Calibri" w:hAnsi="Calibri"/>
          <w:b/>
          <w:sz w:val="22"/>
          <w:szCs w:val="22"/>
        </w:rPr>
        <w:t>.</w:t>
      </w:r>
    </w:p>
    <w:p w:rsidR="000571E4" w:rsidRDefault="00F505CF" w:rsidP="000571E4">
      <w:pPr>
        <w:autoSpaceDE w:val="0"/>
        <w:autoSpaceDN w:val="0"/>
        <w:adjustRightInd w:val="0"/>
        <w:rPr>
          <w:rFonts w:ascii="Calibri" w:hAnsi="Calibri"/>
          <w:b/>
          <w:sz w:val="22"/>
          <w:szCs w:val="22"/>
          <w:u w:val="single"/>
        </w:rPr>
      </w:pPr>
      <w:r w:rsidRPr="00D33F14">
        <w:rPr>
          <w:rFonts w:ascii="Calibri" w:hAnsi="Calibri"/>
          <w:sz w:val="22"/>
          <w:szCs w:val="22"/>
        </w:rPr>
        <w:t xml:space="preserve">In questo caso per definire il conflitto si fa riferimento alle </w:t>
      </w:r>
      <w:r w:rsidR="000571E4" w:rsidRPr="00D33F14">
        <w:rPr>
          <w:rFonts w:ascii="Calibri" w:hAnsi="Calibri"/>
          <w:sz w:val="22"/>
          <w:szCs w:val="22"/>
        </w:rPr>
        <w:t xml:space="preserve"> “Linee Guida emanate dalla Funzione Pubblica in data 16 giugno 2014” </w:t>
      </w:r>
      <w:r w:rsidRPr="00D33F14">
        <w:rPr>
          <w:rFonts w:ascii="Calibri" w:hAnsi="Calibri"/>
          <w:sz w:val="22"/>
          <w:szCs w:val="22"/>
        </w:rPr>
        <w:t xml:space="preserve">per le quali </w:t>
      </w:r>
      <w:r w:rsidR="000571E4" w:rsidRPr="00D35516">
        <w:rPr>
          <w:rFonts w:ascii="Calibri" w:hAnsi="Calibri"/>
          <w:b/>
          <w:sz w:val="22"/>
          <w:szCs w:val="22"/>
        </w:rPr>
        <w:t>sussiste conflitto di interessi nelle fattispecie indicate ai successivi</w:t>
      </w:r>
      <w:r w:rsidR="000571E4" w:rsidRPr="00D33F14">
        <w:rPr>
          <w:rFonts w:ascii="Calibri" w:hAnsi="Calibri"/>
          <w:sz w:val="22"/>
          <w:szCs w:val="22"/>
        </w:rPr>
        <w:t xml:space="preserve"> </w:t>
      </w:r>
      <w:r w:rsidR="000571E4" w:rsidRPr="00D33F14">
        <w:rPr>
          <w:rFonts w:ascii="Calibri" w:hAnsi="Calibri"/>
          <w:b/>
          <w:sz w:val="22"/>
          <w:szCs w:val="22"/>
          <w:u w:val="single"/>
        </w:rPr>
        <w:t>punti a–h</w:t>
      </w:r>
      <w:r w:rsidR="000571E4" w:rsidRPr="00D33F14">
        <w:rPr>
          <w:rFonts w:ascii="Calibri" w:hAnsi="Calibri"/>
          <w:sz w:val="22"/>
          <w:szCs w:val="22"/>
        </w:rPr>
        <w:t xml:space="preserve"> e pertanto tale tipologia di  incarichi, anche se saltuari ed occasionali,  </w:t>
      </w:r>
      <w:r w:rsidR="000571E4" w:rsidRPr="00D33F14">
        <w:rPr>
          <w:rFonts w:ascii="Calibri" w:hAnsi="Calibri"/>
          <w:b/>
          <w:sz w:val="22"/>
          <w:szCs w:val="22"/>
          <w:u w:val="single"/>
        </w:rPr>
        <w:t>non possono essere conferiti o autorizzati :</w:t>
      </w:r>
    </w:p>
    <w:p w:rsidR="000571E4" w:rsidRPr="00D33F14" w:rsidRDefault="000571E4" w:rsidP="000571E4">
      <w:pPr>
        <w:numPr>
          <w:ilvl w:val="0"/>
          <w:numId w:val="19"/>
        </w:numPr>
        <w:autoSpaceDE w:val="0"/>
        <w:autoSpaceDN w:val="0"/>
        <w:adjustRightInd w:val="0"/>
        <w:jc w:val="both"/>
        <w:rPr>
          <w:rFonts w:ascii="Calibri" w:hAnsi="Calibri"/>
          <w:sz w:val="22"/>
          <w:szCs w:val="22"/>
        </w:rPr>
      </w:pPr>
      <w:r w:rsidRPr="00D33F14">
        <w:rPr>
          <w:rFonts w:ascii="Calibri" w:hAnsi="Calibri"/>
          <w:sz w:val="22"/>
          <w:szCs w:val="22"/>
        </w:rPr>
        <w:t>gli incarichi che si svolgono a favore di soggetti nei confronti dei quali la struttura di assegnazione del dipendente ha funzioni relative al rilascio di concessioni o autorizzazioni o nulla-osta o di assenso comunque denominati, anche in forma tacita;</w:t>
      </w:r>
    </w:p>
    <w:p w:rsidR="000571E4" w:rsidRPr="00D33F14" w:rsidRDefault="000571E4" w:rsidP="000571E4">
      <w:pPr>
        <w:numPr>
          <w:ilvl w:val="0"/>
          <w:numId w:val="19"/>
        </w:numPr>
        <w:autoSpaceDE w:val="0"/>
        <w:autoSpaceDN w:val="0"/>
        <w:adjustRightInd w:val="0"/>
        <w:jc w:val="both"/>
        <w:rPr>
          <w:rFonts w:ascii="Calibri" w:hAnsi="Calibri"/>
          <w:sz w:val="22"/>
          <w:szCs w:val="22"/>
        </w:rPr>
      </w:pPr>
      <w:r w:rsidRPr="00D33F14">
        <w:rPr>
          <w:rFonts w:ascii="Calibri" w:hAnsi="Calibri"/>
          <w:sz w:val="22"/>
          <w:szCs w:val="22"/>
        </w:rPr>
        <w:t xml:space="preserve">gli incarichi che si svolgono a favore di soggetti fornitori di beni o servizi per l’Azienda nel caso in cui l’incarico riguardi un dipendente di una struttura che ha partecipato, a qualunque titolo all’individuazione del fornitore o nel caso in cui un dirigente utilizza all’interno della struttura da lui diretta i  beni o i servizi della ditta fornitrice. </w:t>
      </w:r>
    </w:p>
    <w:p w:rsidR="000571E4" w:rsidRPr="00D33F14" w:rsidRDefault="000571E4" w:rsidP="000571E4">
      <w:pPr>
        <w:numPr>
          <w:ilvl w:val="0"/>
          <w:numId w:val="19"/>
        </w:numPr>
        <w:autoSpaceDE w:val="0"/>
        <w:autoSpaceDN w:val="0"/>
        <w:adjustRightInd w:val="0"/>
        <w:jc w:val="both"/>
        <w:rPr>
          <w:rFonts w:ascii="Calibri" w:hAnsi="Calibri"/>
          <w:sz w:val="22"/>
          <w:szCs w:val="22"/>
        </w:rPr>
      </w:pPr>
      <w:r w:rsidRPr="00D33F14">
        <w:rPr>
          <w:rFonts w:ascii="Calibri" w:hAnsi="Calibri"/>
          <w:sz w:val="22"/>
          <w:szCs w:val="22"/>
        </w:rPr>
        <w:t>gli incarichi che si svolgono a favore di soggetti privati che abbiano o abbiano avuto nel biennio precedente un interesse economico significativo in decisioni o attività inerenti all’ufficio di appartenenza;</w:t>
      </w:r>
    </w:p>
    <w:p w:rsidR="000571E4" w:rsidRPr="00D33F14" w:rsidRDefault="000571E4" w:rsidP="000571E4">
      <w:pPr>
        <w:numPr>
          <w:ilvl w:val="0"/>
          <w:numId w:val="19"/>
        </w:numPr>
        <w:autoSpaceDE w:val="0"/>
        <w:autoSpaceDN w:val="0"/>
        <w:adjustRightInd w:val="0"/>
        <w:jc w:val="both"/>
        <w:rPr>
          <w:rFonts w:ascii="Calibri" w:hAnsi="Calibri"/>
          <w:sz w:val="22"/>
          <w:szCs w:val="22"/>
        </w:rPr>
      </w:pPr>
      <w:r w:rsidRPr="00D33F14">
        <w:rPr>
          <w:rFonts w:ascii="Calibri" w:hAnsi="Calibri"/>
          <w:sz w:val="22"/>
          <w:szCs w:val="22"/>
        </w:rPr>
        <w:t>gli incarichi che comportano prestazioni rese a favore di soggetti nei confronti dei quali l’Azienda svolge funzioni di controllo, di vigilanza o sanzionatorie;</w:t>
      </w:r>
    </w:p>
    <w:p w:rsidR="000571E4" w:rsidRPr="00D33F14" w:rsidRDefault="000571E4" w:rsidP="000571E4">
      <w:pPr>
        <w:numPr>
          <w:ilvl w:val="0"/>
          <w:numId w:val="19"/>
        </w:numPr>
        <w:autoSpaceDE w:val="0"/>
        <w:autoSpaceDN w:val="0"/>
        <w:adjustRightInd w:val="0"/>
        <w:jc w:val="both"/>
        <w:rPr>
          <w:rFonts w:ascii="Calibri" w:hAnsi="Calibri" w:cs="Garamond"/>
          <w:sz w:val="22"/>
          <w:szCs w:val="22"/>
        </w:rPr>
      </w:pPr>
      <w:r w:rsidRPr="00D33F14">
        <w:rPr>
          <w:rFonts w:ascii="Calibri" w:hAnsi="Calibri"/>
          <w:sz w:val="22"/>
          <w:szCs w:val="22"/>
        </w:rPr>
        <w:t>gli incarichi che per il tipo di attività o per l’oggetto possono creare nocumento all’immagine dell’amministrazione, anche in relazione al rischio di utilizzo o diffusione illeciti di informazioni di cui il dipendente è a conoscenza per ragioni d’ufficio;</w:t>
      </w:r>
    </w:p>
    <w:p w:rsidR="000571E4" w:rsidRPr="00D33F14" w:rsidRDefault="000571E4" w:rsidP="000571E4">
      <w:pPr>
        <w:numPr>
          <w:ilvl w:val="0"/>
          <w:numId w:val="19"/>
        </w:numPr>
        <w:autoSpaceDE w:val="0"/>
        <w:autoSpaceDN w:val="0"/>
        <w:adjustRightInd w:val="0"/>
        <w:jc w:val="both"/>
        <w:rPr>
          <w:rFonts w:ascii="Calibri" w:hAnsi="Calibri" w:cs="Garamond"/>
          <w:sz w:val="22"/>
          <w:szCs w:val="22"/>
        </w:rPr>
      </w:pPr>
      <w:r w:rsidRPr="00D33F14">
        <w:rPr>
          <w:rFonts w:ascii="Calibri" w:hAnsi="Calibri" w:cs="Garamond"/>
          <w:sz w:val="22"/>
          <w:szCs w:val="22"/>
        </w:rPr>
        <w:t xml:space="preserve">gli incarichi che, pur rientrando nelle ipotesi di deroga dall’autorizzazione di cui all’art. 53, comma 6, del d.lgs. n. 165/2001, presentano una situazione di conflitto di interesse </w:t>
      </w:r>
    </w:p>
    <w:p w:rsidR="000571E4" w:rsidRPr="00D33F14" w:rsidRDefault="000571E4" w:rsidP="000571E4">
      <w:pPr>
        <w:numPr>
          <w:ilvl w:val="0"/>
          <w:numId w:val="19"/>
        </w:numPr>
        <w:autoSpaceDE w:val="0"/>
        <w:autoSpaceDN w:val="0"/>
        <w:adjustRightInd w:val="0"/>
        <w:jc w:val="both"/>
        <w:rPr>
          <w:rFonts w:ascii="Calibri" w:hAnsi="Calibri" w:cs="Garamond"/>
          <w:sz w:val="22"/>
          <w:szCs w:val="22"/>
        </w:rPr>
      </w:pPr>
      <w:r w:rsidRPr="00D33F14">
        <w:rPr>
          <w:rFonts w:ascii="Calibri" w:hAnsi="Calibri" w:cs="Garamond"/>
          <w:sz w:val="22"/>
          <w:szCs w:val="22"/>
        </w:rPr>
        <w:t xml:space="preserve">tutti gli incarichi che presentano un conflitto di interesse per la natura o l’oggetto dell’incarico o che possono pregiudicare l’esercizio imparziale della funzione pubblica esercitata </w:t>
      </w:r>
    </w:p>
    <w:p w:rsidR="00C759DC" w:rsidRDefault="00C759DC" w:rsidP="00D35516">
      <w:pPr>
        <w:jc w:val="both"/>
        <w:rPr>
          <w:rFonts w:ascii="Calibri" w:hAnsi="Calibri"/>
          <w:b/>
          <w:noProof/>
          <w:color w:val="3366FF"/>
          <w:szCs w:val="24"/>
        </w:rPr>
      </w:pPr>
    </w:p>
    <w:p w:rsidR="00D35516" w:rsidRPr="00D35516" w:rsidRDefault="00D35516" w:rsidP="00D35516">
      <w:pPr>
        <w:jc w:val="both"/>
        <w:rPr>
          <w:rFonts w:ascii="Calibri" w:hAnsi="Calibri"/>
          <w:b/>
          <w:noProof/>
          <w:color w:val="3366FF"/>
          <w:szCs w:val="24"/>
        </w:rPr>
      </w:pPr>
      <w:r w:rsidRPr="00D35516">
        <w:rPr>
          <w:rFonts w:ascii="Calibri" w:hAnsi="Calibri"/>
          <w:b/>
          <w:noProof/>
          <w:color w:val="3366FF"/>
          <w:szCs w:val="24"/>
        </w:rPr>
        <w:t xml:space="preserve">Regolamento incarichi extra servizio e conflitto di interessi  </w:t>
      </w:r>
    </w:p>
    <w:p w:rsidR="00D35516" w:rsidRDefault="00D35516" w:rsidP="00D35516">
      <w:pPr>
        <w:jc w:val="both"/>
        <w:rPr>
          <w:rFonts w:ascii="Calibri" w:hAnsi="Calibri"/>
          <w:noProof/>
          <w:sz w:val="22"/>
          <w:szCs w:val="22"/>
        </w:rPr>
      </w:pPr>
      <w:r>
        <w:rPr>
          <w:rFonts w:ascii="Calibri" w:hAnsi="Calibri"/>
          <w:noProof/>
          <w:sz w:val="22"/>
          <w:szCs w:val="22"/>
        </w:rPr>
        <w:t>I</w:t>
      </w:r>
      <w:r w:rsidRPr="00904B0C">
        <w:rPr>
          <w:rFonts w:ascii="Calibri" w:hAnsi="Calibri"/>
          <w:noProof/>
          <w:sz w:val="22"/>
          <w:szCs w:val="22"/>
        </w:rPr>
        <w:t>l Dipartimento Risorse Umane, Area amministrazione del personale</w:t>
      </w:r>
      <w:r>
        <w:rPr>
          <w:rFonts w:ascii="Calibri" w:hAnsi="Calibri"/>
          <w:noProof/>
          <w:sz w:val="22"/>
          <w:szCs w:val="22"/>
        </w:rPr>
        <w:t>,</w:t>
      </w:r>
      <w:r w:rsidRPr="00904B0C">
        <w:rPr>
          <w:rFonts w:ascii="Calibri" w:hAnsi="Calibri"/>
          <w:noProof/>
          <w:sz w:val="22"/>
          <w:szCs w:val="22"/>
        </w:rPr>
        <w:t xml:space="preserve"> ha predisposto il regolamento </w:t>
      </w:r>
      <w:r>
        <w:rPr>
          <w:rFonts w:ascii="Calibri" w:hAnsi="Calibri"/>
          <w:noProof/>
          <w:sz w:val="22"/>
          <w:szCs w:val="22"/>
        </w:rPr>
        <w:t xml:space="preserve"> per gli incarichi extra servizio </w:t>
      </w:r>
      <w:r w:rsidRPr="00904B0C">
        <w:rPr>
          <w:rFonts w:ascii="Calibri" w:hAnsi="Calibri"/>
          <w:noProof/>
          <w:sz w:val="22"/>
          <w:szCs w:val="22"/>
        </w:rPr>
        <w:t xml:space="preserve">uniformando così le diverse procedure presenti </w:t>
      </w:r>
      <w:r>
        <w:rPr>
          <w:rFonts w:ascii="Calibri" w:hAnsi="Calibri"/>
          <w:noProof/>
          <w:sz w:val="22"/>
          <w:szCs w:val="22"/>
        </w:rPr>
        <w:t xml:space="preserve">nelle ex </w:t>
      </w:r>
      <w:r w:rsidRPr="00904B0C">
        <w:rPr>
          <w:rFonts w:ascii="Calibri" w:hAnsi="Calibri"/>
          <w:noProof/>
          <w:sz w:val="22"/>
          <w:szCs w:val="22"/>
        </w:rPr>
        <w:t>aziend</w:t>
      </w:r>
      <w:r>
        <w:rPr>
          <w:rFonts w:ascii="Calibri" w:hAnsi="Calibri"/>
          <w:noProof/>
          <w:sz w:val="22"/>
          <w:szCs w:val="22"/>
        </w:rPr>
        <w:t xml:space="preserve">e confluite in AUSl Toscna Centro  . </w:t>
      </w:r>
      <w:r w:rsidR="00C97416">
        <w:rPr>
          <w:rFonts w:ascii="Calibri" w:hAnsi="Calibri"/>
          <w:noProof/>
          <w:sz w:val="22"/>
          <w:szCs w:val="22"/>
        </w:rPr>
        <w:t xml:space="preserve">Il Regolamentro entrerà in violre nel 2020 . Il Regolemnto ha tenuto conto </w:t>
      </w:r>
      <w:r>
        <w:rPr>
          <w:rFonts w:ascii="Calibri" w:hAnsi="Calibri"/>
          <w:noProof/>
          <w:sz w:val="22"/>
          <w:szCs w:val="22"/>
        </w:rPr>
        <w:t xml:space="preserve">in particolare </w:t>
      </w:r>
      <w:r w:rsidR="00C97416">
        <w:rPr>
          <w:rFonts w:ascii="Calibri" w:hAnsi="Calibri"/>
          <w:noProof/>
          <w:sz w:val="22"/>
          <w:szCs w:val="22"/>
        </w:rPr>
        <w:t xml:space="preserve">la </w:t>
      </w:r>
      <w:r w:rsidR="0083758C">
        <w:rPr>
          <w:rFonts w:ascii="Calibri" w:hAnsi="Calibri"/>
          <w:noProof/>
          <w:sz w:val="22"/>
          <w:szCs w:val="22"/>
        </w:rPr>
        <w:t xml:space="preserve">dei casi </w:t>
      </w:r>
      <w:r>
        <w:rPr>
          <w:rFonts w:ascii="Calibri" w:hAnsi="Calibri"/>
          <w:noProof/>
          <w:sz w:val="22"/>
          <w:szCs w:val="22"/>
        </w:rPr>
        <w:t xml:space="preserve">in cui l’incarico extra </w:t>
      </w:r>
      <w:r w:rsidR="0083758C">
        <w:rPr>
          <w:rFonts w:ascii="Calibri" w:hAnsi="Calibri"/>
          <w:noProof/>
          <w:sz w:val="22"/>
          <w:szCs w:val="22"/>
        </w:rPr>
        <w:t xml:space="preserve">servizio </w:t>
      </w:r>
      <w:r>
        <w:rPr>
          <w:rFonts w:ascii="Calibri" w:hAnsi="Calibri"/>
          <w:noProof/>
          <w:sz w:val="22"/>
          <w:szCs w:val="22"/>
        </w:rPr>
        <w:t>non p</w:t>
      </w:r>
      <w:r w:rsidR="0083758C">
        <w:rPr>
          <w:rFonts w:ascii="Calibri" w:hAnsi="Calibri"/>
          <w:noProof/>
          <w:sz w:val="22"/>
          <w:szCs w:val="22"/>
        </w:rPr>
        <w:t xml:space="preserve">uò </w:t>
      </w:r>
      <w:r>
        <w:rPr>
          <w:rFonts w:ascii="Calibri" w:hAnsi="Calibri"/>
          <w:noProof/>
          <w:sz w:val="22"/>
          <w:szCs w:val="22"/>
        </w:rPr>
        <w:t xml:space="preserve"> essere autorizzato per la presenza di conflitto di interessi in questo modo coordinando questo regolamento con quello per la gestione del conflitto di interessi già approvato con  delibera del D.G. n. 195 del 30-1-2019.</w:t>
      </w:r>
    </w:p>
    <w:p w:rsidR="00D35516" w:rsidRDefault="00D35516" w:rsidP="000571E4">
      <w:pPr>
        <w:rPr>
          <w:rFonts w:ascii="Calibri" w:hAnsi="Calibri"/>
          <w:b/>
          <w:color w:val="3366FF"/>
        </w:rPr>
      </w:pPr>
    </w:p>
    <w:p w:rsidR="000571E4" w:rsidRPr="00FD213F" w:rsidRDefault="000571E4" w:rsidP="000571E4">
      <w:pPr>
        <w:rPr>
          <w:rFonts w:ascii="Calibri" w:hAnsi="Calibri"/>
          <w:b/>
          <w:color w:val="3366FF"/>
        </w:rPr>
      </w:pPr>
      <w:r w:rsidRPr="00FD213F">
        <w:rPr>
          <w:rFonts w:ascii="Calibri" w:hAnsi="Calibri"/>
          <w:b/>
          <w:color w:val="3366FF"/>
        </w:rPr>
        <w:t>Inconferibilit</w:t>
      </w:r>
      <w:r w:rsidR="001A3E4E">
        <w:rPr>
          <w:rFonts w:ascii="Calibri" w:hAnsi="Calibri"/>
          <w:b/>
          <w:color w:val="3366FF"/>
        </w:rPr>
        <w:t>a’</w:t>
      </w:r>
      <w:r w:rsidRPr="00FD213F">
        <w:rPr>
          <w:rFonts w:ascii="Calibri" w:hAnsi="Calibri"/>
          <w:b/>
          <w:color w:val="3366FF"/>
        </w:rPr>
        <w:t xml:space="preserve"> e incompatibilità </w:t>
      </w:r>
    </w:p>
    <w:p w:rsidR="000571E4" w:rsidRPr="000571E4" w:rsidRDefault="00D33F14" w:rsidP="000571E4">
      <w:pPr>
        <w:rPr>
          <w:rFonts w:ascii="Calibri" w:hAnsi="Calibri"/>
          <w:sz w:val="22"/>
          <w:szCs w:val="22"/>
        </w:rPr>
      </w:pPr>
      <w:r>
        <w:rPr>
          <w:rFonts w:ascii="Calibri" w:hAnsi="Calibri"/>
          <w:sz w:val="22"/>
          <w:szCs w:val="22"/>
        </w:rPr>
        <w:t>A</w:t>
      </w:r>
      <w:r w:rsidRPr="000571E4">
        <w:rPr>
          <w:rFonts w:ascii="Calibri" w:hAnsi="Calibri"/>
          <w:sz w:val="22"/>
          <w:szCs w:val="22"/>
        </w:rPr>
        <w:t xml:space="preserve">NAC </w:t>
      </w:r>
      <w:r>
        <w:rPr>
          <w:rFonts w:ascii="Calibri" w:hAnsi="Calibri"/>
          <w:sz w:val="22"/>
          <w:szCs w:val="22"/>
        </w:rPr>
        <w:t xml:space="preserve">con delibera </w:t>
      </w:r>
      <w:r w:rsidRPr="000571E4">
        <w:rPr>
          <w:rFonts w:ascii="Calibri" w:hAnsi="Calibri"/>
          <w:sz w:val="22"/>
          <w:szCs w:val="22"/>
        </w:rPr>
        <w:t>n. 149/2014</w:t>
      </w:r>
      <w:r>
        <w:rPr>
          <w:rFonts w:ascii="Calibri" w:hAnsi="Calibri"/>
          <w:sz w:val="22"/>
          <w:szCs w:val="22"/>
        </w:rPr>
        <w:t xml:space="preserve">.  ha stabilito che per le Aziende sanitaria la normativa sulla </w:t>
      </w:r>
      <w:r w:rsidRPr="000571E4">
        <w:rPr>
          <w:rFonts w:ascii="Calibri" w:hAnsi="Calibri"/>
          <w:sz w:val="22"/>
          <w:szCs w:val="22"/>
        </w:rPr>
        <w:t xml:space="preserve"> inconferibilità e incompatibilità </w:t>
      </w:r>
      <w:r>
        <w:rPr>
          <w:rFonts w:ascii="Calibri" w:hAnsi="Calibri"/>
          <w:sz w:val="22"/>
          <w:szCs w:val="22"/>
        </w:rPr>
        <w:t xml:space="preserve">degli incarichi </w:t>
      </w:r>
      <w:r w:rsidRPr="000571E4">
        <w:rPr>
          <w:rFonts w:ascii="Calibri" w:hAnsi="Calibri"/>
          <w:sz w:val="22"/>
          <w:szCs w:val="22"/>
        </w:rPr>
        <w:t>previste dal D.Lgs. 39/2013</w:t>
      </w:r>
      <w:r>
        <w:rPr>
          <w:rFonts w:ascii="Calibri" w:hAnsi="Calibri"/>
          <w:sz w:val="22"/>
          <w:szCs w:val="22"/>
        </w:rPr>
        <w:t xml:space="preserve"> </w:t>
      </w:r>
      <w:r w:rsidR="000571E4" w:rsidRPr="000571E4">
        <w:rPr>
          <w:rFonts w:ascii="Calibri" w:hAnsi="Calibri"/>
          <w:sz w:val="22"/>
          <w:szCs w:val="22"/>
        </w:rPr>
        <w:t xml:space="preserve">riguarda esclusivamente il Direttore Generale, Sanitario, Amministrativo e dei Servizi Sociali (per analogia con i precedenti) </w:t>
      </w:r>
      <w:r>
        <w:rPr>
          <w:rFonts w:ascii="Calibri" w:hAnsi="Calibri"/>
          <w:sz w:val="22"/>
          <w:szCs w:val="22"/>
        </w:rPr>
        <w:t xml:space="preserve">. </w:t>
      </w:r>
      <w:r>
        <w:rPr>
          <w:rFonts w:ascii="Calibri" w:hAnsi="Calibri"/>
          <w:sz w:val="22"/>
          <w:szCs w:val="22"/>
        </w:rPr>
        <w:br/>
      </w:r>
      <w:r w:rsidR="000571E4" w:rsidRPr="000571E4">
        <w:rPr>
          <w:rFonts w:ascii="Calibri" w:hAnsi="Calibri"/>
          <w:sz w:val="22"/>
          <w:szCs w:val="22"/>
        </w:rPr>
        <w:t>Per il Direttore generale,  le dichiarazioni vengono acquisite dalla Regione Toscana e pubblicate sul sito della Regione. monitoraggio è effettuato dai competenti uffici regionali.</w:t>
      </w:r>
    </w:p>
    <w:p w:rsidR="000571E4" w:rsidRDefault="000571E4" w:rsidP="000571E4">
      <w:pPr>
        <w:rPr>
          <w:rFonts w:ascii="Calibri" w:hAnsi="Calibri"/>
          <w:sz w:val="22"/>
          <w:szCs w:val="22"/>
        </w:rPr>
      </w:pPr>
      <w:r w:rsidRPr="000571E4">
        <w:rPr>
          <w:rFonts w:ascii="Calibri" w:hAnsi="Calibri"/>
          <w:sz w:val="22"/>
          <w:szCs w:val="22"/>
        </w:rPr>
        <w:t xml:space="preserve">Le dichiarazioni del DS, DA e DSS sono rilasciate su </w:t>
      </w:r>
      <w:r w:rsidR="00823FC4">
        <w:rPr>
          <w:rFonts w:ascii="Calibri" w:hAnsi="Calibri"/>
          <w:sz w:val="22"/>
          <w:szCs w:val="22"/>
        </w:rPr>
        <w:t>modulistica aziendale.</w:t>
      </w:r>
      <w:r w:rsidRPr="000571E4">
        <w:rPr>
          <w:rFonts w:ascii="Calibri" w:hAnsi="Calibri"/>
          <w:sz w:val="22"/>
          <w:szCs w:val="22"/>
        </w:rPr>
        <w:t>Il monitoraggio è effettuato dal servizio anticorruzione e trasparenza che provvede, annualmente, a richiedere l’aggiornamento delle dichiarazioni.</w:t>
      </w:r>
    </w:p>
    <w:p w:rsidR="002D6FC4" w:rsidRDefault="002D6FC4" w:rsidP="000571E4">
      <w:pPr>
        <w:rPr>
          <w:rFonts w:ascii="Calibri" w:hAnsi="Calibri"/>
          <w:sz w:val="22"/>
          <w:szCs w:val="22"/>
        </w:rPr>
      </w:pPr>
    </w:p>
    <w:p w:rsidR="00CE3AFA" w:rsidRPr="008420C8" w:rsidRDefault="00CE3AFA" w:rsidP="009438D1">
      <w:pPr>
        <w:pStyle w:val="Titolo2"/>
        <w:numPr>
          <w:ilvl w:val="0"/>
          <w:numId w:val="0"/>
        </w:numPr>
        <w:shd w:val="clear" w:color="auto" w:fill="CCFFFF"/>
        <w:spacing w:before="0" w:after="0"/>
        <w:ind w:left="-6" w:right="120"/>
        <w:rPr>
          <w:color w:val="3366FF"/>
          <w:sz w:val="24"/>
          <w:szCs w:val="24"/>
        </w:rPr>
      </w:pPr>
      <w:bookmarkStart w:id="37" w:name="_Toc30496631"/>
      <w:r w:rsidRPr="008420C8">
        <w:rPr>
          <w:color w:val="3366FF"/>
          <w:sz w:val="24"/>
          <w:szCs w:val="24"/>
        </w:rPr>
        <w:t xml:space="preserve">Il conflitto di interessi in casi particolari : </w:t>
      </w:r>
      <w:r w:rsidR="009438D1" w:rsidRPr="008420C8">
        <w:rPr>
          <w:color w:val="3366FF"/>
          <w:sz w:val="24"/>
          <w:szCs w:val="24"/>
        </w:rPr>
        <w:t>il DEC e RES nella fase di esecuzione dei contratti</w:t>
      </w:r>
      <w:bookmarkEnd w:id="37"/>
      <w:r w:rsidR="009438D1" w:rsidRPr="008420C8">
        <w:rPr>
          <w:color w:val="3366FF"/>
          <w:sz w:val="24"/>
          <w:szCs w:val="24"/>
        </w:rPr>
        <w:t xml:space="preserve"> </w:t>
      </w:r>
      <w:r w:rsidR="00CB5555" w:rsidRPr="008420C8">
        <w:rPr>
          <w:color w:val="3366FF"/>
          <w:sz w:val="24"/>
          <w:szCs w:val="24"/>
        </w:rPr>
        <w:t xml:space="preserve"> </w:t>
      </w:r>
    </w:p>
    <w:p w:rsidR="000571E4" w:rsidRDefault="00823FC4" w:rsidP="00C22A0B">
      <w:pPr>
        <w:tabs>
          <w:tab w:val="left" w:pos="1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 w:val="22"/>
          <w:szCs w:val="22"/>
        </w:rPr>
      </w:pPr>
      <w:r>
        <w:rPr>
          <w:rFonts w:ascii="Calibri" w:hAnsi="Calibri"/>
          <w:sz w:val="22"/>
          <w:szCs w:val="22"/>
        </w:rPr>
        <w:t xml:space="preserve">Il </w:t>
      </w:r>
      <w:r w:rsidR="000571E4" w:rsidRPr="000571E4">
        <w:rPr>
          <w:rFonts w:ascii="Calibri" w:hAnsi="Calibri"/>
          <w:sz w:val="22"/>
          <w:szCs w:val="22"/>
        </w:rPr>
        <w:t xml:space="preserve">dipendente </w:t>
      </w:r>
      <w:r>
        <w:rPr>
          <w:rFonts w:ascii="Calibri" w:hAnsi="Calibri"/>
          <w:sz w:val="22"/>
          <w:szCs w:val="22"/>
        </w:rPr>
        <w:t xml:space="preserve">che </w:t>
      </w:r>
      <w:r w:rsidR="000571E4" w:rsidRPr="000571E4">
        <w:rPr>
          <w:rFonts w:ascii="Calibri" w:hAnsi="Calibri"/>
          <w:sz w:val="22"/>
          <w:szCs w:val="22"/>
        </w:rPr>
        <w:t xml:space="preserve">interviene nello svolgimento della procedura di aggiudicazione degli appalti e delle concessioni è soggetto alla verifica della presenza di un conflitto di interessi in maniera particolarmente approfondita, In questo caso l’obbligo di astensione </w:t>
      </w:r>
      <w:r>
        <w:rPr>
          <w:rFonts w:ascii="Calibri" w:hAnsi="Calibri"/>
          <w:sz w:val="22"/>
          <w:szCs w:val="22"/>
        </w:rPr>
        <w:t>– ai sensi dell’</w:t>
      </w:r>
      <w:r w:rsidRPr="000571E4">
        <w:rPr>
          <w:rFonts w:ascii="Calibri" w:hAnsi="Calibri"/>
          <w:sz w:val="22"/>
          <w:szCs w:val="22"/>
        </w:rPr>
        <w:t xml:space="preserve">art. 42 del D.Lgs. 50/2016 </w:t>
      </w:r>
      <w:r>
        <w:rPr>
          <w:rFonts w:ascii="Calibri" w:hAnsi="Calibri"/>
          <w:sz w:val="22"/>
          <w:szCs w:val="22"/>
        </w:rPr>
        <w:t xml:space="preserve"> - </w:t>
      </w:r>
      <w:r w:rsidR="000571E4" w:rsidRPr="000571E4">
        <w:rPr>
          <w:rFonts w:ascii="Calibri" w:hAnsi="Calibri"/>
          <w:sz w:val="22"/>
          <w:szCs w:val="22"/>
        </w:rPr>
        <w:t xml:space="preserve">si ha anche </w:t>
      </w:r>
      <w:r w:rsidR="000571E4" w:rsidRPr="000571E4">
        <w:rPr>
          <w:rFonts w:ascii="Calibri" w:hAnsi="Calibri"/>
          <w:sz w:val="22"/>
          <w:szCs w:val="22"/>
        </w:rPr>
        <w:lastRenderedPageBreak/>
        <w:t xml:space="preserve">quando il conflitto di interessi  </w:t>
      </w:r>
      <w:r>
        <w:rPr>
          <w:rFonts w:ascii="Calibri" w:hAnsi="Calibri"/>
          <w:sz w:val="22"/>
          <w:szCs w:val="22"/>
        </w:rPr>
        <w:t xml:space="preserve">può  essere </w:t>
      </w:r>
      <w:r w:rsidR="000571E4" w:rsidRPr="000571E4">
        <w:rPr>
          <w:rFonts w:ascii="Calibri" w:hAnsi="Calibri"/>
          <w:sz w:val="22"/>
          <w:szCs w:val="22"/>
        </w:rPr>
        <w:t xml:space="preserve">percepito come </w:t>
      </w:r>
      <w:r w:rsidR="000571E4" w:rsidRPr="006A03D2">
        <w:rPr>
          <w:rFonts w:ascii="Calibri" w:hAnsi="Calibri"/>
          <w:b/>
          <w:color w:val="FF6600"/>
          <w:sz w:val="22"/>
          <w:szCs w:val="22"/>
        </w:rPr>
        <w:t>una minaccia alla imparzialità</w:t>
      </w:r>
      <w:r>
        <w:rPr>
          <w:rFonts w:ascii="Calibri" w:hAnsi="Calibri"/>
          <w:sz w:val="22"/>
          <w:szCs w:val="22"/>
        </w:rPr>
        <w:t xml:space="preserve"> . Tale normativa si applica  anche </w:t>
      </w:r>
      <w:r w:rsidR="00C22A0B">
        <w:rPr>
          <w:rFonts w:ascii="Calibri" w:hAnsi="Calibri"/>
          <w:sz w:val="22"/>
          <w:szCs w:val="22"/>
        </w:rPr>
        <w:t xml:space="preserve">nella fase </w:t>
      </w:r>
      <w:r w:rsidR="000571E4" w:rsidRPr="000571E4">
        <w:rPr>
          <w:rFonts w:ascii="Calibri" w:hAnsi="Calibri" w:cs="Courier New"/>
          <w:sz w:val="22"/>
          <w:szCs w:val="22"/>
        </w:rPr>
        <w:t xml:space="preserve">esecuzione dei contratti pubblici. </w:t>
      </w:r>
    </w:p>
    <w:p w:rsidR="00823FC4" w:rsidRDefault="00823FC4" w:rsidP="00D71349">
      <w:pPr>
        <w:rPr>
          <w:rFonts w:ascii="Calibri" w:hAnsi="Calibri"/>
          <w:sz w:val="22"/>
          <w:szCs w:val="22"/>
        </w:rPr>
      </w:pPr>
      <w:r>
        <w:rPr>
          <w:rFonts w:ascii="Calibri" w:hAnsi="Calibri" w:cs="Courier New"/>
          <w:sz w:val="22"/>
          <w:szCs w:val="22"/>
        </w:rPr>
        <w:t xml:space="preserve">Dal 2020  l’Azienda vuole presidiare quest’obbligo in maniera ancora più certa per cui le figure del </w:t>
      </w:r>
      <w:r w:rsidR="00D71349">
        <w:rPr>
          <w:rFonts w:ascii="Calibri" w:hAnsi="Calibri" w:cs="Courier New"/>
          <w:sz w:val="22"/>
          <w:szCs w:val="22"/>
        </w:rPr>
        <w:t xml:space="preserve"> RES e </w:t>
      </w:r>
      <w:r w:rsidR="006A03D2">
        <w:rPr>
          <w:rFonts w:ascii="Calibri" w:hAnsi="Calibri" w:cs="Courier New"/>
          <w:sz w:val="22"/>
          <w:szCs w:val="22"/>
        </w:rPr>
        <w:t xml:space="preserve">del </w:t>
      </w:r>
      <w:r w:rsidR="00D71349">
        <w:rPr>
          <w:rFonts w:ascii="Calibri" w:hAnsi="Calibri" w:cs="Courier New"/>
          <w:sz w:val="22"/>
          <w:szCs w:val="22"/>
        </w:rPr>
        <w:t xml:space="preserve"> DEC</w:t>
      </w:r>
      <w:r>
        <w:rPr>
          <w:rFonts w:ascii="Calibri" w:hAnsi="Calibri" w:cs="Courier New"/>
          <w:sz w:val="22"/>
          <w:szCs w:val="22"/>
        </w:rPr>
        <w:t>,</w:t>
      </w:r>
      <w:r w:rsidR="00D71349">
        <w:rPr>
          <w:rFonts w:ascii="Calibri" w:hAnsi="Calibri" w:cs="Courier New"/>
          <w:sz w:val="22"/>
          <w:szCs w:val="22"/>
        </w:rPr>
        <w:t xml:space="preserve"> </w:t>
      </w:r>
      <w:r>
        <w:rPr>
          <w:rFonts w:ascii="Calibri" w:hAnsi="Calibri" w:cs="Courier New"/>
          <w:sz w:val="22"/>
          <w:szCs w:val="22"/>
        </w:rPr>
        <w:t xml:space="preserve">sono tenuti a sottoscrive </w:t>
      </w:r>
      <w:r w:rsidR="00D71349">
        <w:rPr>
          <w:rFonts w:ascii="Calibri" w:hAnsi="Calibri" w:cs="Courier New"/>
          <w:sz w:val="22"/>
          <w:szCs w:val="22"/>
        </w:rPr>
        <w:t xml:space="preserve">una specifica dichiarazione </w:t>
      </w:r>
      <w:r>
        <w:rPr>
          <w:rFonts w:ascii="Calibri" w:hAnsi="Calibri" w:cs="Courier New"/>
          <w:sz w:val="22"/>
          <w:szCs w:val="22"/>
        </w:rPr>
        <w:t xml:space="preserve">di assenza di conflitto utilizzando il modello </w:t>
      </w:r>
      <w:r w:rsidR="00D71349">
        <w:rPr>
          <w:rFonts w:ascii="Calibri" w:hAnsi="Calibri" w:cs="Courier New"/>
          <w:sz w:val="22"/>
          <w:szCs w:val="22"/>
        </w:rPr>
        <w:t>il MOD 7 BIS</w:t>
      </w:r>
      <w:r>
        <w:rPr>
          <w:rFonts w:ascii="Calibri" w:hAnsi="Calibri" w:cs="Courier New"/>
          <w:sz w:val="22"/>
          <w:szCs w:val="22"/>
        </w:rPr>
        <w:t>.</w:t>
      </w:r>
      <w:r>
        <w:rPr>
          <w:rFonts w:ascii="Calibri" w:hAnsi="Calibri"/>
          <w:sz w:val="22"/>
          <w:szCs w:val="22"/>
        </w:rPr>
        <w:t>.</w:t>
      </w:r>
      <w:r w:rsidR="006A03D2">
        <w:rPr>
          <w:rFonts w:ascii="Calibri" w:hAnsi="Calibri"/>
          <w:sz w:val="22"/>
          <w:szCs w:val="22"/>
        </w:rPr>
        <w:t xml:space="preserve">  La presenza di anche una soltanto delle condizione di seguito riportate preclude la nomina del RES e del DEC nella fase di esecuzione del contratto </w:t>
      </w:r>
      <w:r>
        <w:rPr>
          <w:rFonts w:ascii="Calibri" w:hAnsi="Calibri"/>
          <w:sz w:val="22"/>
          <w:szCs w:val="22"/>
        </w:rPr>
        <w:t xml:space="preserve"> : </w:t>
      </w:r>
    </w:p>
    <w:p w:rsidR="00D71349" w:rsidRPr="007A090D" w:rsidRDefault="00582814" w:rsidP="00D71349">
      <w:pPr>
        <w:numPr>
          <w:ilvl w:val="0"/>
          <w:numId w:val="33"/>
        </w:numPr>
        <w:suppressAutoHyphens/>
        <w:jc w:val="both"/>
        <w:rPr>
          <w:sz w:val="22"/>
          <w:szCs w:val="22"/>
        </w:rPr>
      </w:pPr>
      <w:r>
        <w:rPr>
          <w:rFonts w:ascii="Calibri" w:hAnsi="Calibri"/>
          <w:b/>
          <w:bCs/>
          <w:sz w:val="22"/>
          <w:szCs w:val="22"/>
          <w:u w:val="single"/>
        </w:rPr>
        <w:t>la condanna -</w:t>
      </w:r>
      <w:r w:rsidR="00D71349" w:rsidRPr="007A090D">
        <w:rPr>
          <w:rFonts w:ascii="Calibri" w:hAnsi="Calibri"/>
          <w:sz w:val="22"/>
          <w:szCs w:val="22"/>
        </w:rPr>
        <w:t>anche con sentenza non passata in giudicato</w:t>
      </w:r>
      <w:r>
        <w:rPr>
          <w:rFonts w:ascii="Calibri" w:hAnsi="Calibri"/>
          <w:sz w:val="22"/>
          <w:szCs w:val="22"/>
        </w:rPr>
        <w:t xml:space="preserve"> -</w:t>
      </w:r>
      <w:r w:rsidR="00D71349" w:rsidRPr="007A090D">
        <w:rPr>
          <w:rFonts w:ascii="Calibri" w:hAnsi="Calibri"/>
          <w:sz w:val="22"/>
          <w:szCs w:val="22"/>
        </w:rPr>
        <w:t xml:space="preserve"> per i reati previsti nel capo I del titolo II del libro secondo del codice penale (art. 35-bis/1 del D.Lgs. 165/2001).</w:t>
      </w:r>
    </w:p>
    <w:p w:rsidR="00D71349" w:rsidRPr="007A090D" w:rsidRDefault="00582814" w:rsidP="00D71349">
      <w:pPr>
        <w:numPr>
          <w:ilvl w:val="0"/>
          <w:numId w:val="33"/>
        </w:numPr>
        <w:suppressAutoHyphens/>
        <w:jc w:val="both"/>
        <w:rPr>
          <w:sz w:val="22"/>
          <w:szCs w:val="22"/>
        </w:rPr>
      </w:pPr>
      <w:r>
        <w:rPr>
          <w:rFonts w:ascii="Calibri" w:hAnsi="Calibri"/>
          <w:b/>
          <w:sz w:val="22"/>
          <w:szCs w:val="22"/>
          <w:u w:val="single"/>
        </w:rPr>
        <w:t xml:space="preserve">aver svolto </w:t>
      </w:r>
      <w:r w:rsidR="00D71349" w:rsidRPr="007A090D">
        <w:rPr>
          <w:rFonts w:ascii="Calibri" w:hAnsi="Calibri"/>
          <w:sz w:val="22"/>
          <w:szCs w:val="22"/>
        </w:rPr>
        <w:t xml:space="preserve">nell’anno precedente incarichi di collaborazione o consulenza a qualsiasi titolo nei confronti della Ditta/impresa che esegue il contratto </w:t>
      </w:r>
      <w:r w:rsidR="00D71349" w:rsidRPr="007A090D">
        <w:rPr>
          <w:rFonts w:ascii="Calibri" w:hAnsi="Calibri"/>
          <w:sz w:val="22"/>
          <w:szCs w:val="22"/>
          <w:u w:val="single"/>
        </w:rPr>
        <w:t>né di essere titolare</w:t>
      </w:r>
      <w:r w:rsidR="00D71349" w:rsidRPr="007A090D">
        <w:rPr>
          <w:rFonts w:ascii="Calibri" w:hAnsi="Calibri"/>
          <w:sz w:val="22"/>
          <w:szCs w:val="22"/>
        </w:rPr>
        <w:t xml:space="preserve"> di diritti  di natura patrimoniale su prodotti o quote della stessa (Delibera GRT n.113 del 23/2/16).</w:t>
      </w:r>
    </w:p>
    <w:p w:rsidR="00D71349" w:rsidRPr="007A090D" w:rsidRDefault="00D71349" w:rsidP="00D71349">
      <w:pPr>
        <w:numPr>
          <w:ilvl w:val="0"/>
          <w:numId w:val="33"/>
        </w:numPr>
        <w:suppressAutoHyphens/>
        <w:rPr>
          <w:rFonts w:ascii="Calibri" w:hAnsi="Calibri"/>
          <w:bCs/>
          <w:sz w:val="22"/>
          <w:szCs w:val="22"/>
        </w:rPr>
      </w:pPr>
      <w:r w:rsidRPr="00294679">
        <w:rPr>
          <w:rFonts w:ascii="Calibri" w:hAnsi="Calibri"/>
          <w:b/>
          <w:sz w:val="22"/>
          <w:szCs w:val="22"/>
          <w:u w:val="single"/>
        </w:rPr>
        <w:t>trovarsi</w:t>
      </w:r>
      <w:r w:rsidRPr="007A090D">
        <w:rPr>
          <w:rFonts w:ascii="Calibri" w:hAnsi="Calibri"/>
          <w:b/>
          <w:sz w:val="22"/>
          <w:szCs w:val="22"/>
        </w:rPr>
        <w:t xml:space="preserve"> in </w:t>
      </w:r>
      <w:r w:rsidRPr="007A090D">
        <w:rPr>
          <w:rFonts w:ascii="Calibri" w:hAnsi="Calibri"/>
          <w:b/>
          <w:bCs/>
          <w:sz w:val="22"/>
          <w:szCs w:val="22"/>
        </w:rPr>
        <w:t>situazioni di conflitto di interesse anche potenziale</w:t>
      </w:r>
      <w:r w:rsidRPr="007A090D">
        <w:rPr>
          <w:rFonts w:ascii="Calibri" w:hAnsi="Calibri"/>
          <w:bCs/>
          <w:sz w:val="22"/>
          <w:szCs w:val="22"/>
        </w:rPr>
        <w:t xml:space="preserve">  con la Impresa/ditta sopra che esegue il contratto, in particolare non sono coinvolti interessi propri di qualsiasi natura, anche non patrimoniale, oppure di :</w:t>
      </w:r>
    </w:p>
    <w:p w:rsidR="00D71349" w:rsidRPr="007A090D" w:rsidRDefault="00D71349" w:rsidP="00D71349">
      <w:pPr>
        <w:numPr>
          <w:ilvl w:val="1"/>
          <w:numId w:val="33"/>
        </w:numPr>
        <w:suppressAutoHyphens/>
        <w:jc w:val="both"/>
        <w:rPr>
          <w:rFonts w:ascii="Calibri" w:hAnsi="Calibri"/>
          <w:bCs/>
          <w:sz w:val="22"/>
          <w:szCs w:val="22"/>
        </w:rPr>
      </w:pPr>
      <w:r w:rsidRPr="007A090D">
        <w:rPr>
          <w:rFonts w:ascii="Calibri" w:hAnsi="Calibri"/>
          <w:bCs/>
          <w:sz w:val="22"/>
          <w:szCs w:val="22"/>
        </w:rPr>
        <w:t xml:space="preserve">parenti, affini entro il secondo grado, del coniuge o di conviventi, </w:t>
      </w:r>
    </w:p>
    <w:p w:rsidR="00D71349" w:rsidRPr="007A090D" w:rsidRDefault="00D71349" w:rsidP="00D71349">
      <w:pPr>
        <w:numPr>
          <w:ilvl w:val="1"/>
          <w:numId w:val="33"/>
        </w:numPr>
        <w:suppressAutoHyphens/>
        <w:jc w:val="both"/>
        <w:rPr>
          <w:rFonts w:ascii="Calibri" w:hAnsi="Calibri"/>
          <w:bCs/>
          <w:sz w:val="22"/>
          <w:szCs w:val="22"/>
        </w:rPr>
      </w:pPr>
      <w:r w:rsidRPr="007A090D">
        <w:rPr>
          <w:rFonts w:ascii="Calibri" w:hAnsi="Calibri"/>
          <w:bCs/>
          <w:sz w:val="22"/>
          <w:szCs w:val="22"/>
        </w:rPr>
        <w:t xml:space="preserve">persone con le quali abbia rapporti di frequentazione abituale, ovvero, </w:t>
      </w:r>
      <w:r w:rsidRPr="007A090D">
        <w:rPr>
          <w:rFonts w:ascii="Calibri" w:hAnsi="Calibri"/>
          <w:sz w:val="22"/>
          <w:szCs w:val="22"/>
        </w:rPr>
        <w:t>artt. 6, comma 2 e 7 del D.P.R. 62/2013)</w:t>
      </w:r>
    </w:p>
    <w:p w:rsidR="00D71349" w:rsidRPr="007A090D" w:rsidRDefault="00582814" w:rsidP="00D71349">
      <w:pPr>
        <w:numPr>
          <w:ilvl w:val="0"/>
          <w:numId w:val="33"/>
        </w:numPr>
        <w:suppressAutoHyphens/>
        <w:jc w:val="both"/>
        <w:rPr>
          <w:sz w:val="22"/>
          <w:szCs w:val="22"/>
        </w:rPr>
      </w:pPr>
      <w:r>
        <w:rPr>
          <w:rFonts w:ascii="Calibri" w:hAnsi="Calibri"/>
          <w:b/>
          <w:bCs/>
          <w:sz w:val="22"/>
          <w:szCs w:val="22"/>
          <w:u w:val="single"/>
        </w:rPr>
        <w:t xml:space="preserve">la sussistenza di </w:t>
      </w:r>
      <w:r w:rsidR="00D71349" w:rsidRPr="007A090D">
        <w:rPr>
          <w:rFonts w:ascii="Calibri" w:hAnsi="Calibri"/>
          <w:b/>
          <w:bCs/>
          <w:sz w:val="22"/>
          <w:szCs w:val="22"/>
        </w:rPr>
        <w:t>gravi ragioni di convenienza</w:t>
      </w:r>
      <w:r w:rsidR="00D71349" w:rsidRPr="007A090D">
        <w:rPr>
          <w:rFonts w:ascii="Calibri" w:hAnsi="Calibri"/>
          <w:bCs/>
          <w:sz w:val="22"/>
          <w:szCs w:val="22"/>
        </w:rPr>
        <w:t xml:space="preserve"> </w:t>
      </w:r>
      <w:r w:rsidR="00D71349" w:rsidRPr="007A090D">
        <w:rPr>
          <w:rFonts w:ascii="Calibri" w:hAnsi="Calibri"/>
          <w:sz w:val="22"/>
          <w:szCs w:val="22"/>
        </w:rPr>
        <w:t xml:space="preserve">(art. 7 DPR 62/2013) </w:t>
      </w:r>
      <w:r w:rsidR="00D71349" w:rsidRPr="007A090D">
        <w:rPr>
          <w:rFonts w:ascii="Calibri" w:hAnsi="Calibri"/>
          <w:bCs/>
          <w:sz w:val="22"/>
          <w:szCs w:val="22"/>
        </w:rPr>
        <w:t xml:space="preserve">o </w:t>
      </w:r>
      <w:r>
        <w:rPr>
          <w:rFonts w:ascii="Calibri" w:hAnsi="Calibri"/>
          <w:bCs/>
          <w:sz w:val="22"/>
          <w:szCs w:val="22"/>
        </w:rPr>
        <w:t xml:space="preserve">di </w:t>
      </w:r>
      <w:r w:rsidR="00D71349" w:rsidRPr="007A090D">
        <w:rPr>
          <w:rFonts w:ascii="Calibri" w:hAnsi="Calibri"/>
          <w:bCs/>
          <w:sz w:val="22"/>
          <w:szCs w:val="22"/>
        </w:rPr>
        <w:t xml:space="preserve">interesse finanziario, economico o altro interesse diretto o indiretto che possa influenzare in qualsiasi modo il risultato dell’esecuzione del contratto e che </w:t>
      </w:r>
      <w:r w:rsidR="00D71349" w:rsidRPr="007A090D">
        <w:rPr>
          <w:rFonts w:ascii="Calibri" w:hAnsi="Calibri"/>
          <w:b/>
          <w:sz w:val="22"/>
          <w:szCs w:val="22"/>
        </w:rPr>
        <w:t>può essere percepito come pregiudizio alla imparzialità</w:t>
      </w:r>
      <w:r w:rsidR="00D71349" w:rsidRPr="007A090D">
        <w:rPr>
          <w:rFonts w:ascii="Calibri" w:hAnsi="Calibri"/>
          <w:sz w:val="22"/>
          <w:szCs w:val="22"/>
        </w:rPr>
        <w:t xml:space="preserve"> ed indipendenza di giudizio nel contesto delle procedure di esecuzione del contratto (art. 42 del D.Lgs. 50/2016- codice degli apparti)</w:t>
      </w:r>
    </w:p>
    <w:p w:rsidR="00D71349" w:rsidRDefault="00D71349" w:rsidP="000571E4">
      <w:pPr>
        <w:ind w:left="900"/>
        <w:rPr>
          <w:rFonts w:ascii="Calibri" w:hAnsi="Calibri"/>
          <w:sz w:val="22"/>
          <w:szCs w:val="22"/>
        </w:rPr>
      </w:pPr>
    </w:p>
    <w:p w:rsidR="000571E4" w:rsidRPr="000571E4" w:rsidRDefault="000571E4" w:rsidP="000571E4">
      <w:pPr>
        <w:rPr>
          <w:rFonts w:ascii="Calibri" w:hAnsi="Calibri"/>
          <w:sz w:val="22"/>
          <w:szCs w:val="22"/>
        </w:rPr>
      </w:pPr>
      <w:r w:rsidRPr="000571E4">
        <w:rPr>
          <w:rFonts w:ascii="Calibri" w:hAnsi="Calibri"/>
          <w:b/>
          <w:color w:val="3366FF"/>
        </w:rPr>
        <w:t xml:space="preserve">Dichiarazioni </w:t>
      </w:r>
      <w:r w:rsidR="005B07A7">
        <w:rPr>
          <w:rFonts w:ascii="Calibri" w:hAnsi="Calibri"/>
          <w:b/>
          <w:color w:val="3366FF"/>
        </w:rPr>
        <w:t xml:space="preserve">per determinate </w:t>
      </w:r>
      <w:r w:rsidRPr="000571E4">
        <w:rPr>
          <w:rFonts w:ascii="Calibri" w:hAnsi="Calibri"/>
          <w:b/>
          <w:color w:val="3366FF"/>
        </w:rPr>
        <w:t>tipologie di incarichi</w:t>
      </w:r>
      <w:r w:rsidR="005B07A7">
        <w:rPr>
          <w:rFonts w:ascii="Calibri" w:hAnsi="Calibri"/>
          <w:b/>
          <w:color w:val="3366FF"/>
        </w:rPr>
        <w:t xml:space="preserve"> </w:t>
      </w:r>
      <w:r w:rsidR="00CB5555">
        <w:rPr>
          <w:rFonts w:ascii="Calibri" w:hAnsi="Calibri"/>
          <w:b/>
          <w:color w:val="3366FF"/>
        </w:rPr>
        <w:t>: i</w:t>
      </w:r>
      <w:r w:rsidRPr="000571E4">
        <w:rPr>
          <w:rFonts w:ascii="Calibri" w:hAnsi="Calibri"/>
          <w:sz w:val="22"/>
          <w:szCs w:val="22"/>
        </w:rPr>
        <w:t>n base all’art. 35–bis del D.Lgs. 165/2001, l’Azienda non conferisce i seguenti incarichi/nomine (inclusi compiti di segreteria o di direzione) a coloro che sono stati condannati, anche con sentenza non passata in giudicato, per i reati contro la P.A. previsti nel capo I del titolo II del libro secondo del codice penale:</w:t>
      </w:r>
    </w:p>
    <w:p w:rsidR="000571E4" w:rsidRPr="000571E4" w:rsidRDefault="000571E4" w:rsidP="000571E4">
      <w:pPr>
        <w:pStyle w:val="ListParagraph"/>
        <w:numPr>
          <w:ilvl w:val="0"/>
          <w:numId w:val="18"/>
        </w:numPr>
        <w:spacing w:after="0" w:line="240" w:lineRule="auto"/>
        <w:jc w:val="both"/>
      </w:pPr>
      <w:r w:rsidRPr="000571E4">
        <w:t>all’interno di commissioni per l'accesso o la selezione a pubblici impieghi;</w:t>
      </w:r>
    </w:p>
    <w:p w:rsidR="000571E4" w:rsidRPr="000571E4" w:rsidRDefault="000571E4" w:rsidP="000571E4">
      <w:pPr>
        <w:pStyle w:val="ListParagraph"/>
        <w:numPr>
          <w:ilvl w:val="0"/>
          <w:numId w:val="18"/>
        </w:numPr>
        <w:spacing w:after="0" w:line="240" w:lineRule="auto"/>
        <w:jc w:val="both"/>
      </w:pPr>
      <w:r w:rsidRPr="000571E4">
        <w:t>all’interno degli uffici preposti alla gestione delle risorse finanziarie, all'acquisizione di beni, servizi e forniture, nonché alla concessione o all'erogazione di sovvenzioni, contributi, sussidi, ausili finanziari o attribuzioni di vantaggi economici a soggetti pubblici e privati;</w:t>
      </w:r>
    </w:p>
    <w:p w:rsidR="000571E4" w:rsidRPr="000571E4" w:rsidRDefault="000571E4" w:rsidP="000571E4">
      <w:pPr>
        <w:pStyle w:val="ListParagraph"/>
        <w:numPr>
          <w:ilvl w:val="0"/>
          <w:numId w:val="18"/>
        </w:numPr>
        <w:spacing w:after="0" w:line="240" w:lineRule="auto"/>
        <w:jc w:val="both"/>
      </w:pPr>
      <w:r w:rsidRPr="000571E4">
        <w:t>all’interno di commissioni per la scelta del contraente per l'affidamento di lavori, forniture e servizi, per la concessione o l'erogazione di sovvenzioni, contributi, sussidi, ausili finanziari, nonché per l'attribuzione di vantaggi economici di qualunque genere.</w:t>
      </w:r>
    </w:p>
    <w:p w:rsidR="000571E4" w:rsidRPr="000571E4" w:rsidRDefault="000571E4" w:rsidP="000571E4">
      <w:pPr>
        <w:rPr>
          <w:rFonts w:ascii="Calibri" w:hAnsi="Calibri"/>
          <w:sz w:val="22"/>
          <w:szCs w:val="22"/>
        </w:rPr>
      </w:pPr>
      <w:r w:rsidRPr="000571E4">
        <w:rPr>
          <w:rFonts w:ascii="Calibri" w:hAnsi="Calibri"/>
          <w:sz w:val="22"/>
          <w:szCs w:val="22"/>
        </w:rPr>
        <w:t xml:space="preserve">Le competenti strutture aziendali effettuano la verifica delle condizioni indicate ai punti a) e b) </w:t>
      </w:r>
      <w:r w:rsidR="00D35516">
        <w:rPr>
          <w:rFonts w:ascii="Calibri" w:hAnsi="Calibri"/>
          <w:sz w:val="22"/>
          <w:szCs w:val="22"/>
        </w:rPr>
        <w:t xml:space="preserve">c) </w:t>
      </w:r>
      <w:r w:rsidRPr="000571E4">
        <w:rPr>
          <w:rFonts w:ascii="Calibri" w:hAnsi="Calibri"/>
          <w:sz w:val="22"/>
          <w:szCs w:val="22"/>
        </w:rPr>
        <w:t xml:space="preserve">prima di procedere nomine alle facendo compilare ai soggetti interessati il MOD 4 </w:t>
      </w:r>
      <w:r w:rsidR="00D35516">
        <w:rPr>
          <w:rFonts w:ascii="Calibri" w:hAnsi="Calibri"/>
          <w:sz w:val="22"/>
          <w:szCs w:val="22"/>
        </w:rPr>
        <w:t xml:space="preserve">e </w:t>
      </w:r>
      <w:r w:rsidR="00D35516" w:rsidRPr="000571E4">
        <w:rPr>
          <w:rFonts w:ascii="Calibri" w:hAnsi="Calibri"/>
          <w:sz w:val="22"/>
          <w:szCs w:val="22"/>
        </w:rPr>
        <w:t>MOD 6</w:t>
      </w:r>
      <w:r w:rsidR="00D35516">
        <w:rPr>
          <w:rFonts w:ascii="Calibri" w:hAnsi="Calibri"/>
          <w:sz w:val="22"/>
          <w:szCs w:val="22"/>
        </w:rPr>
        <w:t xml:space="preserve"> </w:t>
      </w:r>
      <w:r w:rsidRPr="000571E4">
        <w:rPr>
          <w:rFonts w:ascii="Calibri" w:hAnsi="Calibri"/>
          <w:sz w:val="22"/>
          <w:szCs w:val="22"/>
        </w:rPr>
        <w:t>richiamato dal Regolamento aziendale sulla gestione del conflitto di interessi.</w:t>
      </w:r>
    </w:p>
    <w:p w:rsidR="000571E4" w:rsidRDefault="00D35516" w:rsidP="00D35516">
      <w:pPr>
        <w:rPr>
          <w:rFonts w:ascii="Calibri" w:hAnsi="Calibri"/>
          <w:sz w:val="22"/>
          <w:szCs w:val="22"/>
        </w:rPr>
      </w:pPr>
      <w:r>
        <w:rPr>
          <w:rFonts w:ascii="Calibri" w:hAnsi="Calibri"/>
          <w:sz w:val="22"/>
          <w:szCs w:val="22"/>
        </w:rPr>
        <w:t>L</w:t>
      </w:r>
      <w:r w:rsidR="000571E4" w:rsidRPr="000571E4">
        <w:rPr>
          <w:rFonts w:ascii="Calibri" w:hAnsi="Calibri"/>
          <w:sz w:val="22"/>
          <w:szCs w:val="22"/>
        </w:rPr>
        <w:t>’Azienda</w:t>
      </w:r>
      <w:r>
        <w:rPr>
          <w:rFonts w:ascii="Calibri" w:hAnsi="Calibri"/>
          <w:sz w:val="22"/>
          <w:szCs w:val="22"/>
        </w:rPr>
        <w:t>, infine,</w:t>
      </w:r>
      <w:r w:rsidR="000571E4" w:rsidRPr="000571E4">
        <w:rPr>
          <w:rFonts w:ascii="Calibri" w:hAnsi="Calibri"/>
          <w:sz w:val="22"/>
          <w:szCs w:val="22"/>
        </w:rPr>
        <w:t xml:space="preserve"> non conferisce incarichi di direzione di strutture deputate alla gestione del personale ai soggetti che rivestano o abbiano rivestito negli ultimi due anni cariche in partiti politici o in organizzazioni sindacali o che abbiano avuto negli ultimi due anni rapporti continuativi di collaborazione o di consulenza con le predette organizzazioni.</w:t>
      </w:r>
      <w:r w:rsidRPr="00D35516">
        <w:rPr>
          <w:rFonts w:ascii="Calibri" w:hAnsi="Calibri"/>
          <w:sz w:val="22"/>
          <w:szCs w:val="22"/>
        </w:rPr>
        <w:t xml:space="preserve"> </w:t>
      </w:r>
      <w:r>
        <w:rPr>
          <w:rFonts w:ascii="Calibri" w:hAnsi="Calibri"/>
          <w:sz w:val="22"/>
          <w:szCs w:val="22"/>
        </w:rPr>
        <w:t xml:space="preserve"> (</w:t>
      </w:r>
      <w:r w:rsidRPr="000571E4">
        <w:rPr>
          <w:rFonts w:ascii="Calibri" w:hAnsi="Calibri"/>
          <w:sz w:val="22"/>
          <w:szCs w:val="22"/>
        </w:rPr>
        <w:t>’art. 53 del D.Lgs. 165/2001 e dell’art. 14/4 del Regolamento</w:t>
      </w:r>
      <w:r>
        <w:rPr>
          <w:rFonts w:ascii="Calibri" w:hAnsi="Calibri"/>
          <w:sz w:val="22"/>
          <w:szCs w:val="22"/>
        </w:rPr>
        <w:t>)</w:t>
      </w:r>
      <w:r w:rsidRPr="000571E4">
        <w:rPr>
          <w:rFonts w:ascii="Calibri" w:hAnsi="Calibri"/>
          <w:sz w:val="22"/>
          <w:szCs w:val="22"/>
        </w:rPr>
        <w:t>,</w:t>
      </w:r>
    </w:p>
    <w:p w:rsidR="00875C60" w:rsidRDefault="00875C60" w:rsidP="000571E4">
      <w:pPr>
        <w:rPr>
          <w:rFonts w:ascii="Calibri" w:hAnsi="Calibri"/>
          <w:sz w:val="22"/>
          <w:szCs w:val="22"/>
        </w:rPr>
      </w:pPr>
    </w:p>
    <w:p w:rsidR="00CE3AFA" w:rsidRPr="00AE445F" w:rsidRDefault="00CE3AFA" w:rsidP="008420C8">
      <w:pPr>
        <w:pStyle w:val="Titolo2"/>
        <w:numPr>
          <w:ilvl w:val="0"/>
          <w:numId w:val="0"/>
        </w:numPr>
        <w:shd w:val="clear" w:color="auto" w:fill="CCFFFF"/>
        <w:spacing w:before="0" w:after="0"/>
        <w:ind w:left="-6" w:right="4680"/>
        <w:rPr>
          <w:color w:val="3366FF"/>
          <w:sz w:val="24"/>
          <w:szCs w:val="24"/>
        </w:rPr>
      </w:pPr>
      <w:bookmarkStart w:id="38" w:name="_Toc30496632"/>
      <w:r>
        <w:rPr>
          <w:color w:val="3366FF"/>
          <w:sz w:val="24"/>
          <w:szCs w:val="24"/>
        </w:rPr>
        <w:t xml:space="preserve">Misura </w:t>
      </w:r>
      <w:r w:rsidR="008420C8">
        <w:rPr>
          <w:color w:val="3366FF"/>
          <w:sz w:val="24"/>
          <w:szCs w:val="24"/>
        </w:rPr>
        <w:t xml:space="preserve">per rafforzare l’obbligo di </w:t>
      </w:r>
      <w:r w:rsidR="005A5E8E">
        <w:rPr>
          <w:color w:val="3366FF"/>
          <w:sz w:val="24"/>
          <w:szCs w:val="24"/>
        </w:rPr>
        <w:t>astensione</w:t>
      </w:r>
      <w:bookmarkEnd w:id="38"/>
      <w:r w:rsidR="005A5E8E">
        <w:rPr>
          <w:color w:val="3366FF"/>
          <w:sz w:val="24"/>
          <w:szCs w:val="24"/>
        </w:rPr>
        <w:t xml:space="preserve"> </w:t>
      </w:r>
    </w:p>
    <w:p w:rsidR="005A5E8E" w:rsidRDefault="00D71349" w:rsidP="000571E4">
      <w:pPr>
        <w:rPr>
          <w:rFonts w:ascii="Calibri" w:hAnsi="Calibri"/>
          <w:sz w:val="22"/>
          <w:szCs w:val="22"/>
        </w:rPr>
      </w:pPr>
      <w:r>
        <w:rPr>
          <w:rFonts w:ascii="Calibri" w:hAnsi="Calibri"/>
          <w:sz w:val="22"/>
          <w:szCs w:val="22"/>
        </w:rPr>
        <w:t>In casi particolari</w:t>
      </w:r>
      <w:r w:rsidR="006A03D2">
        <w:rPr>
          <w:rFonts w:ascii="Calibri" w:hAnsi="Calibri"/>
          <w:sz w:val="22"/>
          <w:szCs w:val="22"/>
        </w:rPr>
        <w:t xml:space="preserve"> </w:t>
      </w:r>
      <w:r w:rsidR="00F77E15">
        <w:rPr>
          <w:rFonts w:ascii="Calibri" w:hAnsi="Calibri"/>
          <w:sz w:val="22"/>
          <w:szCs w:val="22"/>
        </w:rPr>
        <w:t>e all’interno di processi relativi ad aree di attività particolarmente sensibili (</w:t>
      </w:r>
      <w:r w:rsidR="006A03D2">
        <w:rPr>
          <w:rFonts w:ascii="Calibri" w:hAnsi="Calibri"/>
          <w:sz w:val="22"/>
          <w:szCs w:val="22"/>
        </w:rPr>
        <w:t xml:space="preserve">come per esempio i componenti delle </w:t>
      </w:r>
      <w:r>
        <w:rPr>
          <w:rFonts w:ascii="Calibri" w:hAnsi="Calibri"/>
          <w:sz w:val="22"/>
          <w:szCs w:val="22"/>
        </w:rPr>
        <w:t xml:space="preserve">commissione di valutazione sanitaria </w:t>
      </w:r>
      <w:r w:rsidR="006A03D2">
        <w:rPr>
          <w:rFonts w:ascii="Calibri" w:hAnsi="Calibri"/>
          <w:sz w:val="22"/>
          <w:szCs w:val="22"/>
        </w:rPr>
        <w:t xml:space="preserve">che definiscono i piani di intervento per i pazienti presso case di cura private oppure  </w:t>
      </w:r>
      <w:r w:rsidR="00F77E15">
        <w:rPr>
          <w:rFonts w:ascii="Calibri" w:hAnsi="Calibri"/>
          <w:sz w:val="22"/>
          <w:szCs w:val="22"/>
        </w:rPr>
        <w:t xml:space="preserve">gli </w:t>
      </w:r>
      <w:r w:rsidR="006A03D2">
        <w:rPr>
          <w:rFonts w:ascii="Calibri" w:hAnsi="Calibri"/>
          <w:sz w:val="22"/>
          <w:szCs w:val="22"/>
        </w:rPr>
        <w:t xml:space="preserve">operatori del dipartimento prevenzione che svolgono controlli presso soggetti privati o ditte esterne </w:t>
      </w:r>
      <w:r w:rsidR="00F77E15">
        <w:rPr>
          <w:rFonts w:ascii="Calibri" w:hAnsi="Calibri"/>
          <w:sz w:val="22"/>
          <w:szCs w:val="22"/>
        </w:rPr>
        <w:t xml:space="preserve">etc.) si è pensato di introdurre una misura </w:t>
      </w:r>
      <w:r w:rsidR="005A5E8E">
        <w:rPr>
          <w:rFonts w:ascii="Calibri" w:hAnsi="Calibri"/>
          <w:sz w:val="22"/>
          <w:szCs w:val="22"/>
        </w:rPr>
        <w:t xml:space="preserve">tesa a rafforzare l’obbligo di astensione </w:t>
      </w:r>
      <w:r w:rsidR="00F77E15">
        <w:rPr>
          <w:rFonts w:ascii="Calibri" w:hAnsi="Calibri"/>
          <w:sz w:val="22"/>
          <w:szCs w:val="22"/>
        </w:rPr>
        <w:t xml:space="preserve">del dipendente </w:t>
      </w:r>
      <w:r w:rsidR="005A5E8E">
        <w:rPr>
          <w:rFonts w:ascii="Calibri" w:hAnsi="Calibri"/>
          <w:sz w:val="22"/>
          <w:szCs w:val="22"/>
        </w:rPr>
        <w:t xml:space="preserve">conflitto di interessi . </w:t>
      </w:r>
    </w:p>
    <w:p w:rsidR="00785619" w:rsidRDefault="00582814" w:rsidP="00785619">
      <w:pPr>
        <w:rPr>
          <w:rFonts w:ascii="Calibri" w:hAnsi="Calibri"/>
          <w:sz w:val="22"/>
          <w:szCs w:val="22"/>
        </w:rPr>
      </w:pPr>
      <w:r>
        <w:rPr>
          <w:rFonts w:ascii="Calibri" w:hAnsi="Calibri"/>
          <w:sz w:val="22"/>
          <w:szCs w:val="22"/>
        </w:rPr>
        <w:t xml:space="preserve">In questi casi l’interessato è tenuto a </w:t>
      </w:r>
      <w:r w:rsidR="006A03D2">
        <w:rPr>
          <w:rFonts w:ascii="Calibri" w:hAnsi="Calibri"/>
          <w:sz w:val="22"/>
          <w:szCs w:val="22"/>
        </w:rPr>
        <w:t xml:space="preserve"> </w:t>
      </w:r>
      <w:r w:rsidR="00395C3F">
        <w:rPr>
          <w:rFonts w:ascii="Calibri" w:hAnsi="Calibri"/>
          <w:sz w:val="22"/>
          <w:szCs w:val="22"/>
        </w:rPr>
        <w:t xml:space="preserve">rilasciare </w:t>
      </w:r>
      <w:r w:rsidR="006A03D2">
        <w:rPr>
          <w:rFonts w:ascii="Calibri" w:hAnsi="Calibri"/>
          <w:sz w:val="22"/>
          <w:szCs w:val="22"/>
        </w:rPr>
        <w:t xml:space="preserve">una </w:t>
      </w:r>
      <w:r w:rsidR="000571E4" w:rsidRPr="000571E4">
        <w:rPr>
          <w:rFonts w:ascii="Calibri" w:hAnsi="Calibri"/>
          <w:sz w:val="22"/>
          <w:szCs w:val="22"/>
        </w:rPr>
        <w:t xml:space="preserve"> </w:t>
      </w:r>
      <w:r w:rsidR="000571E4" w:rsidRPr="00F77E15">
        <w:rPr>
          <w:rFonts w:ascii="Calibri" w:hAnsi="Calibri"/>
          <w:b/>
          <w:color w:val="FF6600"/>
          <w:sz w:val="22"/>
          <w:szCs w:val="22"/>
          <w:u w:val="single"/>
        </w:rPr>
        <w:t xml:space="preserve">dichiarazione di impegno preventivo </w:t>
      </w:r>
      <w:r w:rsidRPr="00F77E15">
        <w:rPr>
          <w:rFonts w:ascii="Calibri" w:hAnsi="Calibri"/>
          <w:b/>
          <w:color w:val="FF6600"/>
          <w:sz w:val="22"/>
          <w:szCs w:val="22"/>
          <w:u w:val="single"/>
        </w:rPr>
        <w:t>all’astensione</w:t>
      </w:r>
      <w:r>
        <w:rPr>
          <w:rFonts w:ascii="Calibri" w:hAnsi="Calibri"/>
          <w:sz w:val="22"/>
          <w:szCs w:val="22"/>
        </w:rPr>
        <w:t xml:space="preserve"> </w:t>
      </w:r>
      <w:r w:rsidR="00395C3F" w:rsidRPr="00395C3F">
        <w:rPr>
          <w:rFonts w:ascii="Calibri" w:hAnsi="Calibri"/>
          <w:b/>
          <w:sz w:val="22"/>
          <w:szCs w:val="22"/>
        </w:rPr>
        <w:t xml:space="preserve"> </w:t>
      </w:r>
      <w:r w:rsidR="003D0B83">
        <w:rPr>
          <w:rFonts w:ascii="Calibri" w:hAnsi="Calibri"/>
          <w:b/>
          <w:sz w:val="22"/>
          <w:szCs w:val="22"/>
        </w:rPr>
        <w:t xml:space="preserve">e di </w:t>
      </w:r>
      <w:r w:rsidR="003D0B83" w:rsidRPr="003D0B83">
        <w:rPr>
          <w:rFonts w:ascii="Calibri" w:hAnsi="Calibri"/>
          <w:b/>
          <w:color w:val="FF6600"/>
          <w:sz w:val="22"/>
          <w:szCs w:val="22"/>
          <w:u w:val="single"/>
        </w:rPr>
        <w:t>conoscenza della normativa</w:t>
      </w:r>
      <w:r w:rsidR="003D0B83">
        <w:rPr>
          <w:rFonts w:ascii="Calibri" w:hAnsi="Calibri"/>
          <w:b/>
          <w:sz w:val="22"/>
          <w:szCs w:val="22"/>
        </w:rPr>
        <w:t xml:space="preserve"> </w:t>
      </w:r>
      <w:r w:rsidR="00395C3F" w:rsidRPr="000571E4">
        <w:rPr>
          <w:rFonts w:ascii="Calibri" w:hAnsi="Calibri"/>
          <w:b/>
          <w:sz w:val="22"/>
          <w:szCs w:val="22"/>
        </w:rPr>
        <w:t>fatto salvo</w:t>
      </w:r>
      <w:r>
        <w:rPr>
          <w:rFonts w:ascii="Calibri" w:hAnsi="Calibri"/>
          <w:b/>
          <w:sz w:val="22"/>
          <w:szCs w:val="22"/>
        </w:rPr>
        <w:t xml:space="preserve">, naturalmente, </w:t>
      </w:r>
      <w:r w:rsidR="00395C3F" w:rsidRPr="000571E4">
        <w:rPr>
          <w:rFonts w:ascii="Calibri" w:hAnsi="Calibri"/>
          <w:b/>
          <w:sz w:val="22"/>
          <w:szCs w:val="22"/>
        </w:rPr>
        <w:t xml:space="preserve"> l’obbligo di astenersi </w:t>
      </w:r>
      <w:r>
        <w:rPr>
          <w:rFonts w:ascii="Calibri" w:hAnsi="Calibri"/>
          <w:b/>
          <w:sz w:val="22"/>
          <w:szCs w:val="22"/>
        </w:rPr>
        <w:t xml:space="preserve">quando il conflitto di interessi anche potenziale, si presenta effettivamente . </w:t>
      </w:r>
      <w:r w:rsidR="00785619">
        <w:rPr>
          <w:rFonts w:ascii="Calibri" w:hAnsi="Calibri"/>
          <w:sz w:val="22"/>
          <w:szCs w:val="22"/>
        </w:rPr>
        <w:t xml:space="preserve">Si tratta in sostanza di una misura di prevenzione che permette di </w:t>
      </w:r>
      <w:r w:rsidR="00F77E15">
        <w:rPr>
          <w:rFonts w:ascii="Calibri" w:hAnsi="Calibri"/>
          <w:sz w:val="22"/>
          <w:szCs w:val="22"/>
        </w:rPr>
        <w:t xml:space="preserve">responsabilizzare e richiamare </w:t>
      </w:r>
      <w:r w:rsidR="00785619">
        <w:rPr>
          <w:rFonts w:ascii="Calibri" w:hAnsi="Calibri"/>
          <w:sz w:val="22"/>
          <w:szCs w:val="22"/>
        </w:rPr>
        <w:t xml:space="preserve">i dipendenti </w:t>
      </w:r>
      <w:r w:rsidR="00F77E15">
        <w:rPr>
          <w:rFonts w:ascii="Calibri" w:hAnsi="Calibri"/>
          <w:sz w:val="22"/>
          <w:szCs w:val="22"/>
        </w:rPr>
        <w:t xml:space="preserve">all’obbligo di astensione </w:t>
      </w:r>
      <w:r w:rsidR="00785619">
        <w:rPr>
          <w:rFonts w:ascii="Calibri" w:hAnsi="Calibri"/>
          <w:sz w:val="22"/>
          <w:szCs w:val="22"/>
        </w:rPr>
        <w:t xml:space="preserve">nel caso </w:t>
      </w:r>
      <w:r w:rsidR="003D0B83">
        <w:rPr>
          <w:rFonts w:ascii="Calibri" w:hAnsi="Calibri"/>
          <w:sz w:val="22"/>
          <w:szCs w:val="22"/>
        </w:rPr>
        <w:t xml:space="preserve">in cui </w:t>
      </w:r>
      <w:r w:rsidR="00785619">
        <w:rPr>
          <w:rFonts w:ascii="Calibri" w:hAnsi="Calibri"/>
          <w:sz w:val="22"/>
          <w:szCs w:val="22"/>
        </w:rPr>
        <w:t xml:space="preserve">ne sussistano i presupposti </w:t>
      </w:r>
      <w:r w:rsidR="00F77E15">
        <w:rPr>
          <w:rFonts w:ascii="Calibri" w:hAnsi="Calibri"/>
          <w:sz w:val="22"/>
          <w:szCs w:val="22"/>
        </w:rPr>
        <w:t xml:space="preserve">senza </w:t>
      </w:r>
      <w:r w:rsidR="003D0B83">
        <w:rPr>
          <w:rFonts w:ascii="Calibri" w:hAnsi="Calibri"/>
          <w:sz w:val="22"/>
          <w:szCs w:val="22"/>
        </w:rPr>
        <w:t xml:space="preserve">poter accampare “scuse” per il fatto di non essere a conoscenza della normativa. </w:t>
      </w:r>
    </w:p>
    <w:p w:rsidR="003D0B83" w:rsidRDefault="00931787" w:rsidP="003D0B83">
      <w:pPr>
        <w:rPr>
          <w:rFonts w:ascii="Calibri" w:hAnsi="Calibri"/>
          <w:b/>
          <w:sz w:val="22"/>
          <w:szCs w:val="22"/>
        </w:rPr>
      </w:pPr>
      <w:r>
        <w:rPr>
          <w:rFonts w:ascii="Calibri" w:hAnsi="Calibri"/>
          <w:sz w:val="22"/>
          <w:szCs w:val="22"/>
        </w:rPr>
        <w:lastRenderedPageBreak/>
        <w:t xml:space="preserve">La scelta di rafforzare l’obbligo di astensione con un impegno preventivo è stata ritenuta opportuna anche se il fatto di appellarsi alla ignoranza della normativa non giustifica certamente il suo mancato rispetto . Tuttavia anche se abbiamo presente questo dato ci è sembrato utile richiamare l’attenzione </w:t>
      </w:r>
      <w:r w:rsidR="003D0B83">
        <w:rPr>
          <w:rFonts w:ascii="Calibri" w:hAnsi="Calibri"/>
          <w:sz w:val="22"/>
          <w:szCs w:val="22"/>
        </w:rPr>
        <w:t>sull’</w:t>
      </w:r>
      <w:r>
        <w:rPr>
          <w:rFonts w:ascii="Calibri" w:hAnsi="Calibri"/>
          <w:sz w:val="22"/>
          <w:szCs w:val="22"/>
        </w:rPr>
        <w:t xml:space="preserve">obbligo </w:t>
      </w:r>
      <w:r w:rsidR="003D0B83">
        <w:rPr>
          <w:rFonts w:ascii="Calibri" w:hAnsi="Calibri"/>
          <w:sz w:val="22"/>
          <w:szCs w:val="22"/>
        </w:rPr>
        <w:t xml:space="preserve">di astensione </w:t>
      </w:r>
      <w:r>
        <w:rPr>
          <w:rFonts w:ascii="Calibri" w:hAnsi="Calibri"/>
          <w:sz w:val="22"/>
          <w:szCs w:val="22"/>
        </w:rPr>
        <w:t xml:space="preserve"> </w:t>
      </w:r>
      <w:r w:rsidR="00785619">
        <w:rPr>
          <w:rFonts w:ascii="Calibri" w:hAnsi="Calibri"/>
          <w:sz w:val="22"/>
          <w:szCs w:val="22"/>
        </w:rPr>
        <w:t xml:space="preserve">sopratutto </w:t>
      </w:r>
      <w:r>
        <w:rPr>
          <w:rFonts w:ascii="Calibri" w:hAnsi="Calibri"/>
          <w:sz w:val="22"/>
          <w:szCs w:val="22"/>
        </w:rPr>
        <w:t>nei processi che agiscono in aree particolarmente esposte</w:t>
      </w:r>
      <w:r w:rsidR="003D0B83">
        <w:rPr>
          <w:rFonts w:ascii="Calibri" w:hAnsi="Calibri"/>
          <w:sz w:val="22"/>
          <w:szCs w:val="22"/>
        </w:rPr>
        <w:t xml:space="preserve">. </w:t>
      </w:r>
      <w:r w:rsidR="003D0B83" w:rsidRPr="003D0B83">
        <w:rPr>
          <w:rFonts w:ascii="Calibri" w:hAnsi="Calibri"/>
          <w:b/>
          <w:color w:val="FF6600"/>
          <w:sz w:val="22"/>
          <w:szCs w:val="22"/>
        </w:rPr>
        <w:t>Infatti la sottoscrizione della dichiarazione sarà obbligatoria – come misura specifica e generale di prevenzione - entro febbraio 2020 in tutti i processi afferenti alle strutture organizzative del Dipartimento della prevenzione.</w:t>
      </w:r>
    </w:p>
    <w:p w:rsidR="00E74ABF" w:rsidRDefault="00483741" w:rsidP="000571E4">
      <w:pPr>
        <w:rPr>
          <w:rFonts w:ascii="Calibri" w:hAnsi="Calibri"/>
          <w:sz w:val="22"/>
          <w:szCs w:val="22"/>
        </w:rPr>
      </w:pPr>
      <w:r>
        <w:rPr>
          <w:rFonts w:ascii="Calibri" w:hAnsi="Calibri"/>
          <w:sz w:val="22"/>
          <w:szCs w:val="22"/>
        </w:rPr>
        <w:t xml:space="preserve">La misura </w:t>
      </w:r>
      <w:r w:rsidR="00785619">
        <w:rPr>
          <w:rFonts w:ascii="Calibri" w:hAnsi="Calibri"/>
          <w:sz w:val="22"/>
          <w:szCs w:val="22"/>
        </w:rPr>
        <w:t>,</w:t>
      </w:r>
      <w:r w:rsidR="00785619">
        <w:rPr>
          <w:rFonts w:ascii="Calibri" w:hAnsi="Calibri"/>
          <w:color w:val="FF0000"/>
          <w:sz w:val="22"/>
          <w:szCs w:val="22"/>
        </w:rPr>
        <w:t xml:space="preserve"> </w:t>
      </w:r>
      <w:r w:rsidR="00785619">
        <w:rPr>
          <w:rFonts w:ascii="Calibri" w:hAnsi="Calibri"/>
          <w:sz w:val="22"/>
          <w:szCs w:val="22"/>
        </w:rPr>
        <w:t xml:space="preserve">peraltro accolta favorevolmente dai direttori delle strutture interessati ai quali è stata proposta, </w:t>
      </w:r>
      <w:r>
        <w:rPr>
          <w:rFonts w:ascii="Calibri" w:hAnsi="Calibri"/>
          <w:sz w:val="22"/>
          <w:szCs w:val="22"/>
        </w:rPr>
        <w:t xml:space="preserve">non appesantisce il </w:t>
      </w:r>
      <w:r w:rsidR="00EA0BE2">
        <w:rPr>
          <w:rFonts w:ascii="Calibri" w:hAnsi="Calibri"/>
          <w:sz w:val="22"/>
          <w:szCs w:val="22"/>
        </w:rPr>
        <w:t>procedimento</w:t>
      </w:r>
      <w:r w:rsidR="003D0B83">
        <w:rPr>
          <w:rFonts w:ascii="Calibri" w:hAnsi="Calibri"/>
          <w:sz w:val="22"/>
          <w:szCs w:val="22"/>
        </w:rPr>
        <w:t xml:space="preserve"> </w:t>
      </w:r>
      <w:r w:rsidR="00EA0BE2">
        <w:rPr>
          <w:rFonts w:ascii="Calibri" w:hAnsi="Calibri"/>
          <w:sz w:val="22"/>
          <w:szCs w:val="22"/>
        </w:rPr>
        <w:t>perch</w:t>
      </w:r>
      <w:r w:rsidR="009438D1">
        <w:rPr>
          <w:rFonts w:ascii="Calibri" w:hAnsi="Calibri"/>
          <w:sz w:val="22"/>
          <w:szCs w:val="22"/>
        </w:rPr>
        <w:t>é</w:t>
      </w:r>
      <w:r w:rsidR="00EA0BE2">
        <w:rPr>
          <w:rFonts w:ascii="Calibri" w:hAnsi="Calibri"/>
          <w:sz w:val="22"/>
          <w:szCs w:val="22"/>
        </w:rPr>
        <w:t xml:space="preserve"> è sufficiente che </w:t>
      </w:r>
      <w:r>
        <w:rPr>
          <w:rFonts w:ascii="Calibri" w:hAnsi="Calibri"/>
          <w:sz w:val="22"/>
          <w:szCs w:val="22"/>
        </w:rPr>
        <w:t xml:space="preserve">sia rilasciata </w:t>
      </w:r>
      <w:r w:rsidR="00EA0BE2">
        <w:rPr>
          <w:rFonts w:ascii="Calibri" w:hAnsi="Calibri"/>
          <w:sz w:val="22"/>
          <w:szCs w:val="22"/>
        </w:rPr>
        <w:t>una tantum</w:t>
      </w:r>
      <w:r>
        <w:rPr>
          <w:rFonts w:ascii="Calibri" w:hAnsi="Calibri"/>
          <w:sz w:val="22"/>
          <w:szCs w:val="22"/>
        </w:rPr>
        <w:t xml:space="preserve">. </w:t>
      </w:r>
    </w:p>
    <w:p w:rsidR="0083758C" w:rsidRDefault="0083758C" w:rsidP="000571E4">
      <w:pPr>
        <w:rPr>
          <w:rFonts w:ascii="Calibri" w:hAnsi="Calibri"/>
          <w:b/>
          <w:sz w:val="22"/>
          <w:szCs w:val="22"/>
        </w:rPr>
      </w:pPr>
    </w:p>
    <w:p w:rsidR="005818E8" w:rsidRPr="005818E8" w:rsidRDefault="003915AE" w:rsidP="000571E4">
      <w:pPr>
        <w:rPr>
          <w:rFonts w:ascii="Calibri" w:hAnsi="Calibri"/>
          <w:b/>
          <w:sz w:val="22"/>
          <w:szCs w:val="22"/>
        </w:rPr>
      </w:pPr>
      <w:r w:rsidRPr="00E5264C">
        <w:rPr>
          <w:rFonts w:ascii="Calibri" w:hAnsi="Calibri"/>
          <w:b/>
          <w:sz w:val="22"/>
          <w:szCs w:val="22"/>
        </w:rPr>
        <w:t xml:space="preserve">Nella figura sottostante è riportato </w:t>
      </w:r>
      <w:r>
        <w:rPr>
          <w:rFonts w:ascii="Calibri" w:hAnsi="Calibri"/>
          <w:b/>
          <w:sz w:val="22"/>
          <w:szCs w:val="22"/>
        </w:rPr>
        <w:t xml:space="preserve">è </w:t>
      </w:r>
      <w:r w:rsidR="005818E8" w:rsidRPr="005818E8">
        <w:rPr>
          <w:rFonts w:ascii="Calibri" w:hAnsi="Calibri"/>
          <w:b/>
          <w:sz w:val="22"/>
          <w:szCs w:val="22"/>
        </w:rPr>
        <w:t xml:space="preserve">riporta la dichiarazione di impegno all’astensione </w:t>
      </w:r>
      <w:r w:rsidR="001266BD">
        <w:rPr>
          <w:rFonts w:ascii="Calibri" w:hAnsi="Calibri"/>
          <w:b/>
          <w:sz w:val="22"/>
          <w:szCs w:val="22"/>
        </w:rPr>
        <w:t xml:space="preserve">(MOD 7 bis) </w:t>
      </w:r>
    </w:p>
    <w:p w:rsidR="00E74ABF" w:rsidRDefault="00E74ABF" w:rsidP="000571E4">
      <w:pPr>
        <w:rPr>
          <w:rFonts w:ascii="Calibri" w:hAnsi="Calibri"/>
          <w:sz w:val="22"/>
          <w:szCs w:val="22"/>
        </w:rPr>
      </w:pPr>
    </w:p>
    <w:p w:rsidR="008420C8" w:rsidRPr="008420C8" w:rsidRDefault="0086593B" w:rsidP="008420C8">
      <w:pPr>
        <w:ind w:left="840"/>
        <w:rPr>
          <w:rFonts w:ascii="Calibri" w:hAnsi="Calibri"/>
          <w:sz w:val="22"/>
          <w:szCs w:val="22"/>
        </w:rPr>
      </w:pPr>
      <w:r>
        <w:rPr>
          <w:rFonts w:ascii="Calibri" w:hAnsi="Calibri"/>
          <w:noProof/>
          <w:sz w:val="22"/>
          <w:szCs w:val="22"/>
        </w:rPr>
        <w:drawing>
          <wp:inline distT="0" distB="0" distL="0" distR="0">
            <wp:extent cx="4867275" cy="6496050"/>
            <wp:effectExtent l="19050" t="19050" r="28575" b="19050"/>
            <wp:docPr id="19" name="Immagine 19" descr="IMG_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440"/>
                    <pic:cNvPicPr>
                      <a:picLocks noChangeAspect="1" noChangeArrowheads="1"/>
                    </pic:cNvPicPr>
                  </pic:nvPicPr>
                  <pic:blipFill>
                    <a:blip r:embed="rId26" cstate="print">
                      <a:lum bright="38000"/>
                    </a:blip>
                    <a:srcRect/>
                    <a:stretch>
                      <a:fillRect/>
                    </a:stretch>
                  </pic:blipFill>
                  <pic:spPr bwMode="auto">
                    <a:xfrm>
                      <a:off x="0" y="0"/>
                      <a:ext cx="4867275" cy="6496050"/>
                    </a:xfrm>
                    <a:prstGeom prst="rect">
                      <a:avLst/>
                    </a:prstGeom>
                    <a:noFill/>
                    <a:ln w="19050" cmpd="sng">
                      <a:solidFill>
                        <a:srgbClr val="3366FF"/>
                      </a:solidFill>
                      <a:miter lim="800000"/>
                      <a:headEnd/>
                      <a:tailEnd/>
                    </a:ln>
                    <a:effectLst/>
                  </pic:spPr>
                </pic:pic>
              </a:graphicData>
            </a:graphic>
          </wp:inline>
        </w:drawing>
      </w:r>
    </w:p>
    <w:p w:rsidR="00BF5ADC" w:rsidRDefault="00BF5ADC" w:rsidP="000571E4">
      <w:pPr>
        <w:rPr>
          <w:rFonts w:ascii="Calibri" w:hAnsi="Calibri"/>
          <w:sz w:val="22"/>
          <w:szCs w:val="22"/>
        </w:rPr>
      </w:pPr>
    </w:p>
    <w:p w:rsidR="0083758C" w:rsidRDefault="0083758C" w:rsidP="000571E4">
      <w:pPr>
        <w:rPr>
          <w:rFonts w:ascii="Calibri" w:hAnsi="Calibri"/>
          <w:sz w:val="22"/>
          <w:szCs w:val="22"/>
        </w:rPr>
      </w:pPr>
    </w:p>
    <w:p w:rsidR="0083758C" w:rsidRDefault="0083758C" w:rsidP="000571E4">
      <w:pPr>
        <w:rPr>
          <w:rFonts w:ascii="Calibri" w:hAnsi="Calibri"/>
          <w:sz w:val="22"/>
          <w:szCs w:val="22"/>
        </w:rPr>
      </w:pPr>
    </w:p>
    <w:p w:rsidR="0083758C" w:rsidRDefault="0083758C" w:rsidP="000571E4">
      <w:pPr>
        <w:rPr>
          <w:rFonts w:ascii="Calibri" w:hAnsi="Calibri"/>
          <w:sz w:val="22"/>
          <w:szCs w:val="22"/>
        </w:rPr>
      </w:pPr>
    </w:p>
    <w:p w:rsidR="0083758C" w:rsidRPr="00AE445F" w:rsidRDefault="0083758C" w:rsidP="0083758C">
      <w:pPr>
        <w:pStyle w:val="Titolo2"/>
        <w:numPr>
          <w:ilvl w:val="0"/>
          <w:numId w:val="0"/>
        </w:numPr>
        <w:shd w:val="clear" w:color="auto" w:fill="CCFFFF"/>
        <w:spacing w:before="0" w:after="0"/>
        <w:ind w:left="-6" w:right="120"/>
        <w:rPr>
          <w:color w:val="3366FF"/>
          <w:sz w:val="24"/>
          <w:szCs w:val="24"/>
        </w:rPr>
      </w:pPr>
      <w:bookmarkStart w:id="39" w:name="_Toc30496633"/>
      <w:r>
        <w:rPr>
          <w:color w:val="3366FF"/>
          <w:sz w:val="24"/>
          <w:szCs w:val="24"/>
        </w:rPr>
        <w:lastRenderedPageBreak/>
        <w:t>Alcune misure specifiche di prevenzione del conflitto di interessi individuate all’interno dei processi analizzati</w:t>
      </w:r>
      <w:bookmarkEnd w:id="39"/>
      <w:r>
        <w:rPr>
          <w:color w:val="3366FF"/>
          <w:sz w:val="24"/>
          <w:szCs w:val="24"/>
        </w:rPr>
        <w:t xml:space="preserve"> </w:t>
      </w:r>
    </w:p>
    <w:p w:rsidR="0083758C" w:rsidRDefault="0083758C" w:rsidP="000571E4">
      <w:pPr>
        <w:rPr>
          <w:rFonts w:ascii="Calibri" w:hAnsi="Calibri"/>
          <w:sz w:val="22"/>
          <w:szCs w:val="22"/>
        </w:rPr>
      </w:pPr>
    </w:p>
    <w:p w:rsidR="000571E4" w:rsidRPr="000571E4" w:rsidRDefault="000571E4" w:rsidP="000571E4">
      <w:pPr>
        <w:rPr>
          <w:rFonts w:ascii="Calibri" w:hAnsi="Calibri"/>
          <w:sz w:val="22"/>
          <w:szCs w:val="22"/>
        </w:rPr>
      </w:pPr>
      <w:r w:rsidRPr="000571E4">
        <w:rPr>
          <w:rFonts w:ascii="Calibri" w:hAnsi="Calibri"/>
          <w:sz w:val="22"/>
          <w:szCs w:val="22"/>
        </w:rPr>
        <w:t xml:space="preserve">Per completare il quadro degli interventi in materia di conflitto si riportano di seguito specifiche misure di mitigazione del rischio individuate all’interno di alcuni processi analizzati nel corso del 2019  e una serie di casistiche sul conflitto di interessi riscontrati in Azienda come richiesto da Anac con il Piano nazionale 2019 </w:t>
      </w:r>
    </w:p>
    <w:p w:rsidR="00D96AA9" w:rsidRDefault="00D96AA9" w:rsidP="005B07A7">
      <w:pPr>
        <w:rPr>
          <w:rFonts w:ascii="Calibri" w:hAnsi="Calibri"/>
          <w:sz w:val="22"/>
          <w:szCs w:val="22"/>
        </w:rPr>
      </w:pPr>
      <w:r>
        <w:rPr>
          <w:rFonts w:ascii="Calibri" w:hAnsi="Calibri"/>
          <w:sz w:val="22"/>
          <w:szCs w:val="22"/>
        </w:rPr>
        <w:t xml:space="preserve">Per il dettaglio delle misure si rinvia alle schede di analisi dei processi allegato A) al presente Piano </w:t>
      </w:r>
    </w:p>
    <w:p w:rsidR="000571E4" w:rsidRPr="005B07A7" w:rsidRDefault="000571E4" w:rsidP="00D96AA9">
      <w:pPr>
        <w:numPr>
          <w:ilvl w:val="0"/>
          <w:numId w:val="38"/>
        </w:numPr>
        <w:rPr>
          <w:rFonts w:ascii="Calibri" w:hAnsi="Calibri"/>
          <w:sz w:val="22"/>
          <w:szCs w:val="22"/>
        </w:rPr>
      </w:pPr>
      <w:r w:rsidRPr="005B07A7">
        <w:rPr>
          <w:rFonts w:ascii="Calibri" w:hAnsi="Calibri"/>
          <w:sz w:val="22"/>
          <w:szCs w:val="22"/>
        </w:rPr>
        <w:t>Misure specifiche di prevenzione del rischio da attuare da parte del Dipartimento del Farmaco nei processi “Fatturazione e controllo delle ricette provenienti dalle farmacie territoriali convenzionate comprese quelle in DPC”, “Riconoscimento del diritto all’indennità di residenza a favore delle farmacie rurali”, “Vigilanza sulle Farmacie, Depositi di medicinali e gas medicali, Parafarmacie”, come ulteriore misura di prevenzione, è previsto che gli addetti rilasciano al Direttore della struttura una dichiarazione preventiva di assenza di conflitto di interessi rispetto ai soggetti destinatari del controllo/autorizzazione.</w:t>
      </w:r>
    </w:p>
    <w:p w:rsidR="000571E4" w:rsidRPr="005B07A7" w:rsidRDefault="000571E4" w:rsidP="00D96AA9">
      <w:pPr>
        <w:numPr>
          <w:ilvl w:val="0"/>
          <w:numId w:val="38"/>
        </w:numPr>
        <w:rPr>
          <w:rFonts w:ascii="Calibri" w:hAnsi="Calibri"/>
          <w:sz w:val="22"/>
          <w:szCs w:val="22"/>
        </w:rPr>
      </w:pPr>
      <w:r w:rsidRPr="005B07A7">
        <w:rPr>
          <w:rFonts w:ascii="Calibri" w:hAnsi="Calibri"/>
          <w:sz w:val="22"/>
          <w:szCs w:val="22"/>
        </w:rPr>
        <w:t>Misure specifiche di prevenzione del rischio da attuare da parte del  Dipartimento Risorse Umane nel processo “Conferimento incarichi collaborazione” è previsto che ogni membro della commissione deve rilasciare una dichiarazione preventiva di assenza di conflitto di interessi e nel processo “Autorizzazione incarichi extra istituzionali”, la normativa prevede che tutte le richieste di autorizzazione allo svolgimento di incarichi extra-istituzionali siano soggette alla valutazione dell’insussistenza di situazioni di conflitto di interessi. Non possono essere conferiti o autorizzati gli incarichi elencati nell’art. 5 del Regolamento aziendale sulla gestione del conflitto di interessi o che, comunque, posso ingenerare, anche in via soltanto ipotetica, una situazione di conflitto di interessi con le funzioni assegnate sia al singolo dipendente che alla struttura di appartenenza. Allo scopo di far emergere le situazioni di conflitto di interessi non rilevabili dall’analisi delle sole informazioni fornite con la richiesta di autorizzazione, come misura di prevenzione, è stato previsto che il dipendente rilasci una dichiarazione di assenza di conflitto di interessi  rispetto al  soggetto esterno che propone l'incarico.</w:t>
      </w:r>
    </w:p>
    <w:p w:rsidR="000571E4" w:rsidRPr="005B07A7" w:rsidRDefault="000571E4" w:rsidP="00D96AA9">
      <w:pPr>
        <w:numPr>
          <w:ilvl w:val="0"/>
          <w:numId w:val="38"/>
        </w:numPr>
        <w:rPr>
          <w:rFonts w:ascii="Calibri" w:hAnsi="Calibri"/>
          <w:sz w:val="22"/>
          <w:szCs w:val="22"/>
        </w:rPr>
      </w:pPr>
      <w:r w:rsidRPr="005B07A7">
        <w:rPr>
          <w:rFonts w:ascii="Calibri" w:hAnsi="Calibri"/>
          <w:sz w:val="22"/>
          <w:szCs w:val="22"/>
        </w:rPr>
        <w:t>Misure specifiche di prevenzione del rischio da attuare da parte della SOS Verifica della qualità delle prestazioni erogate nei processi che riguardano i “Controlli su strutture accreditate”, come misura di prevenzione, è stata predisposta una rilevazione dei conflitti di interesse tra i soggetti che programmano ed effettuano i controlli e i soggetti controllati.</w:t>
      </w:r>
    </w:p>
    <w:p w:rsidR="000571E4" w:rsidRPr="005B07A7" w:rsidRDefault="000571E4" w:rsidP="00D96AA9">
      <w:pPr>
        <w:numPr>
          <w:ilvl w:val="0"/>
          <w:numId w:val="38"/>
        </w:numPr>
        <w:rPr>
          <w:rFonts w:ascii="Calibri" w:hAnsi="Calibri"/>
          <w:sz w:val="22"/>
          <w:szCs w:val="22"/>
        </w:rPr>
      </w:pPr>
      <w:r w:rsidRPr="005B07A7">
        <w:rPr>
          <w:rFonts w:ascii="Calibri" w:hAnsi="Calibri"/>
          <w:sz w:val="22"/>
          <w:szCs w:val="22"/>
        </w:rPr>
        <w:t>Misure specifiche di prevenzione del rischio da attuare da parte della SOS Etica e cura nel processo “Sperimentazioni Cliniche (Profit e No Profit) ”, come misura di prevenzione, è stata prevista l’integrazione del  modello regionale B5 attualmente in uso allo scopo di far emergere le situazioni di conflitto di interessi (incluse quelle previste dalla normativa vigente DPR 62/2013, D.Lgs. 165/2001).</w:t>
      </w:r>
    </w:p>
    <w:p w:rsidR="000571E4" w:rsidRPr="005B07A7" w:rsidRDefault="000571E4" w:rsidP="00D96AA9">
      <w:pPr>
        <w:numPr>
          <w:ilvl w:val="0"/>
          <w:numId w:val="38"/>
        </w:numPr>
        <w:rPr>
          <w:rFonts w:ascii="Calibri" w:hAnsi="Calibri"/>
          <w:sz w:val="22"/>
          <w:szCs w:val="22"/>
        </w:rPr>
      </w:pPr>
      <w:r w:rsidRPr="005B07A7">
        <w:rPr>
          <w:rFonts w:ascii="Calibri" w:hAnsi="Calibri"/>
          <w:sz w:val="22"/>
          <w:szCs w:val="22"/>
        </w:rPr>
        <w:t>Misure specifiche di prevenzione del rischio da attuare da parte della SOC Odontoiatria nel  processo “Controlli su strutture accreditate - Prestazioni di odontoiatria erogate dal privato accreditato”, come misura di prevenzione, è stato previsto l’obbligo di rilasciare una dichiarazione di assenza di conflitto di interessi per il Direttore SOC Odontoiatria e i Direttori delle SOS Odontoiatra rispetto ai soggetti sottoposti a controllo.</w:t>
      </w:r>
    </w:p>
    <w:p w:rsidR="007F16FC" w:rsidRPr="005B07A7" w:rsidRDefault="007F16FC" w:rsidP="005B07A7">
      <w:pPr>
        <w:rPr>
          <w:rFonts w:ascii="Calibri" w:hAnsi="Calibri"/>
          <w:sz w:val="22"/>
          <w:szCs w:val="22"/>
        </w:rPr>
      </w:pPr>
    </w:p>
    <w:p w:rsidR="00CE3AFA" w:rsidRPr="00AE445F" w:rsidRDefault="00CE3AFA" w:rsidP="000658C4">
      <w:pPr>
        <w:pStyle w:val="Titolo2"/>
        <w:numPr>
          <w:ilvl w:val="0"/>
          <w:numId w:val="0"/>
        </w:numPr>
        <w:shd w:val="clear" w:color="auto" w:fill="CCFFFF"/>
        <w:spacing w:before="0" w:after="0"/>
        <w:ind w:left="-6" w:right="1680"/>
        <w:rPr>
          <w:color w:val="3366FF"/>
          <w:sz w:val="24"/>
          <w:szCs w:val="24"/>
        </w:rPr>
      </w:pPr>
      <w:bookmarkStart w:id="40" w:name="_Toc30496634"/>
      <w:r w:rsidRPr="00AE445F">
        <w:rPr>
          <w:color w:val="3366FF"/>
          <w:sz w:val="24"/>
          <w:szCs w:val="24"/>
        </w:rPr>
        <w:t>A</w:t>
      </w:r>
      <w:r>
        <w:rPr>
          <w:color w:val="3366FF"/>
          <w:sz w:val="24"/>
          <w:szCs w:val="24"/>
        </w:rPr>
        <w:t xml:space="preserve">lcune casistiche dei conflitti rilevate in Azienda </w:t>
      </w:r>
      <w:r w:rsidR="000658C4">
        <w:rPr>
          <w:color w:val="3366FF"/>
          <w:sz w:val="24"/>
          <w:szCs w:val="24"/>
        </w:rPr>
        <w:t>nel corso del 2019</w:t>
      </w:r>
      <w:bookmarkEnd w:id="40"/>
      <w:r w:rsidR="000658C4">
        <w:rPr>
          <w:color w:val="3366FF"/>
          <w:sz w:val="24"/>
          <w:szCs w:val="24"/>
        </w:rPr>
        <w:t xml:space="preserve"> </w:t>
      </w:r>
    </w:p>
    <w:p w:rsidR="00703FDA" w:rsidRPr="00C759DC" w:rsidRDefault="00703FDA" w:rsidP="00703FDA">
      <w:pPr>
        <w:autoSpaceDE w:val="0"/>
        <w:autoSpaceDN w:val="0"/>
        <w:adjustRightInd w:val="0"/>
        <w:rPr>
          <w:rFonts w:ascii="Calibri" w:hAnsi="Calibri" w:cs="Calibri"/>
          <w:b/>
          <w:color w:val="000000"/>
          <w:sz w:val="22"/>
          <w:szCs w:val="22"/>
        </w:rPr>
      </w:pPr>
      <w:r w:rsidRPr="00C759DC">
        <w:rPr>
          <w:rFonts w:ascii="Calibri" w:hAnsi="Calibri" w:cs="Garamond"/>
          <w:b/>
          <w:color w:val="000000"/>
          <w:sz w:val="22"/>
          <w:szCs w:val="22"/>
        </w:rPr>
        <w:t xml:space="preserve">Anac nel PNA del 2019 (pag.50) raccomanda alle amministrazioni di </w:t>
      </w:r>
      <w:r w:rsidRPr="00C759DC">
        <w:rPr>
          <w:rFonts w:ascii="Calibri" w:hAnsi="Calibri" w:cs="Garamond"/>
          <w:b/>
          <w:bCs/>
          <w:color w:val="000000"/>
          <w:sz w:val="22"/>
          <w:szCs w:val="22"/>
        </w:rPr>
        <w:t xml:space="preserve">individuare all’interno del PTPCT alcuni esempi di </w:t>
      </w:r>
      <w:r w:rsidRPr="00C759DC">
        <w:rPr>
          <w:rFonts w:ascii="Calibri" w:hAnsi="Calibri" w:cs="Calibri"/>
          <w:b/>
          <w:color w:val="000000"/>
          <w:sz w:val="22"/>
          <w:szCs w:val="22"/>
        </w:rPr>
        <w:t xml:space="preserve"> casistiche ricorrenti di situazioni di conflitto di interessi . </w:t>
      </w:r>
    </w:p>
    <w:p w:rsidR="00703FDA" w:rsidRPr="00703FDA" w:rsidRDefault="00703FDA" w:rsidP="00703FDA">
      <w:pPr>
        <w:autoSpaceDE w:val="0"/>
        <w:autoSpaceDN w:val="0"/>
        <w:adjustRightInd w:val="0"/>
        <w:rPr>
          <w:rFonts w:ascii="Garamond" w:hAnsi="Garamond" w:cs="Garamond"/>
          <w:color w:val="000000"/>
          <w:sz w:val="23"/>
          <w:szCs w:val="23"/>
        </w:rPr>
      </w:pPr>
      <w:r>
        <w:rPr>
          <w:rFonts w:ascii="Calibri" w:hAnsi="Calibri" w:cs="Calibri"/>
          <w:color w:val="000000"/>
          <w:sz w:val="22"/>
          <w:szCs w:val="22"/>
        </w:rPr>
        <w:t xml:space="preserve">Di seguito si riportano alcune casistiche che abbiamo rilevato nel corso del 2019 : </w:t>
      </w:r>
    </w:p>
    <w:p w:rsidR="00591489" w:rsidRPr="000658C4" w:rsidRDefault="00591489" w:rsidP="00591489">
      <w:pPr>
        <w:rPr>
          <w:rFonts w:ascii="Calibri" w:hAnsi="Calibri"/>
          <w:b/>
          <w:color w:val="FF6600"/>
          <w:sz w:val="22"/>
          <w:szCs w:val="22"/>
        </w:rPr>
      </w:pPr>
      <w:r w:rsidRPr="000658C4">
        <w:rPr>
          <w:rFonts w:ascii="Calibri" w:hAnsi="Calibri"/>
          <w:b/>
          <w:color w:val="FF6600"/>
          <w:sz w:val="22"/>
          <w:szCs w:val="22"/>
        </w:rPr>
        <w:t xml:space="preserve">Caso </w:t>
      </w:r>
      <w:r w:rsidR="008509BA" w:rsidRPr="000658C4">
        <w:rPr>
          <w:rFonts w:ascii="Calibri" w:hAnsi="Calibri"/>
          <w:b/>
          <w:color w:val="FF6600"/>
          <w:sz w:val="22"/>
          <w:szCs w:val="22"/>
        </w:rPr>
        <w:t xml:space="preserve"> </w:t>
      </w:r>
      <w:r w:rsidR="000658C4">
        <w:rPr>
          <w:rFonts w:ascii="Calibri" w:hAnsi="Calibri"/>
          <w:b/>
          <w:color w:val="FF6600"/>
          <w:sz w:val="22"/>
          <w:szCs w:val="22"/>
        </w:rPr>
        <w:t>1</w:t>
      </w:r>
      <w:r w:rsidRPr="000658C4">
        <w:rPr>
          <w:rFonts w:ascii="Calibri" w:hAnsi="Calibri"/>
          <w:b/>
          <w:color w:val="FF6600"/>
          <w:sz w:val="22"/>
          <w:szCs w:val="22"/>
        </w:rPr>
        <w:t>)</w:t>
      </w:r>
    </w:p>
    <w:p w:rsidR="00591489" w:rsidRPr="00591489" w:rsidRDefault="00591489" w:rsidP="00591489">
      <w:pPr>
        <w:rPr>
          <w:rFonts w:ascii="Calibri" w:hAnsi="Calibri"/>
          <w:sz w:val="22"/>
          <w:szCs w:val="22"/>
        </w:rPr>
      </w:pPr>
      <w:r w:rsidRPr="00591489">
        <w:rPr>
          <w:rFonts w:ascii="Calibri" w:hAnsi="Calibri"/>
          <w:sz w:val="22"/>
          <w:szCs w:val="22"/>
        </w:rPr>
        <w:t>Un Dirigente medico del Dipartimento Salute Mentale ha chiesto l’autorizzazione a far parte, senza alcun compenso, del comitato scientifico di una fondazione che si occupa di ricerca e attività clinica nell’ambito della salute mentale.</w:t>
      </w:r>
    </w:p>
    <w:p w:rsidR="00591489" w:rsidRPr="00591489" w:rsidRDefault="00591489" w:rsidP="00591489">
      <w:pPr>
        <w:rPr>
          <w:rFonts w:ascii="Calibri" w:hAnsi="Calibri"/>
          <w:sz w:val="22"/>
          <w:szCs w:val="22"/>
        </w:rPr>
      </w:pPr>
      <w:r w:rsidRPr="00591489">
        <w:rPr>
          <w:rFonts w:ascii="Calibri" w:hAnsi="Calibri"/>
          <w:sz w:val="22"/>
          <w:szCs w:val="22"/>
        </w:rPr>
        <w:t>Il comitato scientifico ha il compito di coordinare e sviluppare le attività scientifiche della fondazione (produzione scientifica e attività congressuale), gestire la formazione e l’attività clinica. Come compito principale ha quello di definire le attività di ricerca e gli obiettivi scientifici della fondazione, orientare le politiche di sviluppo.</w:t>
      </w:r>
      <w:r w:rsidR="000658C4">
        <w:rPr>
          <w:rFonts w:ascii="Calibri" w:hAnsi="Calibri"/>
          <w:sz w:val="22"/>
          <w:szCs w:val="22"/>
        </w:rPr>
        <w:t xml:space="preserve">  In </w:t>
      </w:r>
      <w:r w:rsidRPr="00591489">
        <w:rPr>
          <w:rFonts w:ascii="Calibri" w:hAnsi="Calibri"/>
          <w:sz w:val="22"/>
          <w:szCs w:val="22"/>
        </w:rPr>
        <w:t>fase di valutazione.</w:t>
      </w:r>
    </w:p>
    <w:p w:rsidR="00591489" w:rsidRPr="000658C4" w:rsidRDefault="00591489" w:rsidP="00591489">
      <w:pPr>
        <w:rPr>
          <w:rFonts w:ascii="Calibri" w:hAnsi="Calibri"/>
          <w:b/>
          <w:color w:val="FF6600"/>
          <w:sz w:val="22"/>
          <w:szCs w:val="22"/>
        </w:rPr>
      </w:pPr>
      <w:r w:rsidRPr="000658C4">
        <w:rPr>
          <w:rFonts w:ascii="Calibri" w:hAnsi="Calibri"/>
          <w:b/>
          <w:color w:val="FF6600"/>
          <w:sz w:val="22"/>
          <w:szCs w:val="22"/>
        </w:rPr>
        <w:lastRenderedPageBreak/>
        <w:t xml:space="preserve">Caso </w:t>
      </w:r>
      <w:r w:rsidR="000658C4">
        <w:rPr>
          <w:rFonts w:ascii="Calibri" w:hAnsi="Calibri"/>
          <w:b/>
          <w:color w:val="FF6600"/>
          <w:sz w:val="22"/>
          <w:szCs w:val="22"/>
        </w:rPr>
        <w:t>2</w:t>
      </w:r>
      <w:r w:rsidRPr="000658C4">
        <w:rPr>
          <w:rFonts w:ascii="Calibri" w:hAnsi="Calibri"/>
          <w:b/>
          <w:color w:val="FF6600"/>
          <w:sz w:val="22"/>
          <w:szCs w:val="22"/>
        </w:rPr>
        <w:t>)</w:t>
      </w:r>
    </w:p>
    <w:p w:rsidR="00591489" w:rsidRPr="00591489" w:rsidRDefault="00591489" w:rsidP="00591489">
      <w:pPr>
        <w:rPr>
          <w:rFonts w:ascii="Calibri" w:hAnsi="Calibri"/>
          <w:sz w:val="22"/>
          <w:szCs w:val="22"/>
        </w:rPr>
      </w:pPr>
      <w:r w:rsidRPr="00591489">
        <w:rPr>
          <w:rFonts w:ascii="Calibri" w:hAnsi="Calibri"/>
          <w:sz w:val="22"/>
          <w:szCs w:val="22"/>
        </w:rPr>
        <w:t>Da una verifica aziendale condotta dal Servizio Ispettivo Interno è emerso che un Dirigente Medico di Ortopedia e Traumatologia, a rapporto non esclusivo, risulta socio di capitali di due aziende Srl che commerciano e noleggiano articoli ortopedici. Una di queste risulta accreditata dal SSR.</w:t>
      </w:r>
    </w:p>
    <w:p w:rsidR="00591489" w:rsidRPr="00591489" w:rsidRDefault="00591489" w:rsidP="00591489">
      <w:pPr>
        <w:rPr>
          <w:rFonts w:ascii="Calibri" w:hAnsi="Calibri"/>
          <w:sz w:val="22"/>
          <w:szCs w:val="22"/>
        </w:rPr>
      </w:pPr>
      <w:r w:rsidRPr="00591489">
        <w:rPr>
          <w:rFonts w:ascii="Calibri" w:hAnsi="Calibri"/>
          <w:sz w:val="22"/>
          <w:szCs w:val="22"/>
        </w:rPr>
        <w:t>Al dipendente in questione è stata contestata l’incompatibilità ai sensi dell’art. 4, comma 7, della Legge 412/1991 in quanto “il rapporto di lavoro con il Servizio sanitario nazionale è (…) incompatibile con l'esercizio di altre attività o con la titolarità o con la compartecipazione delle quote di imprese che possono configurare conflitto di interessi con lo stesso”.</w:t>
      </w:r>
    </w:p>
    <w:p w:rsidR="00591489" w:rsidRPr="00591489" w:rsidRDefault="00591489" w:rsidP="00591489">
      <w:pPr>
        <w:rPr>
          <w:rFonts w:ascii="Calibri" w:hAnsi="Calibri"/>
          <w:sz w:val="22"/>
          <w:szCs w:val="22"/>
        </w:rPr>
      </w:pPr>
      <w:r w:rsidRPr="00591489">
        <w:rPr>
          <w:rFonts w:ascii="Calibri" w:hAnsi="Calibri"/>
          <w:sz w:val="22"/>
          <w:szCs w:val="22"/>
        </w:rPr>
        <w:t>Al dipendente è stato quindi chiesto di cedere le quote di partecipazione in questione. Il processo di trasferimento non è ancora concluso.</w:t>
      </w:r>
    </w:p>
    <w:p w:rsidR="00591489" w:rsidRPr="000658C4" w:rsidRDefault="00591489" w:rsidP="00591489">
      <w:pPr>
        <w:rPr>
          <w:rFonts w:ascii="Calibri" w:hAnsi="Calibri"/>
          <w:b/>
          <w:color w:val="FF0000"/>
          <w:sz w:val="22"/>
          <w:szCs w:val="22"/>
        </w:rPr>
      </w:pPr>
      <w:r w:rsidRPr="000658C4">
        <w:rPr>
          <w:rFonts w:ascii="Calibri" w:hAnsi="Calibri"/>
          <w:b/>
          <w:color w:val="FF0000"/>
          <w:sz w:val="22"/>
          <w:szCs w:val="22"/>
        </w:rPr>
        <w:t xml:space="preserve">Caso </w:t>
      </w:r>
      <w:r w:rsidR="000658C4" w:rsidRPr="000658C4">
        <w:rPr>
          <w:rFonts w:ascii="Calibri" w:hAnsi="Calibri"/>
          <w:b/>
          <w:color w:val="FF0000"/>
          <w:sz w:val="22"/>
          <w:szCs w:val="22"/>
        </w:rPr>
        <w:t>3</w:t>
      </w:r>
      <w:r w:rsidRPr="000658C4">
        <w:rPr>
          <w:rFonts w:ascii="Calibri" w:hAnsi="Calibri"/>
          <w:b/>
          <w:color w:val="FF0000"/>
          <w:sz w:val="22"/>
          <w:szCs w:val="22"/>
        </w:rPr>
        <w:t>)</w:t>
      </w:r>
    </w:p>
    <w:p w:rsidR="00591489" w:rsidRPr="00591489" w:rsidRDefault="00591489" w:rsidP="00591489">
      <w:pPr>
        <w:rPr>
          <w:rFonts w:ascii="Calibri" w:hAnsi="Calibri"/>
          <w:sz w:val="22"/>
          <w:szCs w:val="22"/>
        </w:rPr>
      </w:pPr>
      <w:r w:rsidRPr="00591489">
        <w:rPr>
          <w:rFonts w:ascii="Calibri" w:hAnsi="Calibri"/>
          <w:sz w:val="22"/>
          <w:szCs w:val="22"/>
        </w:rPr>
        <w:t>Da una verifica aziendale condotta dal Servizio Ispettivo Interno è emerso che un Collaboratore Professionale Sanitario Infermiere risulta socio di una Srl che produce apparecchi e impianti medicali ed elettromedicali.</w:t>
      </w:r>
    </w:p>
    <w:p w:rsidR="00591489" w:rsidRPr="00591489" w:rsidRDefault="00591489" w:rsidP="00591489">
      <w:pPr>
        <w:rPr>
          <w:rFonts w:ascii="Calibri" w:hAnsi="Calibri"/>
          <w:sz w:val="22"/>
          <w:szCs w:val="22"/>
        </w:rPr>
      </w:pPr>
      <w:r w:rsidRPr="00591489">
        <w:rPr>
          <w:rFonts w:ascii="Calibri" w:hAnsi="Calibri"/>
          <w:sz w:val="22"/>
          <w:szCs w:val="22"/>
        </w:rPr>
        <w:t>Inoltre, il Dipendente non aveva richiesto l’autorizzazione alla competente struttura e quindi non era stato valutato l’eventuale conflitto di interessi.</w:t>
      </w:r>
    </w:p>
    <w:p w:rsidR="00591489" w:rsidRPr="00591489" w:rsidRDefault="00591489" w:rsidP="00591489">
      <w:pPr>
        <w:rPr>
          <w:rFonts w:ascii="Calibri" w:hAnsi="Calibri"/>
          <w:sz w:val="22"/>
          <w:szCs w:val="22"/>
        </w:rPr>
      </w:pPr>
      <w:r w:rsidRPr="00591489">
        <w:rPr>
          <w:rFonts w:ascii="Calibri" w:hAnsi="Calibri"/>
          <w:sz w:val="22"/>
          <w:szCs w:val="22"/>
        </w:rPr>
        <w:t>Al dipendente in questione è stata contestata l’incompatibilità ai sensi dell’art. 4, comma 7, della Legge 412/1991 in quanto “il rapporto di lavoro con il Servizio sanitario nazionale è (…) incompatibile con l'esercizio di altre attività o con la titolarità o con la compartecipazione delle quote di imprese che possono configurare conflitto di interessi con lo stesso”.</w:t>
      </w:r>
    </w:p>
    <w:p w:rsidR="00591489" w:rsidRPr="00591489" w:rsidRDefault="00591489" w:rsidP="00591489">
      <w:pPr>
        <w:rPr>
          <w:rFonts w:ascii="Calibri" w:hAnsi="Calibri"/>
          <w:sz w:val="22"/>
          <w:szCs w:val="22"/>
        </w:rPr>
      </w:pPr>
      <w:r w:rsidRPr="00591489">
        <w:rPr>
          <w:rFonts w:ascii="Calibri" w:hAnsi="Calibri"/>
          <w:sz w:val="22"/>
          <w:szCs w:val="22"/>
        </w:rPr>
        <w:t>Al dipendente è stato quindi chiesto di cedere le quote di partecipazione in questione</w:t>
      </w:r>
      <w:r w:rsidR="000658C4">
        <w:rPr>
          <w:rFonts w:ascii="Calibri" w:hAnsi="Calibri"/>
          <w:sz w:val="22"/>
          <w:szCs w:val="22"/>
        </w:rPr>
        <w:t xml:space="preserve"> ed è stato sanzionato con l’erogazione di una sanzione disciplinare .</w:t>
      </w:r>
    </w:p>
    <w:p w:rsidR="00591489" w:rsidRPr="000658C4" w:rsidRDefault="00591489" w:rsidP="00591489">
      <w:pPr>
        <w:rPr>
          <w:rFonts w:ascii="Calibri" w:hAnsi="Calibri"/>
          <w:b/>
          <w:color w:val="FF0000"/>
          <w:sz w:val="22"/>
          <w:szCs w:val="22"/>
        </w:rPr>
      </w:pPr>
      <w:r w:rsidRPr="000658C4">
        <w:rPr>
          <w:rFonts w:ascii="Calibri" w:hAnsi="Calibri"/>
          <w:b/>
          <w:color w:val="FF0000"/>
          <w:sz w:val="22"/>
          <w:szCs w:val="22"/>
        </w:rPr>
        <w:t xml:space="preserve">Caso </w:t>
      </w:r>
      <w:r w:rsidR="000658C4">
        <w:rPr>
          <w:rFonts w:ascii="Calibri" w:hAnsi="Calibri"/>
          <w:b/>
          <w:color w:val="FF0000"/>
          <w:sz w:val="22"/>
          <w:szCs w:val="22"/>
        </w:rPr>
        <w:t>4</w:t>
      </w:r>
      <w:r w:rsidRPr="000658C4">
        <w:rPr>
          <w:rFonts w:ascii="Calibri" w:hAnsi="Calibri"/>
          <w:b/>
          <w:color w:val="FF0000"/>
          <w:sz w:val="22"/>
          <w:szCs w:val="22"/>
        </w:rPr>
        <w:t>)</w:t>
      </w:r>
    </w:p>
    <w:p w:rsidR="00591489" w:rsidRPr="00591489" w:rsidRDefault="00591489" w:rsidP="00591489">
      <w:pPr>
        <w:rPr>
          <w:rFonts w:ascii="Calibri" w:hAnsi="Calibri"/>
          <w:sz w:val="22"/>
          <w:szCs w:val="22"/>
        </w:rPr>
      </w:pPr>
      <w:r w:rsidRPr="00591489">
        <w:rPr>
          <w:rFonts w:ascii="Calibri" w:hAnsi="Calibri"/>
          <w:sz w:val="22"/>
          <w:szCs w:val="22"/>
        </w:rPr>
        <w:t>Un dipendente ha richiesto l’autorizzazione ad assumere il ruolo di socio accomandante in una sas nella quale la moglie risulta socio accomandatario.</w:t>
      </w:r>
    </w:p>
    <w:p w:rsidR="00591489" w:rsidRPr="00591489" w:rsidRDefault="00591489" w:rsidP="00591489">
      <w:pPr>
        <w:rPr>
          <w:rFonts w:ascii="Calibri" w:hAnsi="Calibri"/>
          <w:sz w:val="22"/>
          <w:szCs w:val="22"/>
        </w:rPr>
      </w:pPr>
      <w:r w:rsidRPr="00591489">
        <w:rPr>
          <w:rFonts w:ascii="Calibri" w:hAnsi="Calibri"/>
          <w:sz w:val="22"/>
          <w:szCs w:val="22"/>
        </w:rPr>
        <w:t>Pur essendo possibile assumere il ruolo di socio accomandante in una sas, l’autorizzazione è stata negata per l’esistenza di un rapporto di parentela stretto con il socio accomandatario che poteva generare una situazione di incompatibilità con la condizione di pubblico dipendente (di fatto si sarebbe configurata come un esercizio di attività imprenditoriale tramite il legame parentale).</w:t>
      </w:r>
    </w:p>
    <w:p w:rsidR="00591489" w:rsidRPr="000658C4" w:rsidRDefault="00591489" w:rsidP="00591489">
      <w:pPr>
        <w:rPr>
          <w:rFonts w:ascii="Calibri" w:hAnsi="Calibri"/>
          <w:b/>
          <w:color w:val="FF0000"/>
          <w:sz w:val="22"/>
          <w:szCs w:val="22"/>
        </w:rPr>
      </w:pPr>
      <w:r w:rsidRPr="000658C4">
        <w:rPr>
          <w:rFonts w:ascii="Calibri" w:hAnsi="Calibri"/>
          <w:b/>
          <w:color w:val="FF0000"/>
          <w:sz w:val="22"/>
          <w:szCs w:val="22"/>
        </w:rPr>
        <w:t xml:space="preserve">Caso </w:t>
      </w:r>
      <w:r w:rsidR="000658C4">
        <w:rPr>
          <w:rFonts w:ascii="Calibri" w:hAnsi="Calibri"/>
          <w:b/>
          <w:color w:val="FF0000"/>
          <w:sz w:val="22"/>
          <w:szCs w:val="22"/>
        </w:rPr>
        <w:t>5</w:t>
      </w:r>
      <w:r w:rsidRPr="000658C4">
        <w:rPr>
          <w:rFonts w:ascii="Calibri" w:hAnsi="Calibri"/>
          <w:b/>
          <w:color w:val="FF0000"/>
          <w:sz w:val="22"/>
          <w:szCs w:val="22"/>
        </w:rPr>
        <w:t>)</w:t>
      </w:r>
    </w:p>
    <w:p w:rsidR="00591489" w:rsidRPr="00591489" w:rsidRDefault="00591489" w:rsidP="00591489">
      <w:pPr>
        <w:rPr>
          <w:rFonts w:ascii="Calibri" w:hAnsi="Calibri"/>
          <w:sz w:val="22"/>
          <w:szCs w:val="22"/>
        </w:rPr>
      </w:pPr>
      <w:r w:rsidRPr="00591489">
        <w:rPr>
          <w:rFonts w:ascii="Calibri" w:hAnsi="Calibri"/>
          <w:sz w:val="22"/>
          <w:szCs w:val="22"/>
        </w:rPr>
        <w:t>Una dipendente in aspettativa retribuita per lo svolgimento di un dottorato di ricerca con rinuncia alla borsa di studio.</w:t>
      </w:r>
    </w:p>
    <w:p w:rsidR="00591489" w:rsidRPr="00591489" w:rsidRDefault="00591489" w:rsidP="00591489">
      <w:pPr>
        <w:rPr>
          <w:rFonts w:ascii="Calibri" w:hAnsi="Calibri"/>
          <w:sz w:val="22"/>
          <w:szCs w:val="22"/>
        </w:rPr>
      </w:pPr>
      <w:r w:rsidRPr="00591489">
        <w:rPr>
          <w:rFonts w:ascii="Calibri" w:hAnsi="Calibri"/>
          <w:sz w:val="22"/>
          <w:szCs w:val="22"/>
        </w:rPr>
        <w:t>La dipendente ha chiesto l’autorizzazione a stipulare un contratto di collaborazione coordinata e continuativa retribuito con lo stesso ente per il quale svolge l’attività di ricerca.</w:t>
      </w:r>
    </w:p>
    <w:p w:rsidR="00591489" w:rsidRPr="00591489" w:rsidRDefault="00591489" w:rsidP="00591489">
      <w:pPr>
        <w:rPr>
          <w:rFonts w:ascii="Calibri" w:hAnsi="Calibri"/>
          <w:sz w:val="22"/>
          <w:szCs w:val="22"/>
        </w:rPr>
      </w:pPr>
      <w:r w:rsidRPr="00591489">
        <w:rPr>
          <w:rFonts w:ascii="Calibri" w:hAnsi="Calibri"/>
          <w:sz w:val="22"/>
          <w:szCs w:val="22"/>
        </w:rPr>
        <w:t>Dopo aver interpellato l’Ufficio Legale dell’Azienda, la richiesta è stata rifiutata perché contemporaneamente allo svolgimento di un dottorato di ricerca non è possibile contrarre un “nuovo e diverso rapporto di lavoro retribuito” che si andrebbe a sovrapporre a quello in essere con l’Azienda seppure sotto forma di congedo retribuito, violando così il principio di esclusività del rapporto di lavoro del pubblico dipendente.</w:t>
      </w:r>
    </w:p>
    <w:p w:rsidR="00591489" w:rsidRPr="00591489" w:rsidRDefault="00591489" w:rsidP="00591489">
      <w:pPr>
        <w:rPr>
          <w:rFonts w:ascii="Calibri" w:hAnsi="Calibri"/>
          <w:sz w:val="22"/>
          <w:szCs w:val="22"/>
        </w:rPr>
      </w:pPr>
      <w:r w:rsidRPr="00591489">
        <w:rPr>
          <w:rFonts w:ascii="Calibri" w:hAnsi="Calibri"/>
          <w:sz w:val="22"/>
          <w:szCs w:val="22"/>
        </w:rPr>
        <w:t>Per gli stessi motivi, alla dipendente è stata anche negata l’autorizzazione a svolgere un’attività di docenza retribuita.</w:t>
      </w:r>
    </w:p>
    <w:p w:rsidR="000658C4" w:rsidRPr="000658C4" w:rsidRDefault="00591489" w:rsidP="00591489">
      <w:pPr>
        <w:rPr>
          <w:rFonts w:ascii="Calibri" w:hAnsi="Calibri"/>
          <w:b/>
          <w:color w:val="FF0000"/>
          <w:sz w:val="22"/>
          <w:szCs w:val="22"/>
        </w:rPr>
      </w:pPr>
      <w:r w:rsidRPr="000658C4">
        <w:rPr>
          <w:rFonts w:ascii="Calibri" w:hAnsi="Calibri"/>
          <w:b/>
          <w:color w:val="FF0000"/>
          <w:sz w:val="22"/>
          <w:szCs w:val="22"/>
        </w:rPr>
        <w:t>Caso</w:t>
      </w:r>
      <w:r w:rsidR="000658C4">
        <w:rPr>
          <w:rFonts w:ascii="Calibri" w:hAnsi="Calibri"/>
          <w:b/>
          <w:color w:val="FF0000"/>
          <w:sz w:val="22"/>
          <w:szCs w:val="22"/>
        </w:rPr>
        <w:t xml:space="preserve"> 6</w:t>
      </w:r>
      <w:r w:rsidR="000658C4" w:rsidRPr="000658C4">
        <w:rPr>
          <w:rFonts w:ascii="Calibri" w:hAnsi="Calibri"/>
          <w:b/>
          <w:color w:val="FF0000"/>
          <w:sz w:val="22"/>
          <w:szCs w:val="22"/>
        </w:rPr>
        <w:t>)</w:t>
      </w:r>
    </w:p>
    <w:p w:rsidR="00591489" w:rsidRPr="00591489" w:rsidRDefault="00591489" w:rsidP="00591489">
      <w:pPr>
        <w:rPr>
          <w:rFonts w:ascii="Calibri" w:hAnsi="Calibri"/>
          <w:sz w:val="22"/>
          <w:szCs w:val="22"/>
        </w:rPr>
      </w:pPr>
      <w:r w:rsidRPr="00591489">
        <w:rPr>
          <w:rFonts w:ascii="Calibri" w:hAnsi="Calibri"/>
          <w:sz w:val="22"/>
          <w:szCs w:val="22"/>
        </w:rPr>
        <w:t>Un Dirigente Medico di Ortopedia e Traumatologia a rapporto non esclusivo, ha richiesto l’autorizzazione a stipulare un contratto di consulenza retribuita con una ditta che produce e commercializza protesi articolari e altri dispositivi chirurgici ortopedici.</w:t>
      </w:r>
    </w:p>
    <w:p w:rsidR="00591489" w:rsidRPr="00591489" w:rsidRDefault="00591489" w:rsidP="00591489">
      <w:pPr>
        <w:rPr>
          <w:rFonts w:ascii="Calibri" w:hAnsi="Calibri"/>
          <w:sz w:val="22"/>
          <w:szCs w:val="22"/>
        </w:rPr>
      </w:pPr>
      <w:r w:rsidRPr="00591489">
        <w:rPr>
          <w:rFonts w:ascii="Calibri" w:hAnsi="Calibri"/>
          <w:sz w:val="22"/>
          <w:szCs w:val="22"/>
        </w:rPr>
        <w:t>La richiesta è stata negata perché:</w:t>
      </w:r>
    </w:p>
    <w:p w:rsidR="00591489" w:rsidRPr="00591489" w:rsidRDefault="00591489" w:rsidP="00591489">
      <w:pPr>
        <w:rPr>
          <w:rFonts w:ascii="Calibri" w:hAnsi="Calibri"/>
          <w:sz w:val="22"/>
          <w:szCs w:val="22"/>
        </w:rPr>
      </w:pPr>
      <w:r w:rsidRPr="00591489">
        <w:rPr>
          <w:rFonts w:ascii="Calibri" w:hAnsi="Calibri"/>
          <w:sz w:val="22"/>
          <w:szCs w:val="22"/>
        </w:rPr>
        <w:t>Non rispettava le caratteristiche di saltuarietà ed occasionalità. Infatti si caratterizzava come un vero e proprio lavoro autonomo, continuativo e professionale avente ad oggetto la formazione, la redazione di articoli scientifici e documenti tecnici, ricerca, attività di relatore e sviluppo di innovazioni e scoperte a favore della ditta;</w:t>
      </w:r>
    </w:p>
    <w:p w:rsidR="00591489" w:rsidRPr="00591489" w:rsidRDefault="00591489" w:rsidP="00591489">
      <w:pPr>
        <w:rPr>
          <w:rFonts w:ascii="Calibri" w:hAnsi="Calibri"/>
          <w:sz w:val="22"/>
          <w:szCs w:val="22"/>
        </w:rPr>
      </w:pPr>
      <w:r w:rsidRPr="00591489">
        <w:rPr>
          <w:rFonts w:ascii="Calibri" w:hAnsi="Calibri"/>
          <w:sz w:val="22"/>
          <w:szCs w:val="22"/>
        </w:rPr>
        <w:t>esiste un conflitto di interessi con l’attività istituzionale del medico perché la ditta in questione risultava anche fornitrice dell’Azienda e in particolare della struttura diretta dal richiedente.</w:t>
      </w:r>
    </w:p>
    <w:p w:rsidR="000658C4" w:rsidRPr="000658C4" w:rsidRDefault="000658C4" w:rsidP="000658C4">
      <w:pPr>
        <w:rPr>
          <w:rFonts w:ascii="Calibri" w:hAnsi="Calibri"/>
          <w:b/>
          <w:color w:val="FF0000"/>
          <w:sz w:val="22"/>
          <w:szCs w:val="22"/>
        </w:rPr>
      </w:pPr>
      <w:r w:rsidRPr="000658C4">
        <w:rPr>
          <w:rFonts w:ascii="Calibri" w:hAnsi="Calibri"/>
          <w:b/>
          <w:color w:val="FF0000"/>
          <w:sz w:val="22"/>
          <w:szCs w:val="22"/>
        </w:rPr>
        <w:t>Caso 7 )</w:t>
      </w:r>
    </w:p>
    <w:p w:rsidR="000658C4" w:rsidRPr="000658C4" w:rsidRDefault="000658C4" w:rsidP="000658C4">
      <w:pPr>
        <w:rPr>
          <w:rFonts w:ascii="Calibri" w:hAnsi="Calibri"/>
          <w:sz w:val="22"/>
          <w:szCs w:val="22"/>
        </w:rPr>
      </w:pPr>
      <w:r w:rsidRPr="000658C4">
        <w:rPr>
          <w:rFonts w:ascii="Calibri" w:hAnsi="Calibri"/>
          <w:sz w:val="22"/>
          <w:szCs w:val="22"/>
        </w:rPr>
        <w:t xml:space="preserve">Un dipendete tecnico  è stato valutato in conflitto di interessi in quanto in part time al 50% per svolgere altra attività lavorativa ha chiesto di effettuare la stessa attività di tecnico presso una s.r.l. accreditata con il SSR e </w:t>
      </w:r>
      <w:r w:rsidRPr="000658C4">
        <w:rPr>
          <w:rFonts w:ascii="Calibri" w:hAnsi="Calibri"/>
          <w:sz w:val="22"/>
          <w:szCs w:val="22"/>
        </w:rPr>
        <w:lastRenderedPageBreak/>
        <w:t xml:space="preserve">di cui egli è socio al 50%  . </w:t>
      </w:r>
      <w:r>
        <w:rPr>
          <w:rFonts w:ascii="Calibri" w:hAnsi="Calibri"/>
          <w:sz w:val="22"/>
          <w:szCs w:val="22"/>
        </w:rPr>
        <w:t>Il dipendente inoltre non aveva richiesto l’autorizzazione al possesso del 50% della quote della ditta che produce apparecchi nel capo in cui il dipendente svolge il suo lavoro in azienda ;</w:t>
      </w:r>
    </w:p>
    <w:p w:rsidR="000658C4" w:rsidRPr="000658C4" w:rsidRDefault="000658C4" w:rsidP="000658C4">
      <w:pPr>
        <w:rPr>
          <w:rFonts w:ascii="Calibri" w:hAnsi="Calibri"/>
          <w:b/>
          <w:color w:val="FF0000"/>
          <w:sz w:val="22"/>
          <w:szCs w:val="22"/>
        </w:rPr>
      </w:pPr>
      <w:r w:rsidRPr="000658C4">
        <w:rPr>
          <w:rFonts w:ascii="Calibri" w:hAnsi="Calibri"/>
          <w:b/>
          <w:color w:val="FF0000"/>
          <w:sz w:val="22"/>
          <w:szCs w:val="22"/>
        </w:rPr>
        <w:t xml:space="preserve">Caso 8 ) </w:t>
      </w:r>
    </w:p>
    <w:p w:rsidR="000658C4" w:rsidRPr="000658C4" w:rsidRDefault="000658C4" w:rsidP="000658C4">
      <w:pPr>
        <w:rPr>
          <w:rFonts w:ascii="Calibri" w:hAnsi="Calibri"/>
          <w:sz w:val="22"/>
          <w:szCs w:val="22"/>
        </w:rPr>
      </w:pPr>
      <w:r w:rsidRPr="000658C4">
        <w:rPr>
          <w:rFonts w:ascii="Calibri" w:hAnsi="Calibri"/>
          <w:sz w:val="22"/>
          <w:szCs w:val="22"/>
        </w:rPr>
        <w:t xml:space="preserve">Un medico ha dichiarato di trovarsi in conflitto di interessi ed si è astenuto dal proseguire l’attività in quanto verificava e collaudava il funzionamento delle protesi (attività di audiometria protesica)  di una ditta privata  in cui io figlio svolgeva l’ attività di audioprotesista. Il conflitto è stato confermato dal Dirigente responsabile e il l medico in questione è stato destinato ad altra attività. </w:t>
      </w:r>
    </w:p>
    <w:p w:rsidR="00AB1774" w:rsidRPr="00602A9E" w:rsidRDefault="00301F28" w:rsidP="00301F28">
      <w:pPr>
        <w:pStyle w:val="Heading21"/>
        <w:numPr>
          <w:ilvl w:val="0"/>
          <w:numId w:val="0"/>
        </w:numPr>
        <w:shd w:val="clear" w:color="auto" w:fill="CCFFFF"/>
        <w:ind w:left="240" w:right="120" w:hanging="240"/>
        <w:rPr>
          <w:sz w:val="24"/>
          <w:szCs w:val="24"/>
        </w:rPr>
      </w:pPr>
      <w:bookmarkStart w:id="41" w:name="_Toc30496635"/>
      <w:r w:rsidRPr="00602A9E">
        <w:rPr>
          <w:sz w:val="24"/>
          <w:szCs w:val="24"/>
        </w:rPr>
        <w:t>Conflitto di interessi : t</w:t>
      </w:r>
      <w:r w:rsidR="00AB1774" w:rsidRPr="00602A9E">
        <w:rPr>
          <w:sz w:val="24"/>
          <w:szCs w:val="24"/>
        </w:rPr>
        <w:t>abella riassuntiva</w:t>
      </w:r>
      <w:r w:rsidRPr="00602A9E">
        <w:rPr>
          <w:sz w:val="24"/>
          <w:szCs w:val="24"/>
        </w:rPr>
        <w:t>,</w:t>
      </w:r>
      <w:r w:rsidR="00AB1774" w:rsidRPr="00602A9E">
        <w:rPr>
          <w:sz w:val="24"/>
          <w:szCs w:val="24"/>
        </w:rPr>
        <w:t xml:space="preserve"> stato di attuazione e programma 2020</w:t>
      </w:r>
      <w:bookmarkEnd w:id="41"/>
    </w:p>
    <w:tbl>
      <w:tblPr>
        <w:tblW w:w="0" w:type="auto"/>
        <w:tblBorders>
          <w:top w:val="single" w:sz="4" w:space="0" w:color="3366FF"/>
          <w:left w:val="single" w:sz="4" w:space="0" w:color="3366FF"/>
          <w:bottom w:val="single" w:sz="4" w:space="0" w:color="3366FF"/>
          <w:right w:val="single" w:sz="4" w:space="0" w:color="3366FF"/>
        </w:tblBorders>
        <w:tblLook w:val="00A0"/>
      </w:tblPr>
      <w:tblGrid>
        <w:gridCol w:w="1955"/>
        <w:gridCol w:w="1955"/>
        <w:gridCol w:w="1956"/>
        <w:gridCol w:w="1956"/>
        <w:gridCol w:w="1956"/>
      </w:tblGrid>
      <w:tr w:rsidR="00E74ABF" w:rsidRPr="00EB7ADD" w:rsidTr="009C2B71">
        <w:tc>
          <w:tcPr>
            <w:tcW w:w="1955" w:type="dxa"/>
            <w:tcBorders>
              <w:bottom w:val="single" w:sz="4" w:space="0" w:color="auto"/>
            </w:tcBorders>
            <w:shd w:val="clear" w:color="auto" w:fill="CCFFFF"/>
            <w:tcMar>
              <w:top w:w="0" w:type="dxa"/>
              <w:left w:w="57" w:type="dxa"/>
              <w:bottom w:w="0" w:type="dxa"/>
              <w:right w:w="57" w:type="dxa"/>
            </w:tcMar>
            <w:vAlign w:val="center"/>
          </w:tcPr>
          <w:p w:rsidR="0000440D" w:rsidRPr="00EB7ADD" w:rsidRDefault="00AB1774" w:rsidP="003C6818">
            <w:pPr>
              <w:spacing w:before="120" w:after="120"/>
              <w:jc w:val="center"/>
              <w:rPr>
                <w:rFonts w:ascii="Calibri" w:hAnsi="Calibri" w:cs="Arial"/>
                <w:b/>
                <w:sz w:val="22"/>
                <w:szCs w:val="22"/>
                <w:lang w:eastAsia="en-US"/>
              </w:rPr>
            </w:pPr>
            <w:r>
              <w:rPr>
                <w:rFonts w:ascii="Calibri" w:hAnsi="Calibri" w:cs="Arial"/>
                <w:b/>
                <w:sz w:val="22"/>
                <w:szCs w:val="22"/>
              </w:rPr>
              <w:t>M</w:t>
            </w:r>
            <w:r w:rsidR="0000440D" w:rsidRPr="00EB7ADD">
              <w:rPr>
                <w:rFonts w:ascii="Calibri" w:hAnsi="Calibri" w:cs="Arial"/>
                <w:b/>
                <w:sz w:val="22"/>
                <w:szCs w:val="22"/>
              </w:rPr>
              <w:t>isure di carattere generale</w:t>
            </w:r>
          </w:p>
        </w:tc>
        <w:tc>
          <w:tcPr>
            <w:tcW w:w="1955" w:type="dxa"/>
            <w:tcBorders>
              <w:bottom w:val="single" w:sz="4" w:space="0" w:color="auto"/>
            </w:tcBorders>
            <w:shd w:val="clear" w:color="auto" w:fill="CCFFFF"/>
            <w:tcMar>
              <w:top w:w="0" w:type="dxa"/>
              <w:left w:w="57" w:type="dxa"/>
              <w:bottom w:w="0" w:type="dxa"/>
              <w:right w:w="57" w:type="dxa"/>
            </w:tcMar>
            <w:vAlign w:val="center"/>
          </w:tcPr>
          <w:p w:rsidR="0000440D" w:rsidRPr="00EB7ADD" w:rsidRDefault="0000440D" w:rsidP="003C6818">
            <w:pPr>
              <w:spacing w:before="120" w:after="120"/>
              <w:jc w:val="center"/>
              <w:rPr>
                <w:rFonts w:ascii="Calibri" w:hAnsi="Calibri" w:cs="Arial"/>
                <w:b/>
                <w:sz w:val="22"/>
                <w:szCs w:val="22"/>
                <w:lang w:eastAsia="en-US"/>
              </w:rPr>
            </w:pPr>
            <w:r w:rsidRPr="00EB7ADD">
              <w:rPr>
                <w:rFonts w:ascii="Calibri" w:hAnsi="Calibri" w:cs="Arial"/>
                <w:b/>
                <w:sz w:val="22"/>
                <w:szCs w:val="22"/>
              </w:rPr>
              <w:t>Stato di attuazione al 1 gennaio 20</w:t>
            </w:r>
            <w:r w:rsidR="00357D1D">
              <w:rPr>
                <w:rFonts w:ascii="Calibri" w:hAnsi="Calibri" w:cs="Arial"/>
                <w:b/>
                <w:sz w:val="22"/>
                <w:szCs w:val="22"/>
              </w:rPr>
              <w:t>20</w:t>
            </w:r>
          </w:p>
        </w:tc>
        <w:tc>
          <w:tcPr>
            <w:tcW w:w="1956" w:type="dxa"/>
            <w:tcBorders>
              <w:bottom w:val="single" w:sz="4" w:space="0" w:color="auto"/>
            </w:tcBorders>
            <w:shd w:val="clear" w:color="auto" w:fill="CCFFFF"/>
            <w:tcMar>
              <w:top w:w="0" w:type="dxa"/>
              <w:left w:w="57" w:type="dxa"/>
              <w:bottom w:w="0" w:type="dxa"/>
              <w:right w:w="57" w:type="dxa"/>
            </w:tcMar>
            <w:vAlign w:val="center"/>
          </w:tcPr>
          <w:p w:rsidR="0000440D" w:rsidRPr="00EB7ADD" w:rsidRDefault="0000440D" w:rsidP="003C6818">
            <w:pPr>
              <w:spacing w:before="120" w:after="120"/>
              <w:jc w:val="center"/>
              <w:rPr>
                <w:rFonts w:ascii="Calibri" w:hAnsi="Calibri" w:cs="Arial"/>
                <w:b/>
                <w:sz w:val="22"/>
                <w:szCs w:val="22"/>
                <w:lang w:eastAsia="en-US"/>
              </w:rPr>
            </w:pPr>
            <w:r w:rsidRPr="00EB7ADD">
              <w:rPr>
                <w:rFonts w:ascii="Calibri" w:hAnsi="Calibri" w:cs="Arial"/>
                <w:b/>
                <w:sz w:val="22"/>
                <w:szCs w:val="22"/>
              </w:rPr>
              <w:t>Fasi e tempi di attuazione</w:t>
            </w:r>
          </w:p>
        </w:tc>
        <w:tc>
          <w:tcPr>
            <w:tcW w:w="1956" w:type="dxa"/>
            <w:tcBorders>
              <w:bottom w:val="single" w:sz="4" w:space="0" w:color="auto"/>
            </w:tcBorders>
            <w:shd w:val="clear" w:color="auto" w:fill="CCFFFF"/>
            <w:tcMar>
              <w:top w:w="0" w:type="dxa"/>
              <w:left w:w="57" w:type="dxa"/>
              <w:bottom w:w="0" w:type="dxa"/>
              <w:right w:w="57" w:type="dxa"/>
            </w:tcMar>
            <w:vAlign w:val="center"/>
          </w:tcPr>
          <w:p w:rsidR="0000440D" w:rsidRPr="00EB7ADD" w:rsidRDefault="0000440D" w:rsidP="003C6818">
            <w:pPr>
              <w:spacing w:before="120" w:after="120"/>
              <w:jc w:val="center"/>
              <w:rPr>
                <w:rFonts w:ascii="Calibri" w:hAnsi="Calibri" w:cs="Arial"/>
                <w:b/>
                <w:sz w:val="22"/>
                <w:szCs w:val="22"/>
                <w:lang w:eastAsia="en-US"/>
              </w:rPr>
            </w:pPr>
            <w:r w:rsidRPr="00EB7ADD">
              <w:rPr>
                <w:rFonts w:ascii="Calibri" w:hAnsi="Calibri" w:cs="Arial"/>
                <w:b/>
                <w:sz w:val="22"/>
                <w:szCs w:val="22"/>
              </w:rPr>
              <w:t>Indicatori di attuazione</w:t>
            </w:r>
          </w:p>
        </w:tc>
        <w:tc>
          <w:tcPr>
            <w:tcW w:w="1956" w:type="dxa"/>
            <w:tcBorders>
              <w:bottom w:val="single" w:sz="4" w:space="0" w:color="auto"/>
            </w:tcBorders>
            <w:shd w:val="clear" w:color="auto" w:fill="CCFFFF"/>
            <w:tcMar>
              <w:top w:w="0" w:type="dxa"/>
              <w:left w:w="57" w:type="dxa"/>
              <w:bottom w:w="0" w:type="dxa"/>
              <w:right w:w="57" w:type="dxa"/>
            </w:tcMar>
            <w:vAlign w:val="center"/>
          </w:tcPr>
          <w:p w:rsidR="0000440D" w:rsidRPr="00EB7ADD" w:rsidRDefault="0000440D" w:rsidP="003C6818">
            <w:pPr>
              <w:spacing w:before="120" w:after="120"/>
              <w:jc w:val="center"/>
              <w:rPr>
                <w:rFonts w:ascii="Calibri" w:hAnsi="Calibri" w:cs="Arial"/>
                <w:b/>
                <w:sz w:val="22"/>
                <w:szCs w:val="22"/>
                <w:lang w:eastAsia="en-US"/>
              </w:rPr>
            </w:pPr>
            <w:r w:rsidRPr="00EB7ADD">
              <w:rPr>
                <w:rFonts w:ascii="Calibri" w:hAnsi="Calibri" w:cs="Arial"/>
                <w:b/>
                <w:sz w:val="22"/>
                <w:szCs w:val="22"/>
              </w:rPr>
              <w:t>Soggetto responsabile</w:t>
            </w:r>
          </w:p>
        </w:tc>
      </w:tr>
      <w:tr w:rsidR="00E74ABF" w:rsidRPr="009C63CB" w:rsidTr="009C2B71">
        <w:trPr>
          <w:trHeight w:val="76"/>
        </w:trPr>
        <w:tc>
          <w:tcPr>
            <w:tcW w:w="1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440D" w:rsidRDefault="0000440D" w:rsidP="00082187">
            <w:pPr>
              <w:rPr>
                <w:rFonts w:ascii="Calibri" w:hAnsi="Calibri"/>
                <w:sz w:val="22"/>
                <w:szCs w:val="22"/>
              </w:rPr>
            </w:pPr>
            <w:r>
              <w:rPr>
                <w:rFonts w:ascii="Calibri" w:hAnsi="Calibri"/>
                <w:sz w:val="22"/>
                <w:szCs w:val="22"/>
              </w:rPr>
              <w:t>Obblighi di comunicazione per tutti i dipendenti  (art. 5,6, Codice di comportamento</w:t>
            </w:r>
            <w:r w:rsidR="00E74ABF">
              <w:rPr>
                <w:rFonts w:ascii="Calibri" w:hAnsi="Calibri"/>
                <w:sz w:val="22"/>
                <w:szCs w:val="22"/>
              </w:rPr>
              <w:t>)</w:t>
            </w:r>
          </w:p>
          <w:p w:rsidR="009C2B71" w:rsidRDefault="009C2B71" w:rsidP="00082187">
            <w:pPr>
              <w:rPr>
                <w:rFonts w:ascii="Calibri" w:hAnsi="Calibri"/>
                <w:sz w:val="22"/>
                <w:szCs w:val="22"/>
              </w:rPr>
            </w:pPr>
            <w:r>
              <w:rPr>
                <w:rFonts w:ascii="Calibri" w:hAnsi="Calibri"/>
                <w:sz w:val="22"/>
                <w:szCs w:val="22"/>
              </w:rPr>
              <w:t>---------------------------</w:t>
            </w:r>
          </w:p>
          <w:p w:rsidR="00082187" w:rsidRDefault="00082187" w:rsidP="00082187">
            <w:pPr>
              <w:rPr>
                <w:rFonts w:ascii="Calibri" w:hAnsi="Calibri"/>
                <w:sz w:val="22"/>
                <w:szCs w:val="22"/>
              </w:rPr>
            </w:pPr>
          </w:p>
          <w:p w:rsidR="0000440D" w:rsidRDefault="0000440D" w:rsidP="00082187">
            <w:pPr>
              <w:rPr>
                <w:rFonts w:ascii="Calibri" w:hAnsi="Calibri"/>
                <w:sz w:val="22"/>
                <w:szCs w:val="22"/>
              </w:rPr>
            </w:pPr>
            <w:r>
              <w:rPr>
                <w:rFonts w:ascii="Calibri" w:hAnsi="Calibri"/>
                <w:sz w:val="22"/>
                <w:szCs w:val="22"/>
              </w:rPr>
              <w:t xml:space="preserve">Obblighi di comunicazione per i dirigenti direttori di struttura </w:t>
            </w:r>
            <w:r w:rsidR="00E74ABF">
              <w:rPr>
                <w:rFonts w:ascii="Calibri" w:hAnsi="Calibri"/>
                <w:sz w:val="22"/>
                <w:szCs w:val="22"/>
              </w:rPr>
              <w:t>(</w:t>
            </w:r>
            <w:r>
              <w:rPr>
                <w:rFonts w:ascii="Calibri" w:hAnsi="Calibri"/>
                <w:sz w:val="22"/>
                <w:szCs w:val="22"/>
              </w:rPr>
              <w:t>art. 13 codice comportamento</w:t>
            </w:r>
            <w:r w:rsidR="00E74ABF">
              <w:rPr>
                <w:rFonts w:ascii="Calibri" w:hAnsi="Calibri"/>
                <w:sz w:val="22"/>
                <w:szCs w:val="22"/>
              </w:rPr>
              <w:t>)</w:t>
            </w:r>
            <w:r>
              <w:rPr>
                <w:rFonts w:ascii="Calibri" w:hAnsi="Calibri"/>
                <w:sz w:val="22"/>
                <w:szCs w:val="22"/>
              </w:rPr>
              <w:t xml:space="preserve"> </w:t>
            </w:r>
          </w:p>
          <w:p w:rsidR="009C2B71" w:rsidRDefault="009C2B71" w:rsidP="00082187">
            <w:pPr>
              <w:rPr>
                <w:rFonts w:ascii="Calibri" w:hAnsi="Calibri"/>
                <w:sz w:val="22"/>
                <w:szCs w:val="22"/>
              </w:rPr>
            </w:pPr>
            <w:r>
              <w:rPr>
                <w:rFonts w:ascii="Calibri" w:hAnsi="Calibri"/>
                <w:sz w:val="22"/>
                <w:szCs w:val="22"/>
              </w:rPr>
              <w:t>-------------------------</w:t>
            </w:r>
          </w:p>
          <w:p w:rsidR="00082187" w:rsidRDefault="00082187" w:rsidP="00082187">
            <w:pPr>
              <w:rPr>
                <w:rFonts w:ascii="Calibri" w:hAnsi="Calibri"/>
                <w:sz w:val="22"/>
                <w:szCs w:val="22"/>
              </w:rPr>
            </w:pPr>
          </w:p>
          <w:p w:rsidR="00357D1D" w:rsidRDefault="00E74ABF" w:rsidP="00082187">
            <w:pPr>
              <w:rPr>
                <w:rFonts w:ascii="Calibri" w:hAnsi="Calibri"/>
                <w:sz w:val="22"/>
                <w:szCs w:val="22"/>
              </w:rPr>
            </w:pPr>
            <w:r>
              <w:rPr>
                <w:rFonts w:ascii="Calibri" w:hAnsi="Calibri"/>
                <w:sz w:val="22"/>
                <w:szCs w:val="22"/>
              </w:rPr>
              <w:t xml:space="preserve">Misura rafforzativa dell’obbligo di astensione (impegno ad astenersi e conoscenza normativa) per dipendenti che svolgono attività in settori </w:t>
            </w:r>
            <w:r w:rsidR="00B0288E">
              <w:rPr>
                <w:rFonts w:ascii="Calibri" w:hAnsi="Calibri"/>
                <w:sz w:val="22"/>
                <w:szCs w:val="22"/>
              </w:rPr>
              <w:t>sensibi</w:t>
            </w:r>
            <w:r>
              <w:rPr>
                <w:rFonts w:ascii="Calibri" w:hAnsi="Calibri"/>
                <w:sz w:val="22"/>
                <w:szCs w:val="22"/>
              </w:rPr>
              <w:t xml:space="preserve">li  </w:t>
            </w:r>
          </w:p>
          <w:p w:rsidR="00082187" w:rsidRDefault="00082187" w:rsidP="00082187">
            <w:pPr>
              <w:rPr>
                <w:rFonts w:ascii="Calibri" w:hAnsi="Calibri"/>
                <w:sz w:val="22"/>
                <w:szCs w:val="22"/>
              </w:rPr>
            </w:pPr>
            <w:r>
              <w:rPr>
                <w:rFonts w:ascii="Calibri" w:hAnsi="Calibri"/>
                <w:sz w:val="22"/>
                <w:szCs w:val="22"/>
              </w:rPr>
              <w:t>---------------------------</w:t>
            </w:r>
          </w:p>
          <w:p w:rsidR="00357D1D" w:rsidRPr="009C63CB" w:rsidRDefault="00B0288E" w:rsidP="003C6818">
            <w:pPr>
              <w:spacing w:before="120" w:after="120"/>
              <w:rPr>
                <w:rFonts w:ascii="Calibri" w:hAnsi="Calibri" w:cs="Arial"/>
                <w:sz w:val="22"/>
                <w:szCs w:val="22"/>
                <w:lang w:eastAsia="en-US"/>
              </w:rPr>
            </w:pPr>
            <w:r>
              <w:rPr>
                <w:rFonts w:ascii="Calibri" w:hAnsi="Calibri" w:cs="Arial"/>
                <w:sz w:val="22"/>
                <w:szCs w:val="22"/>
                <w:lang w:eastAsia="en-US"/>
              </w:rPr>
              <w:t xml:space="preserve">Dichiarazione di assenza di conflitto di interessi nella fase di esecuzione del contratto per il RES e </w:t>
            </w:r>
            <w:r w:rsidR="00E74ABF">
              <w:rPr>
                <w:rFonts w:ascii="Calibri" w:hAnsi="Calibri" w:cs="Arial"/>
                <w:sz w:val="22"/>
                <w:szCs w:val="22"/>
                <w:lang w:eastAsia="en-US"/>
              </w:rPr>
              <w:t xml:space="preserve">il </w:t>
            </w:r>
            <w:r>
              <w:rPr>
                <w:rFonts w:ascii="Calibri" w:hAnsi="Calibri" w:cs="Arial"/>
                <w:sz w:val="22"/>
                <w:szCs w:val="22"/>
                <w:lang w:eastAsia="en-US"/>
              </w:rPr>
              <w:t xml:space="preserve">DEC </w:t>
            </w:r>
          </w:p>
        </w:tc>
        <w:tc>
          <w:tcPr>
            <w:tcW w:w="1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440D" w:rsidRPr="00E74ABF" w:rsidRDefault="0000440D" w:rsidP="00082187">
            <w:pPr>
              <w:rPr>
                <w:rFonts w:ascii="Calibri" w:hAnsi="Calibri" w:cs="Arial"/>
                <w:sz w:val="22"/>
                <w:szCs w:val="22"/>
              </w:rPr>
            </w:pPr>
            <w:r w:rsidRPr="00E74ABF">
              <w:rPr>
                <w:rFonts w:ascii="Calibri" w:hAnsi="Calibri" w:cs="Arial"/>
                <w:sz w:val="22"/>
                <w:szCs w:val="22"/>
              </w:rPr>
              <w:t>ATTUATO</w:t>
            </w:r>
          </w:p>
          <w:p w:rsidR="0000440D" w:rsidRPr="00B0288E" w:rsidRDefault="0000440D" w:rsidP="00082187">
            <w:pPr>
              <w:rPr>
                <w:rFonts w:ascii="Calibri" w:hAnsi="Calibri" w:cs="Arial"/>
                <w:b/>
                <w:sz w:val="22"/>
                <w:szCs w:val="22"/>
                <w:lang w:eastAsia="en-US"/>
              </w:rPr>
            </w:pPr>
          </w:p>
          <w:p w:rsidR="0000440D" w:rsidRPr="00B0288E" w:rsidRDefault="0000440D" w:rsidP="00082187">
            <w:pPr>
              <w:rPr>
                <w:rFonts w:ascii="Calibri" w:hAnsi="Calibri" w:cs="Arial"/>
                <w:b/>
                <w:sz w:val="22"/>
                <w:szCs w:val="22"/>
                <w:lang w:eastAsia="en-US"/>
              </w:rPr>
            </w:pPr>
          </w:p>
          <w:p w:rsidR="002F350E" w:rsidRDefault="002F350E" w:rsidP="00082187">
            <w:pPr>
              <w:rPr>
                <w:rFonts w:ascii="Calibri" w:hAnsi="Calibri" w:cs="Arial"/>
                <w:b/>
                <w:sz w:val="22"/>
                <w:szCs w:val="22"/>
              </w:rPr>
            </w:pPr>
          </w:p>
          <w:p w:rsidR="00082187" w:rsidRDefault="00082187" w:rsidP="00082187">
            <w:pPr>
              <w:rPr>
                <w:rFonts w:ascii="Calibri" w:hAnsi="Calibri" w:cs="Arial"/>
                <w:b/>
                <w:sz w:val="22"/>
                <w:szCs w:val="22"/>
              </w:rPr>
            </w:pPr>
          </w:p>
          <w:p w:rsidR="00082187" w:rsidRPr="00082187" w:rsidRDefault="00082187" w:rsidP="00082187">
            <w:pPr>
              <w:rPr>
                <w:rFonts w:ascii="Calibri" w:hAnsi="Calibri" w:cs="Arial"/>
                <w:sz w:val="22"/>
                <w:szCs w:val="22"/>
              </w:rPr>
            </w:pPr>
            <w:r w:rsidRPr="00082187">
              <w:rPr>
                <w:rFonts w:ascii="Calibri" w:hAnsi="Calibri" w:cs="Arial"/>
                <w:sz w:val="22"/>
                <w:szCs w:val="22"/>
              </w:rPr>
              <w:t>--------------------------</w:t>
            </w:r>
          </w:p>
          <w:p w:rsidR="00082187" w:rsidRDefault="00082187" w:rsidP="00082187">
            <w:pPr>
              <w:rPr>
                <w:rFonts w:ascii="Calibri" w:hAnsi="Calibri" w:cs="Arial"/>
                <w:b/>
                <w:sz w:val="22"/>
                <w:szCs w:val="22"/>
              </w:rPr>
            </w:pPr>
          </w:p>
          <w:p w:rsidR="00082187" w:rsidRPr="00B0288E" w:rsidRDefault="00082187" w:rsidP="00082187">
            <w:pPr>
              <w:rPr>
                <w:rFonts w:ascii="Calibri" w:hAnsi="Calibri" w:cs="Arial"/>
                <w:b/>
                <w:sz w:val="22"/>
                <w:szCs w:val="22"/>
              </w:rPr>
            </w:pPr>
          </w:p>
          <w:p w:rsidR="0000440D" w:rsidRPr="00E74ABF" w:rsidRDefault="0000440D" w:rsidP="00082187">
            <w:pPr>
              <w:rPr>
                <w:rFonts w:ascii="Calibri" w:hAnsi="Calibri" w:cs="Arial"/>
                <w:sz w:val="22"/>
                <w:szCs w:val="22"/>
              </w:rPr>
            </w:pPr>
            <w:r w:rsidRPr="00E74ABF">
              <w:rPr>
                <w:rFonts w:ascii="Calibri" w:hAnsi="Calibri" w:cs="Arial"/>
                <w:sz w:val="22"/>
                <w:szCs w:val="22"/>
              </w:rPr>
              <w:t>ATTUATO</w:t>
            </w:r>
          </w:p>
          <w:p w:rsidR="0000440D" w:rsidRPr="00B0288E" w:rsidRDefault="0000440D" w:rsidP="00082187">
            <w:pPr>
              <w:rPr>
                <w:rFonts w:ascii="Calibri" w:hAnsi="Calibri" w:cs="Arial"/>
                <w:b/>
                <w:sz w:val="22"/>
                <w:szCs w:val="22"/>
                <w:lang w:eastAsia="en-US"/>
              </w:rPr>
            </w:pPr>
          </w:p>
          <w:p w:rsidR="0000440D" w:rsidRPr="00B0288E" w:rsidRDefault="0000440D" w:rsidP="00082187">
            <w:pPr>
              <w:rPr>
                <w:rFonts w:ascii="Calibri" w:hAnsi="Calibri" w:cs="Arial"/>
                <w:b/>
                <w:sz w:val="22"/>
                <w:szCs w:val="22"/>
                <w:lang w:eastAsia="en-US"/>
              </w:rPr>
            </w:pPr>
          </w:p>
          <w:p w:rsidR="009C2B71" w:rsidRDefault="009C2B71"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357D1D" w:rsidRPr="00E74ABF" w:rsidRDefault="002F6D23" w:rsidP="00082187">
            <w:pPr>
              <w:rPr>
                <w:rFonts w:ascii="Calibri" w:hAnsi="Calibri" w:cs="Arial"/>
                <w:sz w:val="22"/>
                <w:szCs w:val="22"/>
                <w:lang w:eastAsia="en-US"/>
              </w:rPr>
            </w:pPr>
            <w:r>
              <w:rPr>
                <w:rFonts w:ascii="Calibri" w:hAnsi="Calibri" w:cs="Arial"/>
                <w:sz w:val="22"/>
                <w:szCs w:val="22"/>
                <w:lang w:eastAsia="en-US"/>
              </w:rPr>
              <w:t xml:space="preserve">IN CORSO </w:t>
            </w:r>
            <w:r w:rsidR="00B0288E" w:rsidRPr="00E74ABF">
              <w:rPr>
                <w:rFonts w:ascii="Calibri" w:hAnsi="Calibri" w:cs="Arial"/>
                <w:sz w:val="22"/>
                <w:szCs w:val="22"/>
                <w:lang w:eastAsia="en-US"/>
              </w:rPr>
              <w:t xml:space="preserve"> </w:t>
            </w:r>
          </w:p>
          <w:p w:rsidR="00357D1D" w:rsidRPr="00B0288E" w:rsidRDefault="00357D1D" w:rsidP="00082187">
            <w:pPr>
              <w:rPr>
                <w:rFonts w:ascii="Calibri" w:hAnsi="Calibri" w:cs="Arial"/>
                <w:b/>
                <w:sz w:val="22"/>
                <w:szCs w:val="22"/>
                <w:lang w:eastAsia="en-US"/>
              </w:rPr>
            </w:pPr>
          </w:p>
          <w:p w:rsidR="002F350E" w:rsidRPr="00B0288E" w:rsidRDefault="002F350E" w:rsidP="00082187">
            <w:pPr>
              <w:rPr>
                <w:rFonts w:ascii="Calibri" w:hAnsi="Calibri" w:cs="Arial"/>
                <w:b/>
                <w:sz w:val="22"/>
                <w:szCs w:val="22"/>
                <w:lang w:eastAsia="en-US"/>
              </w:rPr>
            </w:pPr>
          </w:p>
          <w:p w:rsidR="00B0288E" w:rsidRPr="00B0288E" w:rsidRDefault="00B0288E" w:rsidP="00082187">
            <w:pPr>
              <w:rPr>
                <w:rFonts w:ascii="Calibri" w:hAnsi="Calibri" w:cs="Arial"/>
                <w:b/>
                <w:sz w:val="22"/>
                <w:szCs w:val="22"/>
                <w:lang w:eastAsia="en-US"/>
              </w:rPr>
            </w:pPr>
          </w:p>
          <w:p w:rsidR="00B0288E" w:rsidRDefault="00B0288E" w:rsidP="00082187">
            <w:pPr>
              <w:rPr>
                <w:rFonts w:ascii="Calibri" w:hAnsi="Calibri" w:cs="Arial"/>
                <w:b/>
                <w:sz w:val="22"/>
                <w:szCs w:val="22"/>
                <w:lang w:eastAsia="en-US"/>
              </w:rPr>
            </w:pPr>
          </w:p>
          <w:p w:rsidR="00082187" w:rsidRDefault="00082187" w:rsidP="00082187">
            <w:pPr>
              <w:rPr>
                <w:rFonts w:ascii="Calibri" w:hAnsi="Calibri" w:cs="Arial"/>
                <w:b/>
                <w:sz w:val="22"/>
                <w:szCs w:val="22"/>
                <w:lang w:eastAsia="en-US"/>
              </w:rPr>
            </w:pPr>
          </w:p>
          <w:p w:rsidR="00082187" w:rsidRDefault="00082187" w:rsidP="00082187">
            <w:pPr>
              <w:rPr>
                <w:rFonts w:ascii="Calibri" w:hAnsi="Calibri" w:cs="Arial"/>
                <w:b/>
                <w:sz w:val="22"/>
                <w:szCs w:val="22"/>
                <w:lang w:eastAsia="en-US"/>
              </w:rPr>
            </w:pPr>
          </w:p>
          <w:p w:rsidR="00082187" w:rsidRDefault="00082187" w:rsidP="00082187">
            <w:pPr>
              <w:rPr>
                <w:rFonts w:ascii="Calibri" w:hAnsi="Calibri" w:cs="Arial"/>
                <w:b/>
                <w:sz w:val="22"/>
                <w:szCs w:val="22"/>
                <w:lang w:eastAsia="en-US"/>
              </w:rPr>
            </w:pPr>
          </w:p>
          <w:p w:rsidR="00082187" w:rsidRDefault="00082187" w:rsidP="00082187">
            <w:pPr>
              <w:rPr>
                <w:rFonts w:ascii="Calibri" w:hAnsi="Calibri" w:cs="Arial"/>
                <w:b/>
                <w:sz w:val="22"/>
                <w:szCs w:val="22"/>
                <w:lang w:eastAsia="en-US"/>
              </w:rPr>
            </w:pPr>
          </w:p>
          <w:p w:rsidR="00082187" w:rsidRPr="00082187" w:rsidRDefault="00082187" w:rsidP="00082187">
            <w:pPr>
              <w:rPr>
                <w:rFonts w:ascii="Calibri" w:hAnsi="Calibri" w:cs="Arial"/>
                <w:sz w:val="22"/>
                <w:szCs w:val="22"/>
                <w:lang w:eastAsia="en-US"/>
              </w:rPr>
            </w:pPr>
            <w:r w:rsidRPr="00082187">
              <w:rPr>
                <w:rFonts w:ascii="Calibri" w:hAnsi="Calibri" w:cs="Arial"/>
                <w:sz w:val="22"/>
                <w:szCs w:val="22"/>
                <w:lang w:eastAsia="en-US"/>
              </w:rPr>
              <w:t>---------------------------</w:t>
            </w:r>
          </w:p>
          <w:p w:rsidR="00E74ABF" w:rsidRDefault="00E74ABF" w:rsidP="00082187">
            <w:pPr>
              <w:rPr>
                <w:rFonts w:ascii="Calibri" w:hAnsi="Calibri" w:cs="Arial"/>
                <w:b/>
                <w:sz w:val="22"/>
                <w:szCs w:val="22"/>
                <w:lang w:eastAsia="en-US"/>
              </w:rPr>
            </w:pPr>
          </w:p>
          <w:p w:rsidR="002F350E" w:rsidRPr="00E74ABF" w:rsidRDefault="002F6D23" w:rsidP="00082187">
            <w:pPr>
              <w:rPr>
                <w:rFonts w:ascii="Calibri" w:hAnsi="Calibri" w:cs="Arial"/>
                <w:sz w:val="22"/>
                <w:szCs w:val="22"/>
                <w:lang w:eastAsia="en-US"/>
              </w:rPr>
            </w:pPr>
            <w:r>
              <w:rPr>
                <w:rFonts w:ascii="Calibri" w:hAnsi="Calibri" w:cs="Arial"/>
                <w:sz w:val="22"/>
                <w:szCs w:val="22"/>
                <w:lang w:eastAsia="en-US"/>
              </w:rPr>
              <w:t xml:space="preserve">IN CORSO </w:t>
            </w:r>
            <w:r w:rsidR="002F350E" w:rsidRPr="00E74ABF">
              <w:rPr>
                <w:rFonts w:ascii="Calibri" w:hAnsi="Calibri" w:cs="Arial"/>
                <w:sz w:val="22"/>
                <w:szCs w:val="22"/>
                <w:lang w:eastAsia="en-US"/>
              </w:rPr>
              <w:t xml:space="preserve"> </w:t>
            </w:r>
          </w:p>
          <w:p w:rsidR="00357D1D" w:rsidRPr="00B0288E" w:rsidRDefault="00357D1D" w:rsidP="00082187">
            <w:pPr>
              <w:rPr>
                <w:rFonts w:ascii="Calibri" w:hAnsi="Calibri" w:cs="Arial"/>
                <w:b/>
                <w:sz w:val="22"/>
                <w:szCs w:val="22"/>
                <w:lang w:eastAsia="en-US"/>
              </w:rPr>
            </w:pPr>
          </w:p>
          <w:p w:rsidR="002F350E" w:rsidRPr="00B0288E" w:rsidRDefault="002F350E" w:rsidP="00082187">
            <w:pPr>
              <w:rPr>
                <w:rFonts w:ascii="Calibri" w:hAnsi="Calibri" w:cs="Arial"/>
                <w:b/>
                <w:sz w:val="22"/>
                <w:szCs w:val="22"/>
                <w:lang w:eastAsia="en-US"/>
              </w:rPr>
            </w:pPr>
          </w:p>
          <w:p w:rsidR="005241C1" w:rsidRPr="00B0288E" w:rsidRDefault="005241C1" w:rsidP="00B0288E">
            <w:pPr>
              <w:spacing w:before="120" w:after="120"/>
              <w:rPr>
                <w:rFonts w:ascii="Calibri" w:hAnsi="Calibri" w:cs="Arial"/>
                <w:b/>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440D" w:rsidRDefault="002F350E" w:rsidP="00082187">
            <w:pPr>
              <w:rPr>
                <w:rFonts w:ascii="Calibri" w:hAnsi="Calibri" w:cs="Arial"/>
                <w:sz w:val="22"/>
                <w:szCs w:val="22"/>
                <w:lang w:eastAsia="en-US"/>
              </w:rPr>
            </w:pPr>
            <w:r>
              <w:rPr>
                <w:rFonts w:ascii="Calibri" w:hAnsi="Calibri" w:cs="Arial"/>
                <w:sz w:val="22"/>
                <w:szCs w:val="22"/>
                <w:lang w:eastAsia="en-US"/>
              </w:rPr>
              <w:t xml:space="preserve">completato  </w:t>
            </w: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357D1D" w:rsidRDefault="00357D1D" w:rsidP="00082187">
            <w:pPr>
              <w:rPr>
                <w:rFonts w:ascii="Calibri" w:hAnsi="Calibri" w:cs="Arial"/>
                <w:sz w:val="22"/>
                <w:szCs w:val="22"/>
                <w:lang w:eastAsia="en-US"/>
              </w:rPr>
            </w:pPr>
          </w:p>
          <w:p w:rsidR="0000440D" w:rsidRDefault="00B0288E" w:rsidP="00082187">
            <w:pPr>
              <w:rPr>
                <w:rFonts w:ascii="Calibri" w:hAnsi="Calibri" w:cs="Arial"/>
                <w:sz w:val="22"/>
                <w:szCs w:val="22"/>
                <w:lang w:eastAsia="en-US"/>
              </w:rPr>
            </w:pPr>
            <w:r>
              <w:rPr>
                <w:rFonts w:ascii="Calibri" w:hAnsi="Calibri" w:cs="Arial"/>
                <w:sz w:val="22"/>
                <w:szCs w:val="22"/>
                <w:lang w:eastAsia="en-US"/>
              </w:rPr>
              <w:t xml:space="preserve">da </w:t>
            </w:r>
            <w:r w:rsidR="0000440D">
              <w:rPr>
                <w:rFonts w:ascii="Calibri" w:hAnsi="Calibri" w:cs="Arial"/>
                <w:sz w:val="22"/>
                <w:szCs w:val="22"/>
                <w:lang w:eastAsia="en-US"/>
              </w:rPr>
              <w:t xml:space="preserve">gennaio 2019 </w:t>
            </w:r>
            <w:r w:rsidR="00357D1D">
              <w:rPr>
                <w:rFonts w:ascii="Calibri" w:hAnsi="Calibri" w:cs="Arial"/>
                <w:sz w:val="22"/>
                <w:szCs w:val="22"/>
                <w:lang w:eastAsia="en-US"/>
              </w:rPr>
              <w:t xml:space="preserve"> </w:t>
            </w:r>
          </w:p>
          <w:p w:rsidR="0000440D" w:rsidRDefault="0000440D"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p>
          <w:p w:rsidR="009C2B71" w:rsidRDefault="009C2B71" w:rsidP="00082187">
            <w:pPr>
              <w:rPr>
                <w:rFonts w:ascii="Calibri" w:hAnsi="Calibri" w:cs="Arial"/>
                <w:sz w:val="22"/>
                <w:szCs w:val="22"/>
                <w:lang w:eastAsia="en-US"/>
              </w:rPr>
            </w:pPr>
          </w:p>
          <w:p w:rsidR="009C2B71" w:rsidRDefault="009C2B71"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r w:rsidRPr="0076264F">
              <w:rPr>
                <w:rFonts w:ascii="Calibri" w:hAnsi="Calibri" w:cs="Arial"/>
                <w:sz w:val="22"/>
                <w:szCs w:val="22"/>
                <w:lang w:eastAsia="en-US"/>
              </w:rPr>
              <w:t>2020</w:t>
            </w:r>
            <w:r>
              <w:rPr>
                <w:rFonts w:ascii="Calibri" w:hAnsi="Calibri" w:cs="Arial"/>
                <w:b/>
                <w:sz w:val="22"/>
                <w:szCs w:val="22"/>
                <w:lang w:eastAsia="en-US"/>
              </w:rPr>
              <w:t xml:space="preserve"> </w:t>
            </w:r>
            <w:r>
              <w:rPr>
                <w:rFonts w:ascii="Calibri" w:hAnsi="Calibri" w:cs="Arial"/>
                <w:sz w:val="22"/>
                <w:szCs w:val="22"/>
                <w:lang w:eastAsia="en-US"/>
              </w:rPr>
              <w:t xml:space="preserve"> </w:t>
            </w:r>
          </w:p>
          <w:p w:rsidR="00B0288E" w:rsidRDefault="00B0288E"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2F6D23" w:rsidRDefault="002F6D23"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r>
              <w:rPr>
                <w:rFonts w:ascii="Calibri" w:hAnsi="Calibri" w:cs="Arial"/>
                <w:sz w:val="22"/>
                <w:szCs w:val="22"/>
                <w:lang w:eastAsia="en-US"/>
              </w:rPr>
              <w:t>2020</w:t>
            </w:r>
          </w:p>
          <w:p w:rsidR="00B0288E" w:rsidRDefault="00B0288E"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p>
          <w:p w:rsidR="00B0288E" w:rsidRPr="009C63CB" w:rsidRDefault="00B0288E" w:rsidP="003C6818">
            <w:pPr>
              <w:spacing w:before="120" w:after="120"/>
              <w:rPr>
                <w:rFonts w:ascii="Calibri" w:hAnsi="Calibri" w:cs="Arial"/>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440D" w:rsidRPr="00A57D71" w:rsidRDefault="002F350E" w:rsidP="00082187">
            <w:pPr>
              <w:rPr>
                <w:rFonts w:ascii="Calibri" w:hAnsi="Calibri" w:cs="Arial"/>
                <w:sz w:val="20"/>
                <w:lang w:eastAsia="en-US"/>
              </w:rPr>
            </w:pPr>
            <w:r>
              <w:rPr>
                <w:rFonts w:ascii="Calibri" w:hAnsi="Calibri" w:cs="Arial"/>
                <w:sz w:val="20"/>
              </w:rPr>
              <w:t>verifica rilascio comunicazion</w:t>
            </w:r>
            <w:r w:rsidR="00B0288E">
              <w:rPr>
                <w:rFonts w:ascii="Calibri" w:hAnsi="Calibri" w:cs="Arial"/>
                <w:sz w:val="20"/>
              </w:rPr>
              <w:t>i</w:t>
            </w:r>
            <w:r>
              <w:rPr>
                <w:rFonts w:ascii="Calibri" w:hAnsi="Calibri" w:cs="Arial"/>
                <w:sz w:val="20"/>
              </w:rPr>
              <w:t xml:space="preserve"> da </w:t>
            </w:r>
            <w:r w:rsidR="00B0288E">
              <w:rPr>
                <w:rFonts w:ascii="Calibri" w:hAnsi="Calibri" w:cs="Arial"/>
                <w:sz w:val="20"/>
              </w:rPr>
              <w:t>informazione dell’</w:t>
            </w:r>
            <w:r>
              <w:rPr>
                <w:rFonts w:ascii="Calibri" w:hAnsi="Calibri" w:cs="Arial"/>
                <w:sz w:val="20"/>
              </w:rPr>
              <w:t xml:space="preserve">area </w:t>
            </w:r>
            <w:r w:rsidR="00B0288E">
              <w:rPr>
                <w:rFonts w:ascii="Calibri" w:hAnsi="Calibri" w:cs="Arial"/>
                <w:sz w:val="20"/>
              </w:rPr>
              <w:t xml:space="preserve">del </w:t>
            </w:r>
            <w:r>
              <w:rPr>
                <w:rFonts w:ascii="Calibri" w:hAnsi="Calibri" w:cs="Arial"/>
                <w:sz w:val="20"/>
              </w:rPr>
              <w:t xml:space="preserve">personale </w:t>
            </w:r>
            <w:r w:rsidR="00357D1D">
              <w:rPr>
                <w:rFonts w:ascii="Calibri" w:hAnsi="Calibri" w:cs="Arial"/>
                <w:sz w:val="20"/>
              </w:rPr>
              <w:t xml:space="preserve"> </w:t>
            </w:r>
            <w:r w:rsidR="0000440D" w:rsidRPr="00A57D71">
              <w:rPr>
                <w:rFonts w:ascii="Calibri" w:hAnsi="Calibri" w:cs="Arial"/>
                <w:sz w:val="20"/>
              </w:rPr>
              <w:t xml:space="preserve"> </w:t>
            </w:r>
          </w:p>
          <w:p w:rsidR="0000440D" w:rsidRDefault="0000440D" w:rsidP="00082187">
            <w:pPr>
              <w:rPr>
                <w:rFonts w:ascii="Calibri" w:hAnsi="Calibri" w:cs="Arial"/>
                <w:sz w:val="20"/>
              </w:rPr>
            </w:pPr>
          </w:p>
          <w:p w:rsidR="00082187" w:rsidRDefault="00082187" w:rsidP="00082187">
            <w:pPr>
              <w:rPr>
                <w:rFonts w:ascii="Calibri" w:hAnsi="Calibri" w:cs="Arial"/>
                <w:sz w:val="20"/>
              </w:rPr>
            </w:pPr>
          </w:p>
          <w:p w:rsidR="00082187" w:rsidRDefault="00082187" w:rsidP="00082187">
            <w:pPr>
              <w:rPr>
                <w:rFonts w:ascii="Calibri" w:hAnsi="Calibri" w:cs="Arial"/>
                <w:sz w:val="20"/>
              </w:rPr>
            </w:pPr>
            <w:r>
              <w:rPr>
                <w:rFonts w:ascii="Calibri" w:hAnsi="Calibri" w:cs="Arial"/>
                <w:sz w:val="20"/>
              </w:rPr>
              <w:t>------------------------------</w:t>
            </w:r>
          </w:p>
          <w:p w:rsidR="00B0288E" w:rsidRDefault="00B0288E" w:rsidP="00082187">
            <w:pPr>
              <w:rPr>
                <w:rFonts w:ascii="Calibri" w:hAnsi="Calibri" w:cs="Arial"/>
                <w:sz w:val="20"/>
              </w:rPr>
            </w:pPr>
          </w:p>
          <w:p w:rsidR="00B0288E" w:rsidRPr="00A57D71" w:rsidRDefault="00B0288E" w:rsidP="00082187">
            <w:pPr>
              <w:rPr>
                <w:rFonts w:ascii="Calibri" w:hAnsi="Calibri" w:cs="Arial"/>
                <w:sz w:val="20"/>
                <w:lang w:eastAsia="en-US"/>
              </w:rPr>
            </w:pPr>
            <w:r>
              <w:rPr>
                <w:rFonts w:ascii="Calibri" w:hAnsi="Calibri" w:cs="Arial"/>
                <w:sz w:val="20"/>
              </w:rPr>
              <w:t xml:space="preserve">verifica rilascio comunicazioni da informazione dell’area del personale  </w:t>
            </w:r>
            <w:r w:rsidRPr="00A57D71">
              <w:rPr>
                <w:rFonts w:ascii="Calibri" w:hAnsi="Calibri" w:cs="Arial"/>
                <w:sz w:val="20"/>
              </w:rPr>
              <w:t xml:space="preserve"> </w:t>
            </w:r>
          </w:p>
          <w:p w:rsidR="00B0288E" w:rsidRDefault="00B0288E"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E74ABF" w:rsidRDefault="00F77E15" w:rsidP="00082187">
            <w:pPr>
              <w:rPr>
                <w:rFonts w:ascii="Calibri" w:hAnsi="Calibri" w:cs="Arial"/>
                <w:sz w:val="22"/>
                <w:szCs w:val="22"/>
                <w:lang w:eastAsia="en-US"/>
              </w:rPr>
            </w:pPr>
            <w:r>
              <w:rPr>
                <w:rFonts w:ascii="Calibri" w:hAnsi="Calibri" w:cs="Arial"/>
                <w:sz w:val="22"/>
                <w:szCs w:val="22"/>
                <w:lang w:eastAsia="en-US"/>
              </w:rPr>
              <w:t xml:space="preserve">per tutti i processi  del Dipartimento della Prevenzione e misura presente in alcuni processi </w:t>
            </w:r>
            <w:r w:rsidR="00B0288E">
              <w:rPr>
                <w:rFonts w:ascii="Calibri" w:hAnsi="Calibri" w:cs="Arial"/>
                <w:sz w:val="22"/>
                <w:szCs w:val="22"/>
                <w:lang w:eastAsia="en-US"/>
              </w:rPr>
              <w:t xml:space="preserve"> </w:t>
            </w:r>
            <w:r>
              <w:rPr>
                <w:rFonts w:ascii="Calibri" w:hAnsi="Calibri" w:cs="Arial"/>
                <w:sz w:val="22"/>
                <w:szCs w:val="22"/>
                <w:lang w:eastAsia="en-US"/>
              </w:rPr>
              <w:t xml:space="preserve">Servizio Sociale </w:t>
            </w:r>
          </w:p>
          <w:p w:rsidR="00E74ABF" w:rsidRDefault="00E74ABF"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F77E15" w:rsidRDefault="00F77E15"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E74ABF" w:rsidRDefault="00E74ABF" w:rsidP="00082187">
            <w:pPr>
              <w:rPr>
                <w:rFonts w:ascii="Calibri" w:hAnsi="Calibri" w:cs="Arial"/>
                <w:sz w:val="22"/>
                <w:szCs w:val="22"/>
                <w:lang w:eastAsia="en-US"/>
              </w:rPr>
            </w:pPr>
            <w:r>
              <w:rPr>
                <w:rFonts w:ascii="Calibri" w:hAnsi="Calibri" w:cs="Arial"/>
                <w:sz w:val="22"/>
                <w:szCs w:val="22"/>
                <w:lang w:eastAsia="en-US"/>
              </w:rPr>
              <w:t xml:space="preserve">misura individuata in alcuni tutti  processi analizzati 2019 del  Dipartimento della prevenzione e in alcuni del Dipartimenti SS  </w:t>
            </w:r>
          </w:p>
          <w:p w:rsidR="00E74ABF" w:rsidRPr="009C63CB" w:rsidRDefault="00E74ABF" w:rsidP="003C6818">
            <w:pPr>
              <w:spacing w:before="120" w:after="120"/>
              <w:rPr>
                <w:rFonts w:ascii="Calibri" w:hAnsi="Calibri" w:cs="Arial"/>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440D" w:rsidRDefault="00B0288E" w:rsidP="00082187">
            <w:pPr>
              <w:rPr>
                <w:rFonts w:ascii="Calibri" w:hAnsi="Calibri" w:cs="Arial"/>
                <w:sz w:val="22"/>
                <w:szCs w:val="22"/>
                <w:lang w:eastAsia="en-US"/>
              </w:rPr>
            </w:pPr>
            <w:r>
              <w:rPr>
                <w:rFonts w:ascii="Calibri" w:hAnsi="Calibri" w:cs="Arial"/>
                <w:sz w:val="22"/>
                <w:szCs w:val="22"/>
                <w:lang w:eastAsia="en-US"/>
              </w:rPr>
              <w:t xml:space="preserve">AREA PERSONALE su richiesta RPCT </w:t>
            </w:r>
            <w:r w:rsidR="0000440D">
              <w:rPr>
                <w:rFonts w:ascii="Calibri" w:hAnsi="Calibri" w:cs="Arial"/>
                <w:sz w:val="22"/>
                <w:szCs w:val="22"/>
                <w:lang w:eastAsia="en-US"/>
              </w:rPr>
              <w:t xml:space="preserve">  </w:t>
            </w:r>
          </w:p>
          <w:p w:rsidR="0000440D" w:rsidRDefault="0000440D"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00440D" w:rsidRDefault="0000440D"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r>
              <w:rPr>
                <w:rFonts w:ascii="Calibri" w:hAnsi="Calibri" w:cs="Arial"/>
                <w:sz w:val="22"/>
                <w:szCs w:val="22"/>
                <w:lang w:eastAsia="en-US"/>
              </w:rPr>
              <w:t xml:space="preserve">AREA PERSONALE su richiesta RPCT   </w:t>
            </w:r>
          </w:p>
          <w:p w:rsidR="0000440D" w:rsidRDefault="0000440D" w:rsidP="00082187">
            <w:pPr>
              <w:rPr>
                <w:rFonts w:ascii="Calibri" w:hAnsi="Calibri" w:cs="Arial"/>
                <w:sz w:val="22"/>
                <w:szCs w:val="22"/>
                <w:lang w:eastAsia="en-US"/>
              </w:rPr>
            </w:pPr>
          </w:p>
          <w:p w:rsidR="00357D1D" w:rsidRDefault="00357D1D"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82187" w:rsidRDefault="00082187" w:rsidP="00082187">
            <w:pPr>
              <w:rPr>
                <w:rFonts w:ascii="Calibri" w:hAnsi="Calibri" w:cs="Arial"/>
                <w:sz w:val="22"/>
                <w:szCs w:val="22"/>
                <w:lang w:eastAsia="en-US"/>
              </w:rPr>
            </w:pPr>
          </w:p>
          <w:p w:rsidR="0000440D" w:rsidRDefault="0000440D" w:rsidP="00082187">
            <w:pPr>
              <w:rPr>
                <w:rFonts w:ascii="Calibri" w:hAnsi="Calibri" w:cs="Arial"/>
                <w:sz w:val="22"/>
                <w:szCs w:val="22"/>
                <w:lang w:eastAsia="en-US"/>
              </w:rPr>
            </w:pPr>
            <w:r>
              <w:rPr>
                <w:rFonts w:ascii="Calibri" w:hAnsi="Calibri" w:cs="Arial"/>
                <w:sz w:val="22"/>
                <w:szCs w:val="22"/>
                <w:lang w:eastAsia="en-US"/>
              </w:rPr>
              <w:t>Direttor</w:t>
            </w:r>
            <w:r w:rsidR="00B0288E">
              <w:rPr>
                <w:rFonts w:ascii="Calibri" w:hAnsi="Calibri" w:cs="Arial"/>
                <w:sz w:val="22"/>
                <w:szCs w:val="22"/>
                <w:lang w:eastAsia="en-US"/>
              </w:rPr>
              <w:t>i</w:t>
            </w:r>
            <w:r>
              <w:rPr>
                <w:rFonts w:ascii="Calibri" w:hAnsi="Calibri" w:cs="Arial"/>
                <w:sz w:val="22"/>
                <w:szCs w:val="22"/>
                <w:lang w:eastAsia="en-US"/>
              </w:rPr>
              <w:t xml:space="preserve"> </w:t>
            </w:r>
            <w:r w:rsidR="00B0288E">
              <w:rPr>
                <w:rFonts w:ascii="Calibri" w:hAnsi="Calibri" w:cs="Arial"/>
                <w:sz w:val="22"/>
                <w:szCs w:val="22"/>
                <w:lang w:eastAsia="en-US"/>
              </w:rPr>
              <w:t xml:space="preserve">delle strutture che gestiscono i processi </w:t>
            </w:r>
          </w:p>
          <w:p w:rsidR="0000440D" w:rsidRDefault="0000440D" w:rsidP="00082187">
            <w:pPr>
              <w:rPr>
                <w:rFonts w:ascii="Calibri" w:hAnsi="Calibri" w:cs="Arial"/>
                <w:sz w:val="22"/>
                <w:szCs w:val="22"/>
                <w:lang w:eastAsia="en-US"/>
              </w:rPr>
            </w:pPr>
          </w:p>
          <w:p w:rsidR="0000440D" w:rsidRDefault="0000440D" w:rsidP="00082187">
            <w:pPr>
              <w:rPr>
                <w:rFonts w:ascii="Calibri" w:hAnsi="Calibri" w:cs="Arial"/>
                <w:sz w:val="22"/>
                <w:szCs w:val="22"/>
                <w:lang w:eastAsia="en-US"/>
              </w:rPr>
            </w:pPr>
          </w:p>
          <w:p w:rsidR="00B0288E" w:rsidRDefault="00B0288E" w:rsidP="00082187">
            <w:pPr>
              <w:rPr>
                <w:rFonts w:ascii="Calibri" w:hAnsi="Calibri" w:cs="Arial"/>
                <w:sz w:val="22"/>
                <w:szCs w:val="22"/>
                <w:lang w:eastAsia="en-US"/>
              </w:rPr>
            </w:pPr>
          </w:p>
          <w:p w:rsidR="00E74ABF" w:rsidRDefault="00E74ABF"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p>
          <w:p w:rsidR="00082187" w:rsidRDefault="00082187" w:rsidP="00082187">
            <w:pPr>
              <w:rPr>
                <w:rFonts w:ascii="Calibri" w:hAnsi="Calibri" w:cs="Arial"/>
                <w:sz w:val="22"/>
                <w:szCs w:val="22"/>
                <w:lang w:eastAsia="en-US"/>
              </w:rPr>
            </w:pPr>
            <w:r>
              <w:rPr>
                <w:rFonts w:ascii="Calibri" w:hAnsi="Calibri" w:cs="Arial"/>
                <w:sz w:val="22"/>
                <w:szCs w:val="22"/>
                <w:lang w:eastAsia="en-US"/>
              </w:rPr>
              <w:t>--------------------------</w:t>
            </w:r>
          </w:p>
          <w:p w:rsidR="0000440D" w:rsidRPr="009C63CB" w:rsidRDefault="0000440D" w:rsidP="00082187">
            <w:pPr>
              <w:rPr>
                <w:rFonts w:ascii="Calibri" w:hAnsi="Calibri" w:cs="Arial"/>
                <w:sz w:val="22"/>
                <w:szCs w:val="22"/>
                <w:lang w:eastAsia="en-US"/>
              </w:rPr>
            </w:pPr>
            <w:r>
              <w:rPr>
                <w:rFonts w:ascii="Calibri" w:hAnsi="Calibri" w:cs="Arial"/>
                <w:sz w:val="22"/>
                <w:szCs w:val="22"/>
                <w:lang w:eastAsia="en-US"/>
              </w:rPr>
              <w:t>Direttor</w:t>
            </w:r>
            <w:r w:rsidR="00B0288E">
              <w:rPr>
                <w:rFonts w:ascii="Calibri" w:hAnsi="Calibri" w:cs="Arial"/>
                <w:sz w:val="22"/>
                <w:szCs w:val="22"/>
                <w:lang w:eastAsia="en-US"/>
              </w:rPr>
              <w:t xml:space="preserve">i strutture interessate all’esecuzione dei contratti </w:t>
            </w:r>
          </w:p>
        </w:tc>
      </w:tr>
    </w:tbl>
    <w:p w:rsidR="00785619" w:rsidRDefault="00785619" w:rsidP="0079142F">
      <w:pPr>
        <w:widowControl w:val="0"/>
        <w:spacing w:line="280" w:lineRule="exact"/>
        <w:jc w:val="both"/>
        <w:rPr>
          <w:rFonts w:ascii="Calibri" w:hAnsi="Calibri" w:cs="Garamond"/>
          <w:sz w:val="22"/>
          <w:szCs w:val="22"/>
        </w:rPr>
      </w:pPr>
    </w:p>
    <w:p w:rsidR="0083758C" w:rsidRDefault="0083758C" w:rsidP="0079142F">
      <w:pPr>
        <w:widowControl w:val="0"/>
        <w:spacing w:line="280" w:lineRule="exact"/>
        <w:jc w:val="both"/>
        <w:rPr>
          <w:rFonts w:ascii="Calibri" w:hAnsi="Calibri" w:cs="Garamond"/>
          <w:sz w:val="22"/>
          <w:szCs w:val="22"/>
        </w:rPr>
      </w:pPr>
    </w:p>
    <w:p w:rsidR="0083758C" w:rsidRDefault="0083758C" w:rsidP="0079142F">
      <w:pPr>
        <w:widowControl w:val="0"/>
        <w:spacing w:line="280" w:lineRule="exact"/>
        <w:jc w:val="both"/>
        <w:rPr>
          <w:rFonts w:ascii="Calibri" w:hAnsi="Calibri" w:cs="Garamond"/>
          <w:sz w:val="22"/>
          <w:szCs w:val="22"/>
        </w:rPr>
      </w:pPr>
    </w:p>
    <w:p w:rsidR="0083758C" w:rsidRDefault="0083758C" w:rsidP="0079142F">
      <w:pPr>
        <w:widowControl w:val="0"/>
        <w:spacing w:line="280" w:lineRule="exact"/>
        <w:jc w:val="both"/>
        <w:rPr>
          <w:rFonts w:ascii="Calibri" w:hAnsi="Calibri" w:cs="Garamond"/>
          <w:sz w:val="22"/>
          <w:szCs w:val="22"/>
        </w:rPr>
      </w:pPr>
    </w:p>
    <w:p w:rsidR="0083758C" w:rsidRDefault="0083758C" w:rsidP="0079142F">
      <w:pPr>
        <w:widowControl w:val="0"/>
        <w:spacing w:line="280" w:lineRule="exact"/>
        <w:jc w:val="both"/>
        <w:rPr>
          <w:rFonts w:ascii="Calibri" w:hAnsi="Calibri" w:cs="Garamond"/>
          <w:sz w:val="22"/>
          <w:szCs w:val="22"/>
        </w:rPr>
      </w:pPr>
    </w:p>
    <w:p w:rsidR="003B50C4" w:rsidRPr="003C7DBC" w:rsidRDefault="003B50C4" w:rsidP="003B50C4">
      <w:pPr>
        <w:pStyle w:val="Titolo2"/>
        <w:shd w:val="clear" w:color="auto" w:fill="CCFFFF"/>
        <w:ind w:right="3240"/>
        <w:rPr>
          <w:noProof/>
          <w:sz w:val="24"/>
          <w:szCs w:val="24"/>
          <w:shd w:val="clear" w:color="auto" w:fill="CCFFFF"/>
        </w:rPr>
      </w:pPr>
      <w:bookmarkStart w:id="42" w:name="_Toc30496636"/>
      <w:r w:rsidRPr="003C7DBC">
        <w:rPr>
          <w:noProof/>
          <w:sz w:val="24"/>
          <w:szCs w:val="24"/>
          <w:shd w:val="clear" w:color="auto" w:fill="CCFFFF"/>
        </w:rPr>
        <w:lastRenderedPageBreak/>
        <w:t xml:space="preserve">LA FORMAZIONE </w:t>
      </w:r>
      <w:r>
        <w:rPr>
          <w:noProof/>
          <w:sz w:val="24"/>
          <w:szCs w:val="24"/>
          <w:shd w:val="clear" w:color="auto" w:fill="CCFFFF"/>
        </w:rPr>
        <w:t>NEL 2019 E IL PROGRAMMA PER IL 2020</w:t>
      </w:r>
      <w:bookmarkEnd w:id="42"/>
      <w:r>
        <w:rPr>
          <w:noProof/>
          <w:sz w:val="24"/>
          <w:szCs w:val="24"/>
          <w:shd w:val="clear" w:color="auto" w:fill="CCFFFF"/>
        </w:rPr>
        <w:t xml:space="preserve"> </w:t>
      </w:r>
    </w:p>
    <w:p w:rsidR="003B50C4" w:rsidRDefault="003B50C4" w:rsidP="003B50C4">
      <w:pPr>
        <w:widowControl w:val="0"/>
        <w:spacing w:line="280" w:lineRule="exact"/>
        <w:jc w:val="both"/>
        <w:rPr>
          <w:rFonts w:ascii="Calibri" w:hAnsi="Calibri"/>
          <w:sz w:val="22"/>
          <w:szCs w:val="22"/>
        </w:rPr>
      </w:pPr>
      <w:r>
        <w:rPr>
          <w:rFonts w:ascii="Calibri" w:hAnsi="Calibri" w:cs="Garamond"/>
          <w:sz w:val="22"/>
          <w:szCs w:val="22"/>
        </w:rPr>
        <w:t>L</w:t>
      </w:r>
      <w:r>
        <w:rPr>
          <w:rFonts w:ascii="Calibri" w:hAnsi="Calibri"/>
          <w:sz w:val="22"/>
          <w:szCs w:val="22"/>
        </w:rPr>
        <w:t xml:space="preserve">a “formazione” rivolta al personale riveste un’importanza fondamentale per la crescita culturale e per sviluppare sia nei singoli soggetti che nel complesso della struttura organizzativa, una maggiore consapevolezza riguardo alle materie di etica , responsabilità, trasparenza amministrativa e  gestione del rischio. </w:t>
      </w:r>
    </w:p>
    <w:p w:rsidR="003B50C4" w:rsidRPr="00290680" w:rsidRDefault="003B50C4" w:rsidP="003B50C4">
      <w:pPr>
        <w:jc w:val="both"/>
        <w:rPr>
          <w:rFonts w:ascii="Calibri" w:hAnsi="Calibri"/>
          <w:b/>
          <w:color w:val="FF6600"/>
          <w:sz w:val="22"/>
          <w:szCs w:val="22"/>
        </w:rPr>
      </w:pPr>
      <w:r w:rsidRPr="002C7E1B">
        <w:rPr>
          <w:rFonts w:ascii="Calibri" w:hAnsi="Calibri" w:cs="Garamond"/>
          <w:b/>
          <w:sz w:val="22"/>
          <w:szCs w:val="22"/>
        </w:rPr>
        <w:t>Nel corso del 2019</w:t>
      </w:r>
      <w:r w:rsidRPr="002C7E1B">
        <w:rPr>
          <w:rFonts w:ascii="Calibri" w:hAnsi="Calibri" w:cs="Garamond"/>
          <w:sz w:val="22"/>
          <w:szCs w:val="22"/>
        </w:rPr>
        <w:t>,</w:t>
      </w:r>
      <w:r>
        <w:rPr>
          <w:rFonts w:ascii="Calibri" w:hAnsi="Calibri" w:cs="Garamond"/>
          <w:sz w:val="22"/>
          <w:szCs w:val="22"/>
        </w:rPr>
        <w:t xml:space="preserve"> l</w:t>
      </w:r>
      <w:r>
        <w:rPr>
          <w:rFonts w:ascii="Calibri" w:hAnsi="Calibri"/>
          <w:sz w:val="22"/>
          <w:szCs w:val="22"/>
        </w:rPr>
        <w:t>’attività di formazione stata particolarmente intensa sul</w:t>
      </w:r>
      <w:r w:rsidRPr="00F91F9B">
        <w:rPr>
          <w:rFonts w:ascii="Calibri" w:hAnsi="Calibri" w:cs="Garamond"/>
          <w:b/>
          <w:color w:val="FF6600"/>
          <w:sz w:val="22"/>
          <w:szCs w:val="22"/>
          <w:u w:val="single"/>
        </w:rPr>
        <w:t xml:space="preserve"> </w:t>
      </w:r>
      <w:r w:rsidRPr="00290680">
        <w:rPr>
          <w:rFonts w:ascii="Calibri" w:hAnsi="Calibri" w:cs="Garamond"/>
          <w:b/>
          <w:color w:val="FF6600"/>
          <w:sz w:val="22"/>
          <w:szCs w:val="22"/>
          <w:u w:val="single"/>
        </w:rPr>
        <w:t xml:space="preserve">conflitto di interessi </w:t>
      </w:r>
      <w:r>
        <w:rPr>
          <w:rFonts w:ascii="Calibri" w:hAnsi="Calibri" w:cs="Garamond"/>
          <w:b/>
          <w:color w:val="FF6600"/>
          <w:sz w:val="22"/>
          <w:szCs w:val="22"/>
          <w:u w:val="single"/>
        </w:rPr>
        <w:t xml:space="preserve">e </w:t>
      </w:r>
      <w:r w:rsidRPr="00290680">
        <w:rPr>
          <w:rFonts w:ascii="Calibri" w:hAnsi="Calibri"/>
          <w:b/>
          <w:color w:val="FF6600"/>
          <w:sz w:val="22"/>
          <w:szCs w:val="22"/>
        </w:rPr>
        <w:t xml:space="preserve">codice di comportamento dei dipendenti . </w:t>
      </w:r>
    </w:p>
    <w:p w:rsidR="00AA7037" w:rsidRDefault="00AA7037" w:rsidP="003B50C4">
      <w:pPr>
        <w:jc w:val="both"/>
        <w:rPr>
          <w:rFonts w:ascii="Calibri" w:hAnsi="Calibri" w:cs="Garamond"/>
          <w:b/>
          <w:sz w:val="22"/>
          <w:szCs w:val="22"/>
        </w:rPr>
      </w:pPr>
    </w:p>
    <w:p w:rsidR="003B50C4" w:rsidRDefault="003B50C4" w:rsidP="003B50C4">
      <w:pPr>
        <w:jc w:val="both"/>
        <w:rPr>
          <w:rFonts w:ascii="Calibri" w:hAnsi="Calibri" w:cs="Garamond"/>
          <w:sz w:val="22"/>
          <w:szCs w:val="22"/>
        </w:rPr>
      </w:pPr>
      <w:r w:rsidRPr="00C6209E">
        <w:rPr>
          <w:rFonts w:ascii="Calibri" w:hAnsi="Calibri" w:cs="Garamond"/>
          <w:b/>
          <w:sz w:val="22"/>
          <w:szCs w:val="22"/>
        </w:rPr>
        <w:t>→</w:t>
      </w:r>
      <w:r>
        <w:rPr>
          <w:rFonts w:ascii="Calibri" w:hAnsi="Calibri" w:cs="Garamond"/>
          <w:sz w:val="22"/>
          <w:szCs w:val="22"/>
        </w:rPr>
        <w:t xml:space="preserve"> Un corso specifico su entrambi queste materie </w:t>
      </w:r>
      <w:r w:rsidRPr="00E8048F">
        <w:rPr>
          <w:rFonts w:ascii="Calibri" w:hAnsi="Calibri"/>
          <w:sz w:val="22"/>
          <w:szCs w:val="22"/>
        </w:rPr>
        <w:t>è stato</w:t>
      </w:r>
      <w:r>
        <w:rPr>
          <w:rFonts w:ascii="Calibri" w:hAnsi="Calibri"/>
          <w:b/>
          <w:sz w:val="22"/>
          <w:szCs w:val="22"/>
        </w:rPr>
        <w:t xml:space="preserve"> </w:t>
      </w:r>
      <w:r>
        <w:rPr>
          <w:rFonts w:ascii="Tahoma" w:hAnsi="Tahoma" w:cs="Tahoma"/>
          <w:sz w:val="20"/>
        </w:rPr>
        <w:t xml:space="preserve">rivolto </w:t>
      </w:r>
      <w:r>
        <w:rPr>
          <w:rFonts w:ascii="Calibri" w:hAnsi="Calibri" w:cs="Garamond"/>
          <w:sz w:val="22"/>
          <w:szCs w:val="22"/>
        </w:rPr>
        <w:t xml:space="preserve">ai direttori di strutture semplici e complesse e posizioni organizzative  è stato organizzato dal servizio anticorruzione e trasparenza. </w:t>
      </w:r>
    </w:p>
    <w:p w:rsidR="003B50C4" w:rsidRDefault="003B50C4" w:rsidP="003B50C4">
      <w:pPr>
        <w:jc w:val="both"/>
        <w:rPr>
          <w:rFonts w:ascii="Calibri" w:hAnsi="Calibri" w:cs="Garamond"/>
          <w:sz w:val="22"/>
          <w:szCs w:val="22"/>
        </w:rPr>
      </w:pPr>
      <w:r>
        <w:rPr>
          <w:rFonts w:ascii="Calibri" w:hAnsi="Calibri" w:cs="Garamond"/>
          <w:sz w:val="22"/>
          <w:szCs w:val="22"/>
        </w:rPr>
        <w:t xml:space="preserve"> (</w:t>
      </w:r>
      <w:r>
        <w:rPr>
          <w:rFonts w:ascii="Calibri" w:hAnsi="Calibri" w:cs="Garamond"/>
          <w:b/>
          <w:sz w:val="22"/>
          <w:szCs w:val="22"/>
        </w:rPr>
        <w:t>“Seminario su Anticorruzione e Trasparenza: misure generali di prevenzione. Conflitto di interessi e Codice di comportamento”)</w:t>
      </w:r>
      <w:r>
        <w:rPr>
          <w:rFonts w:ascii="Tahoma" w:hAnsi="Tahoma" w:cs="Tahoma"/>
          <w:sz w:val="20"/>
        </w:rPr>
        <w:t xml:space="preserve"> </w:t>
      </w:r>
      <w:r>
        <w:rPr>
          <w:rFonts w:ascii="Calibri" w:hAnsi="Calibri" w:cs="Garamond"/>
          <w:sz w:val="22"/>
          <w:szCs w:val="22"/>
        </w:rPr>
        <w:t xml:space="preserve">.  </w:t>
      </w:r>
    </w:p>
    <w:p w:rsidR="003B50C4" w:rsidRDefault="003B50C4" w:rsidP="003B50C4">
      <w:pPr>
        <w:jc w:val="both"/>
        <w:rPr>
          <w:rFonts w:ascii="Calibri" w:hAnsi="Calibri" w:cs="Garamond"/>
          <w:sz w:val="22"/>
          <w:szCs w:val="22"/>
        </w:rPr>
      </w:pPr>
      <w:r>
        <w:rPr>
          <w:rFonts w:ascii="Calibri" w:hAnsi="Calibri" w:cs="Garamond"/>
          <w:sz w:val="22"/>
          <w:szCs w:val="22"/>
        </w:rPr>
        <w:t xml:space="preserve">Le edizioni del corso sono state tenute  da personale interno del servizio anticorruzione :  RPCT e dal titolare di PO Anticorruzione  . </w:t>
      </w:r>
    </w:p>
    <w:p w:rsidR="003B50C4" w:rsidRDefault="003B50C4" w:rsidP="003B50C4">
      <w:pPr>
        <w:autoSpaceDE w:val="0"/>
        <w:autoSpaceDN w:val="0"/>
        <w:adjustRightInd w:val="0"/>
        <w:rPr>
          <w:rFonts w:ascii="Calibri" w:hAnsi="Calibri" w:cs="Garamond"/>
          <w:sz w:val="22"/>
          <w:szCs w:val="22"/>
        </w:rPr>
      </w:pPr>
      <w:r>
        <w:rPr>
          <w:rFonts w:ascii="Calibri" w:hAnsi="Calibri" w:cs="Garamond"/>
          <w:sz w:val="22"/>
          <w:szCs w:val="22"/>
        </w:rPr>
        <w:t xml:space="preserve">I partecipanti formati sono stati complessivamente </w:t>
      </w:r>
      <w:r w:rsidRPr="00F91F9B">
        <w:rPr>
          <w:rFonts w:ascii="Calibri" w:hAnsi="Calibri" w:cs="Garamond"/>
          <w:b/>
          <w:sz w:val="22"/>
          <w:szCs w:val="22"/>
        </w:rPr>
        <w:t>334.</w:t>
      </w:r>
      <w:r>
        <w:rPr>
          <w:rFonts w:ascii="Calibri" w:hAnsi="Calibri" w:cs="Garamond"/>
          <w:sz w:val="22"/>
          <w:szCs w:val="22"/>
        </w:rPr>
        <w:t xml:space="preserve"> </w:t>
      </w:r>
    </w:p>
    <w:p w:rsidR="003B50C4" w:rsidRDefault="003B50C4" w:rsidP="003B50C4">
      <w:pPr>
        <w:widowControl w:val="0"/>
        <w:spacing w:line="280" w:lineRule="exact"/>
        <w:jc w:val="both"/>
      </w:pPr>
      <w:r w:rsidRPr="00290680">
        <w:rPr>
          <w:rFonts w:ascii="Calibri" w:hAnsi="Calibri" w:cs="Garamond"/>
          <w:sz w:val="22"/>
          <w:szCs w:val="22"/>
        </w:rPr>
        <w:t xml:space="preserve">L’evento formativo </w:t>
      </w:r>
      <w:r w:rsidRPr="00312F2A">
        <w:rPr>
          <w:rFonts w:ascii="Calibri" w:hAnsi="Calibri" w:cs="Garamond"/>
          <w:sz w:val="22"/>
          <w:szCs w:val="22"/>
        </w:rPr>
        <w:t>sul conflitto di interessi</w:t>
      </w:r>
      <w:r>
        <w:rPr>
          <w:rFonts w:ascii="Calibri" w:hAnsi="Calibri" w:cs="Garamond"/>
          <w:b/>
          <w:sz w:val="22"/>
          <w:szCs w:val="22"/>
        </w:rPr>
        <w:t xml:space="preserve"> </w:t>
      </w:r>
      <w:r>
        <w:rPr>
          <w:rFonts w:ascii="Calibri" w:hAnsi="Calibri" w:cs="Garamond"/>
          <w:sz w:val="22"/>
          <w:szCs w:val="22"/>
        </w:rPr>
        <w:t>è stato</w:t>
      </w:r>
      <w:r>
        <w:rPr>
          <w:rFonts w:ascii="Calibri" w:hAnsi="Calibri" w:cs="Garamond"/>
          <w:b/>
          <w:sz w:val="22"/>
          <w:szCs w:val="22"/>
        </w:rPr>
        <w:t xml:space="preserve"> </w:t>
      </w:r>
      <w:r>
        <w:rPr>
          <w:rFonts w:ascii="Calibri" w:hAnsi="Calibri" w:cs="Garamond"/>
          <w:sz w:val="22"/>
          <w:szCs w:val="22"/>
        </w:rPr>
        <w:t xml:space="preserve">articolato in 1 giornata formativa di ore 4 per n. 12  edizioni svolte nel periodo 24.01.2019 – 23.05.2019. Indice di gradimento medio: 4,3 su 5. </w:t>
      </w:r>
    </w:p>
    <w:p w:rsidR="003B50C4" w:rsidRDefault="003B50C4" w:rsidP="003B50C4">
      <w:pPr>
        <w:widowControl w:val="0"/>
        <w:spacing w:line="266" w:lineRule="exact"/>
        <w:jc w:val="both"/>
        <w:rPr>
          <w:rFonts w:ascii="Calibri" w:hAnsi="Calibri" w:cs="Garamond"/>
          <w:sz w:val="22"/>
          <w:szCs w:val="22"/>
        </w:rPr>
      </w:pPr>
      <w:r>
        <w:rPr>
          <w:rFonts w:ascii="Calibri" w:hAnsi="Calibri" w:cs="Garamond"/>
          <w:sz w:val="22"/>
          <w:szCs w:val="22"/>
        </w:rPr>
        <w:t xml:space="preserve">I corsi così organizzativi hanno visto una partecipazione consistente dei dipendenti che si è andata via via intensificando a conferma che la materia trattata assumeva un interesse concreto e specifico di cui i dipendenti erano consapevoli. La gran parte dei dipendenti coinvolti nei corsi di formazione ha manifestato l’interesse a conoscere , riconoscere il conflitto, farlo emergere e gestirlo con trasparenza e responsabilità nella consapevolezza che un conflitto non evidenziato nè trattato avrebbe potuto portare, anche inconsapevolmente, ad episodi di corruzione e mala amministrazione.  </w:t>
      </w:r>
    </w:p>
    <w:p w:rsidR="003B50C4" w:rsidRDefault="003B50C4" w:rsidP="003B50C4">
      <w:pPr>
        <w:widowControl w:val="0"/>
        <w:spacing w:line="280" w:lineRule="exact"/>
        <w:jc w:val="both"/>
      </w:pPr>
      <w:r w:rsidRPr="00FA75F1">
        <w:rPr>
          <w:rFonts w:ascii="Calibri" w:hAnsi="Calibri" w:cs="Garamond"/>
          <w:sz w:val="22"/>
          <w:szCs w:val="22"/>
        </w:rPr>
        <w:t>Questo riscontro largamente positivo ha determinato la decisione di riproporre la formazione su queste materie anche per il 2020 in modo tale da allargare sempre di più la platea dei dipendenti formati sull’argomento</w:t>
      </w:r>
      <w:r>
        <w:rPr>
          <w:rFonts w:ascii="Calibri" w:hAnsi="Calibri" w:cs="Garamond"/>
          <w:sz w:val="22"/>
          <w:szCs w:val="22"/>
        </w:rPr>
        <w:t>.</w:t>
      </w:r>
    </w:p>
    <w:p w:rsidR="003B50C4" w:rsidRDefault="003B50C4" w:rsidP="003B50C4">
      <w:pPr>
        <w:jc w:val="both"/>
        <w:rPr>
          <w:rFonts w:ascii="Calibri" w:hAnsi="Calibri"/>
          <w:sz w:val="22"/>
          <w:szCs w:val="22"/>
        </w:rPr>
      </w:pPr>
    </w:p>
    <w:p w:rsidR="003B50C4" w:rsidRDefault="003B50C4" w:rsidP="003B50C4">
      <w:pPr>
        <w:jc w:val="both"/>
        <w:rPr>
          <w:rFonts w:ascii="Calibri" w:hAnsi="Calibri"/>
          <w:sz w:val="22"/>
          <w:szCs w:val="22"/>
        </w:rPr>
      </w:pPr>
      <w:r w:rsidRPr="00C6209E">
        <w:rPr>
          <w:rFonts w:ascii="Calibri" w:hAnsi="Calibri" w:cs="Garamond"/>
          <w:b/>
          <w:sz w:val="22"/>
          <w:szCs w:val="22"/>
        </w:rPr>
        <w:t xml:space="preserve">→ </w:t>
      </w:r>
      <w:r>
        <w:rPr>
          <w:rFonts w:ascii="Calibri" w:hAnsi="Calibri" w:cs="Garamond"/>
          <w:sz w:val="22"/>
          <w:szCs w:val="22"/>
        </w:rPr>
        <w:t xml:space="preserve">Corsi specifici </w:t>
      </w:r>
      <w:r>
        <w:rPr>
          <w:rFonts w:ascii="Calibri" w:hAnsi="Calibri"/>
          <w:sz w:val="22"/>
          <w:szCs w:val="22"/>
        </w:rPr>
        <w:t>su questo tema sono stati organizzati anche dal Dipartimento infermieristico denominato : un corso denominato “</w:t>
      </w:r>
      <w:r w:rsidRPr="002C7E1B">
        <w:rPr>
          <w:rFonts w:ascii="Calibri" w:hAnsi="Calibri"/>
          <w:b/>
          <w:color w:val="FF6600"/>
          <w:sz w:val="22"/>
          <w:szCs w:val="22"/>
        </w:rPr>
        <w:t>Middle manager, la responsabilizzazione/sensibilizzazione del gruppo per l’adesione al codice di comportamento”</w:t>
      </w:r>
      <w:r>
        <w:rPr>
          <w:rFonts w:ascii="Calibri" w:hAnsi="Calibri"/>
          <w:b/>
          <w:sz w:val="22"/>
          <w:szCs w:val="22"/>
        </w:rPr>
        <w:t xml:space="preserve"> </w:t>
      </w:r>
      <w:r>
        <w:rPr>
          <w:rFonts w:ascii="Calibri" w:hAnsi="Calibri"/>
          <w:sz w:val="22"/>
          <w:szCs w:val="22"/>
        </w:rPr>
        <w:t xml:space="preserve">  </w:t>
      </w:r>
      <w:r w:rsidRPr="00C6209E">
        <w:rPr>
          <w:rFonts w:ascii="Calibri" w:hAnsi="Calibri"/>
          <w:sz w:val="22"/>
          <w:szCs w:val="22"/>
        </w:rPr>
        <w:t>diretto</w:t>
      </w:r>
      <w:r>
        <w:rPr>
          <w:rFonts w:ascii="Calibri" w:hAnsi="Calibri"/>
          <w:sz w:val="22"/>
          <w:szCs w:val="22"/>
        </w:rPr>
        <w:t xml:space="preserve"> ai coordinatori infermieristici territoriali ed ospedalieri.</w:t>
      </w:r>
    </w:p>
    <w:p w:rsidR="003B50C4" w:rsidRPr="00F91F9B" w:rsidRDefault="003B50C4" w:rsidP="003B50C4">
      <w:pPr>
        <w:rPr>
          <w:rFonts w:ascii="Calibri" w:hAnsi="Calibri"/>
          <w:szCs w:val="24"/>
        </w:rPr>
      </w:pPr>
      <w:r w:rsidRPr="00F91F9B">
        <w:rPr>
          <w:rFonts w:ascii="Calibri" w:hAnsi="Calibri"/>
          <w:szCs w:val="24"/>
        </w:rPr>
        <w:t>Il corso è stato realizzato in  n. 9 edizioni cod. FC20191133 dal 20/03/2019  al 12/12/2019: </w:t>
      </w:r>
      <w:r w:rsidRPr="00F91F9B">
        <w:rPr>
          <w:rFonts w:ascii="Calibri" w:hAnsi="Calibri"/>
          <w:szCs w:val="24"/>
          <w:shd w:val="clear" w:color="auto" w:fill="FDFDFD"/>
        </w:rPr>
        <w:t xml:space="preserve">partecipanti </w:t>
      </w:r>
      <w:r w:rsidRPr="00F91F9B">
        <w:rPr>
          <w:rFonts w:ascii="Calibri" w:hAnsi="Calibri"/>
          <w:b/>
          <w:szCs w:val="24"/>
          <w:shd w:val="clear" w:color="auto" w:fill="FDFDFD"/>
        </w:rPr>
        <w:t xml:space="preserve">363 </w:t>
      </w:r>
      <w:r w:rsidRPr="00F91F9B">
        <w:rPr>
          <w:rFonts w:ascii="Calibri" w:hAnsi="Calibri"/>
          <w:szCs w:val="24"/>
          <w:shd w:val="clear" w:color="auto" w:fill="FDFDFD"/>
        </w:rPr>
        <w:t xml:space="preserve">valutazione media 4,06 su 5. </w:t>
      </w:r>
    </w:p>
    <w:p w:rsidR="003B50C4" w:rsidRDefault="003B50C4" w:rsidP="003B50C4">
      <w:pPr>
        <w:jc w:val="both"/>
        <w:rPr>
          <w:rFonts w:ascii="Calibri" w:hAnsi="Calibri"/>
          <w:sz w:val="22"/>
          <w:szCs w:val="22"/>
        </w:rPr>
      </w:pPr>
    </w:p>
    <w:p w:rsidR="003B50C4" w:rsidRDefault="003B50C4" w:rsidP="003B50C4">
      <w:pPr>
        <w:jc w:val="both"/>
        <w:rPr>
          <w:rFonts w:ascii="Calibri" w:hAnsi="Calibri"/>
          <w:sz w:val="22"/>
          <w:szCs w:val="22"/>
        </w:rPr>
      </w:pPr>
      <w:r>
        <w:rPr>
          <w:rFonts w:ascii="Calibri" w:hAnsi="Calibri"/>
          <w:sz w:val="22"/>
          <w:szCs w:val="22"/>
        </w:rPr>
        <w:t>Tale formazione è  stata effettuata direttamente dal RPCT presso gli ospedali dell’azienda secondo il programma riportato di seguito:</w:t>
      </w:r>
    </w:p>
    <w:p w:rsidR="003B50C4" w:rsidRDefault="003B50C4" w:rsidP="003B50C4">
      <w:pPr>
        <w:jc w:val="both"/>
        <w:rPr>
          <w:rFonts w:ascii="Calibri" w:hAnsi="Calibri"/>
          <w:sz w:val="22"/>
          <w:szCs w:val="22"/>
        </w:rPr>
      </w:pPr>
    </w:p>
    <w:tbl>
      <w:tblPr>
        <w:tblW w:w="0" w:type="auto"/>
        <w:tblLayout w:type="fixed"/>
        <w:tblCellMar>
          <w:left w:w="30" w:type="dxa"/>
          <w:right w:w="30" w:type="dxa"/>
        </w:tblCellMar>
        <w:tblLook w:val="0000"/>
      </w:tblPr>
      <w:tblGrid>
        <w:gridCol w:w="1470"/>
        <w:gridCol w:w="1879"/>
        <w:gridCol w:w="1767"/>
        <w:gridCol w:w="1766"/>
        <w:gridCol w:w="1767"/>
      </w:tblGrid>
      <w:tr w:rsidR="003B50C4" w:rsidTr="00FD3DD7">
        <w:trPr>
          <w:trHeight w:val="1947"/>
        </w:trPr>
        <w:tc>
          <w:tcPr>
            <w:tcW w:w="1470" w:type="dxa"/>
            <w:tcBorders>
              <w:top w:val="single" w:sz="6" w:space="0" w:color="auto"/>
              <w:left w:val="single" w:sz="6" w:space="0" w:color="auto"/>
              <w:bottom w:val="single" w:sz="6" w:space="0" w:color="auto"/>
              <w:right w:val="single" w:sz="6" w:space="0" w:color="auto"/>
            </w:tcBorders>
          </w:tcPr>
          <w:p w:rsidR="003B50C4" w:rsidRPr="00B232A5" w:rsidRDefault="003B50C4" w:rsidP="00FD3DD7">
            <w:pPr>
              <w:autoSpaceDE w:val="0"/>
              <w:autoSpaceDN w:val="0"/>
              <w:adjustRightInd w:val="0"/>
              <w:rPr>
                <w:rFonts w:ascii="Calibri" w:hAnsi="Calibri" w:cs="Calibri"/>
                <w:b/>
                <w:color w:val="000000"/>
                <w:szCs w:val="24"/>
              </w:rPr>
            </w:pPr>
            <w:r w:rsidRPr="00B232A5">
              <w:rPr>
                <w:rFonts w:ascii="Calibri" w:hAnsi="Calibri" w:cs="Calibri"/>
                <w:b/>
                <w:color w:val="000000"/>
                <w:szCs w:val="24"/>
              </w:rPr>
              <w:t xml:space="preserve">RPCT                    </w:t>
            </w:r>
          </w:p>
        </w:tc>
        <w:tc>
          <w:tcPr>
            <w:tcW w:w="1879" w:type="dxa"/>
            <w:tcBorders>
              <w:top w:val="single" w:sz="6" w:space="0" w:color="auto"/>
              <w:left w:val="single" w:sz="6" w:space="0" w:color="auto"/>
              <w:bottom w:val="single" w:sz="6" w:space="0" w:color="auto"/>
              <w:right w:val="single" w:sz="6" w:space="0" w:color="auto"/>
            </w:tcBorders>
          </w:tcPr>
          <w:p w:rsidR="003B50C4" w:rsidRDefault="003B50C4" w:rsidP="00FD3DD7">
            <w:pPr>
              <w:autoSpaceDE w:val="0"/>
              <w:autoSpaceDN w:val="0"/>
              <w:adjustRightInd w:val="0"/>
              <w:ind w:left="-30"/>
              <w:jc w:val="center"/>
              <w:rPr>
                <w:rFonts w:ascii="Calibri" w:hAnsi="Calibri" w:cs="Garamond"/>
                <w:b/>
                <w:bCs/>
                <w:color w:val="000000"/>
                <w:sz w:val="22"/>
                <w:szCs w:val="22"/>
              </w:rPr>
            </w:pPr>
            <w:r>
              <w:rPr>
                <w:rFonts w:ascii="Calibri" w:hAnsi="Calibri"/>
                <w:b/>
                <w:sz w:val="22"/>
                <w:szCs w:val="22"/>
              </w:rPr>
              <w:t>“Middle manager</w:t>
            </w:r>
            <w:r>
              <w:rPr>
                <w:rFonts w:ascii="Calibri" w:hAnsi="Calibri" w:cs="Garamond"/>
                <w:b/>
                <w:bCs/>
                <w:color w:val="000000"/>
                <w:sz w:val="22"/>
                <w:szCs w:val="22"/>
              </w:rPr>
              <w:t xml:space="preserve"> La responsabilizzazione/sensibilizzazione del gruppo per l’adesione al codice di comportamento</w:t>
            </w:r>
          </w:p>
        </w:tc>
        <w:tc>
          <w:tcPr>
            <w:tcW w:w="1767" w:type="dxa"/>
            <w:tcBorders>
              <w:top w:val="single" w:sz="6" w:space="0" w:color="auto"/>
              <w:left w:val="single" w:sz="6" w:space="0" w:color="auto"/>
              <w:bottom w:val="single" w:sz="6" w:space="0" w:color="auto"/>
              <w:right w:val="single" w:sz="6" w:space="0" w:color="auto"/>
            </w:tcBorders>
            <w:shd w:val="solid" w:color="FFFF99" w:fill="auto"/>
          </w:tcPr>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ed 1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20/03/2019 14.00/16.00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Ospedale Santa Maria  Nuova Piazza Santa Maria Nuova,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Firenze </w:t>
            </w:r>
          </w:p>
          <w:p w:rsidR="003B50C4" w:rsidRPr="00CB7212" w:rsidRDefault="003B50C4" w:rsidP="00FD3DD7">
            <w:pPr>
              <w:autoSpaceDE w:val="0"/>
              <w:autoSpaceDN w:val="0"/>
              <w:adjustRightInd w:val="0"/>
              <w:rPr>
                <w:rFonts w:ascii="Calibri" w:hAnsi="Calibri" w:cs="Arial"/>
                <w:b/>
                <w:bCs/>
                <w:color w:val="000000"/>
                <w:sz w:val="20"/>
              </w:rPr>
            </w:pPr>
            <w:r w:rsidRPr="00CB7212">
              <w:rPr>
                <w:rFonts w:ascii="Calibri" w:hAnsi="Calibri" w:cs="Arial"/>
                <w:b/>
                <w:bCs/>
                <w:color w:val="000000"/>
                <w:sz w:val="20"/>
              </w:rPr>
              <w:t>sala conferenze</w:t>
            </w:r>
          </w:p>
        </w:tc>
        <w:tc>
          <w:tcPr>
            <w:tcW w:w="1766" w:type="dxa"/>
            <w:tcBorders>
              <w:top w:val="single" w:sz="6" w:space="0" w:color="auto"/>
              <w:left w:val="single" w:sz="6" w:space="0" w:color="auto"/>
              <w:bottom w:val="single" w:sz="6" w:space="0" w:color="auto"/>
              <w:right w:val="single" w:sz="6" w:space="0" w:color="auto"/>
            </w:tcBorders>
            <w:shd w:val="solid" w:color="FF99CC" w:fill="auto"/>
          </w:tcPr>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ed 4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16/04/2019 14.00/16.00 Ospedale Santa Maria Annunziata  Bagno a Ripoli (Fi)</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Aula conferenze V° piano</w:t>
            </w:r>
          </w:p>
        </w:tc>
        <w:tc>
          <w:tcPr>
            <w:tcW w:w="1767" w:type="dxa"/>
            <w:tcBorders>
              <w:top w:val="single" w:sz="6" w:space="0" w:color="auto"/>
              <w:left w:val="single" w:sz="6" w:space="0" w:color="auto"/>
              <w:bottom w:val="single" w:sz="6" w:space="0" w:color="auto"/>
              <w:right w:val="single" w:sz="6" w:space="0" w:color="auto"/>
            </w:tcBorders>
            <w:shd w:val="solid" w:color="CCFFCC" w:fill="auto"/>
          </w:tcPr>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ed 2</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09/05/2019 14/16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Ospedale San Giovanni di Dio GD</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via Torregalli, 3</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Firenze</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Aula Salviati</w:t>
            </w:r>
          </w:p>
        </w:tc>
      </w:tr>
      <w:tr w:rsidR="003B50C4" w:rsidTr="00FD3DD7">
        <w:trPr>
          <w:trHeight w:val="290"/>
        </w:trPr>
        <w:tc>
          <w:tcPr>
            <w:tcW w:w="1470" w:type="dxa"/>
          </w:tcPr>
          <w:p w:rsidR="003B50C4" w:rsidRDefault="003B50C4" w:rsidP="00FD3DD7">
            <w:pPr>
              <w:autoSpaceDE w:val="0"/>
              <w:autoSpaceDN w:val="0"/>
              <w:adjustRightInd w:val="0"/>
              <w:jc w:val="right"/>
              <w:rPr>
                <w:rFonts w:ascii="Calibri" w:hAnsi="Calibri" w:cs="Calibri"/>
                <w:color w:val="000000"/>
                <w:sz w:val="22"/>
                <w:szCs w:val="22"/>
              </w:rPr>
            </w:pPr>
          </w:p>
        </w:tc>
        <w:tc>
          <w:tcPr>
            <w:tcW w:w="1879" w:type="dxa"/>
          </w:tcPr>
          <w:p w:rsidR="003B50C4" w:rsidRDefault="003B50C4" w:rsidP="00FD3DD7">
            <w:pPr>
              <w:autoSpaceDE w:val="0"/>
              <w:autoSpaceDN w:val="0"/>
              <w:adjustRightInd w:val="0"/>
              <w:jc w:val="right"/>
              <w:rPr>
                <w:rFonts w:ascii="Calibri" w:hAnsi="Calibri" w:cs="Calibri"/>
                <w:color w:val="000000"/>
                <w:sz w:val="22"/>
                <w:szCs w:val="22"/>
              </w:rPr>
            </w:pPr>
          </w:p>
        </w:tc>
        <w:tc>
          <w:tcPr>
            <w:tcW w:w="1767" w:type="dxa"/>
          </w:tcPr>
          <w:p w:rsidR="003B50C4" w:rsidRDefault="003B50C4" w:rsidP="00FD3DD7">
            <w:pPr>
              <w:autoSpaceDE w:val="0"/>
              <w:autoSpaceDN w:val="0"/>
              <w:adjustRightInd w:val="0"/>
              <w:rPr>
                <w:rFonts w:ascii="Calibri" w:hAnsi="Calibri" w:cs="Calibri"/>
                <w:b/>
                <w:bCs/>
                <w:color w:val="000000"/>
                <w:sz w:val="22"/>
                <w:szCs w:val="22"/>
              </w:rPr>
            </w:pPr>
          </w:p>
        </w:tc>
        <w:tc>
          <w:tcPr>
            <w:tcW w:w="1766" w:type="dxa"/>
          </w:tcPr>
          <w:p w:rsidR="003B50C4" w:rsidRDefault="003B50C4" w:rsidP="00FD3DD7">
            <w:pPr>
              <w:autoSpaceDE w:val="0"/>
              <w:autoSpaceDN w:val="0"/>
              <w:adjustRightInd w:val="0"/>
              <w:rPr>
                <w:rFonts w:ascii="Calibri" w:hAnsi="Calibri" w:cs="Calibri"/>
                <w:b/>
                <w:bCs/>
                <w:color w:val="000000"/>
                <w:sz w:val="22"/>
                <w:szCs w:val="22"/>
              </w:rPr>
            </w:pPr>
          </w:p>
        </w:tc>
        <w:tc>
          <w:tcPr>
            <w:tcW w:w="1767" w:type="dxa"/>
          </w:tcPr>
          <w:p w:rsidR="003B50C4" w:rsidRDefault="003B50C4" w:rsidP="00FD3DD7">
            <w:pPr>
              <w:autoSpaceDE w:val="0"/>
              <w:autoSpaceDN w:val="0"/>
              <w:adjustRightInd w:val="0"/>
              <w:rPr>
                <w:rFonts w:ascii="Calibri" w:hAnsi="Calibri" w:cs="Calibri"/>
                <w:b/>
                <w:bCs/>
                <w:color w:val="000000"/>
                <w:sz w:val="22"/>
                <w:szCs w:val="22"/>
              </w:rPr>
            </w:pPr>
          </w:p>
        </w:tc>
      </w:tr>
      <w:tr w:rsidR="003B50C4" w:rsidTr="00FD3DD7">
        <w:trPr>
          <w:trHeight w:val="2093"/>
        </w:trPr>
        <w:tc>
          <w:tcPr>
            <w:tcW w:w="1470" w:type="dxa"/>
            <w:shd w:val="clear" w:color="auto" w:fill="F3F3F3"/>
          </w:tcPr>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 xml:space="preserve">ed 3 </w:t>
            </w:r>
          </w:p>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 xml:space="preserve">06/05/2019 10.00/12.00 </w:t>
            </w:r>
          </w:p>
          <w:p w:rsidR="003B50C4" w:rsidRPr="00CB7212" w:rsidRDefault="003B50C4" w:rsidP="00FD3DD7">
            <w:pPr>
              <w:autoSpaceDE w:val="0"/>
              <w:autoSpaceDN w:val="0"/>
              <w:adjustRightInd w:val="0"/>
              <w:jc w:val="center"/>
              <w:rPr>
                <w:rFonts w:ascii="Calibri" w:hAnsi="Calibri" w:cs="Calibri"/>
                <w:color w:val="000000"/>
                <w:sz w:val="20"/>
              </w:rPr>
            </w:pPr>
            <w:r w:rsidRPr="00CB7212">
              <w:rPr>
                <w:rFonts w:ascii="Calibri" w:hAnsi="Calibri" w:cs="Arial"/>
                <w:color w:val="000000"/>
                <w:sz w:val="20"/>
              </w:rPr>
              <w:t>Pescia</w:t>
            </w:r>
          </w:p>
        </w:tc>
        <w:tc>
          <w:tcPr>
            <w:tcW w:w="1879" w:type="dxa"/>
            <w:tcBorders>
              <w:top w:val="single" w:sz="6" w:space="0" w:color="auto"/>
              <w:left w:val="single" w:sz="6" w:space="0" w:color="auto"/>
              <w:bottom w:val="single" w:sz="6" w:space="0" w:color="auto"/>
              <w:right w:val="single" w:sz="6" w:space="0" w:color="auto"/>
            </w:tcBorders>
            <w:shd w:val="solid" w:color="CC99FF" w:fill="auto"/>
          </w:tcPr>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 xml:space="preserve">ed 6 </w:t>
            </w:r>
          </w:p>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 xml:space="preserve">06/05/2019 10.00/12.00 </w:t>
            </w:r>
          </w:p>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Borgo San Lorenzo ospedale</w:t>
            </w:r>
          </w:p>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 xml:space="preserve"> Viale della resistenza, </w:t>
            </w:r>
          </w:p>
          <w:p w:rsidR="003B50C4" w:rsidRPr="00CB7212" w:rsidRDefault="003B50C4" w:rsidP="00FD3DD7">
            <w:pPr>
              <w:autoSpaceDE w:val="0"/>
              <w:autoSpaceDN w:val="0"/>
              <w:adjustRightInd w:val="0"/>
              <w:jc w:val="center"/>
              <w:rPr>
                <w:rFonts w:ascii="Calibri" w:hAnsi="Calibri" w:cs="Arial"/>
                <w:color w:val="000000"/>
                <w:sz w:val="20"/>
              </w:rPr>
            </w:pPr>
            <w:r w:rsidRPr="00CB7212">
              <w:rPr>
                <w:rFonts w:ascii="Calibri" w:hAnsi="Calibri" w:cs="Arial"/>
                <w:color w:val="000000"/>
                <w:sz w:val="20"/>
              </w:rPr>
              <w:t>sala 3° piano Direzione Sanitaria</w:t>
            </w:r>
          </w:p>
        </w:tc>
        <w:tc>
          <w:tcPr>
            <w:tcW w:w="1767" w:type="dxa"/>
            <w:tcBorders>
              <w:top w:val="single" w:sz="6" w:space="0" w:color="auto"/>
              <w:left w:val="single" w:sz="6" w:space="0" w:color="auto"/>
              <w:bottom w:val="single" w:sz="6" w:space="0" w:color="auto"/>
              <w:right w:val="single" w:sz="6" w:space="0" w:color="auto"/>
            </w:tcBorders>
            <w:shd w:val="solid" w:color="99CC00" w:fill="auto"/>
          </w:tcPr>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ed 8</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22/05/2019 11.00/13.00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Prato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Ospedale Santo Stefano, via suor Niccolina</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Sala del Cembalo</w:t>
            </w:r>
          </w:p>
        </w:tc>
        <w:tc>
          <w:tcPr>
            <w:tcW w:w="1766" w:type="dxa"/>
            <w:tcBorders>
              <w:top w:val="single" w:sz="6" w:space="0" w:color="auto"/>
              <w:left w:val="single" w:sz="6" w:space="0" w:color="auto"/>
              <w:bottom w:val="single" w:sz="6" w:space="0" w:color="auto"/>
              <w:right w:val="single" w:sz="6" w:space="0" w:color="auto"/>
            </w:tcBorders>
            <w:shd w:val="solid" w:color="969696" w:fill="auto"/>
          </w:tcPr>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ed 9</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24-9-/2019 14.30/16.30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Empoli  centro direzionale</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SALA RIUNIONI N. 10 - 2° Piano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 Via Dei Cappuccini, </w:t>
            </w:r>
          </w:p>
        </w:tc>
        <w:tc>
          <w:tcPr>
            <w:tcW w:w="1767" w:type="dxa"/>
            <w:tcBorders>
              <w:top w:val="single" w:sz="6" w:space="0" w:color="auto"/>
              <w:left w:val="single" w:sz="6" w:space="0" w:color="auto"/>
              <w:bottom w:val="single" w:sz="6" w:space="0" w:color="auto"/>
              <w:right w:val="single" w:sz="6" w:space="0" w:color="auto"/>
            </w:tcBorders>
            <w:shd w:val="solid" w:color="99CCFF" w:fill="auto"/>
          </w:tcPr>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ed 5</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12/09/2019 14.30/16.30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Ospedale San Jacopo </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via Ciliegiole</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Pistoia</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sala 2</w:t>
            </w:r>
          </w:p>
          <w:p w:rsidR="003B50C4" w:rsidRPr="00CB7212" w:rsidRDefault="003B50C4" w:rsidP="00FD3DD7">
            <w:pPr>
              <w:autoSpaceDE w:val="0"/>
              <w:autoSpaceDN w:val="0"/>
              <w:adjustRightInd w:val="0"/>
              <w:rPr>
                <w:rFonts w:ascii="Calibri" w:hAnsi="Calibri" w:cs="Arial"/>
                <w:color w:val="000000"/>
                <w:sz w:val="20"/>
              </w:rPr>
            </w:pPr>
            <w:r w:rsidRPr="00CB7212">
              <w:rPr>
                <w:rFonts w:ascii="Calibri" w:hAnsi="Calibri" w:cs="Arial"/>
                <w:color w:val="000000"/>
                <w:sz w:val="20"/>
              </w:rPr>
              <w:t xml:space="preserve"> </w:t>
            </w:r>
          </w:p>
        </w:tc>
      </w:tr>
    </w:tbl>
    <w:p w:rsidR="003B50C4" w:rsidRDefault="003B50C4" w:rsidP="003B50C4">
      <w:pPr>
        <w:jc w:val="both"/>
        <w:rPr>
          <w:rFonts w:ascii="Calibri" w:hAnsi="Calibri"/>
          <w:sz w:val="22"/>
          <w:szCs w:val="22"/>
        </w:rPr>
      </w:pPr>
    </w:p>
    <w:p w:rsidR="003B50C4" w:rsidRDefault="003B50C4" w:rsidP="003B50C4">
      <w:pPr>
        <w:jc w:val="both"/>
        <w:rPr>
          <w:rFonts w:ascii="Calibri" w:hAnsi="Calibri"/>
          <w:b/>
          <w:sz w:val="22"/>
          <w:szCs w:val="22"/>
        </w:rPr>
      </w:pPr>
      <w:r w:rsidRPr="00C6209E">
        <w:rPr>
          <w:rFonts w:ascii="Calibri" w:hAnsi="Calibri" w:cs="Garamond"/>
          <w:b/>
          <w:sz w:val="22"/>
          <w:szCs w:val="22"/>
        </w:rPr>
        <w:t>→</w:t>
      </w:r>
      <w:r>
        <w:rPr>
          <w:rFonts w:ascii="Calibri" w:hAnsi="Calibri" w:cs="Garamond"/>
          <w:sz w:val="22"/>
          <w:szCs w:val="22"/>
        </w:rPr>
        <w:t xml:space="preserve"> Un altro corso, organizzato sempre dal </w:t>
      </w:r>
      <w:r>
        <w:rPr>
          <w:rFonts w:ascii="Calibri" w:hAnsi="Calibri"/>
          <w:sz w:val="22"/>
          <w:szCs w:val="22"/>
        </w:rPr>
        <w:t xml:space="preserve"> Dipartimento Infermieristico ostetrico, sul codice di comportamento ma indirizzato al personale ostetrico </w:t>
      </w:r>
      <w:r w:rsidR="00AA7037">
        <w:rPr>
          <w:rFonts w:ascii="Calibri" w:hAnsi="Calibri"/>
          <w:sz w:val="22"/>
          <w:szCs w:val="22"/>
        </w:rPr>
        <w:t xml:space="preserve">è stato rivoklto al personale ostetrico </w:t>
      </w:r>
      <w:r>
        <w:rPr>
          <w:rFonts w:ascii="Calibri" w:hAnsi="Calibri"/>
          <w:sz w:val="22"/>
          <w:szCs w:val="22"/>
        </w:rPr>
        <w:t xml:space="preserve">denominato </w:t>
      </w:r>
      <w:r w:rsidRPr="00C6209E">
        <w:rPr>
          <w:rFonts w:ascii="Calibri" w:hAnsi="Calibri"/>
          <w:b/>
          <w:color w:val="FF6600"/>
          <w:sz w:val="22"/>
          <w:szCs w:val="22"/>
        </w:rPr>
        <w:t>“Il lavoro dell'ostetrica tra codice di comportamento, etica, buone pratiche e responsabilità professionale”.</w:t>
      </w:r>
      <w:r>
        <w:rPr>
          <w:rFonts w:ascii="Calibri" w:hAnsi="Calibri"/>
          <w:b/>
          <w:sz w:val="22"/>
          <w:szCs w:val="22"/>
        </w:rPr>
        <w:t xml:space="preserve"> </w:t>
      </w:r>
    </w:p>
    <w:p w:rsidR="003B50C4" w:rsidRDefault="003B50C4" w:rsidP="003B50C4">
      <w:pPr>
        <w:jc w:val="both"/>
        <w:rPr>
          <w:rFonts w:ascii="Calibri" w:hAnsi="Calibri"/>
          <w:sz w:val="22"/>
          <w:szCs w:val="22"/>
        </w:rPr>
      </w:pPr>
      <w:r w:rsidRPr="00C6209E">
        <w:rPr>
          <w:rFonts w:ascii="Calibri" w:hAnsi="Calibri"/>
          <w:sz w:val="22"/>
          <w:szCs w:val="22"/>
        </w:rPr>
        <w:t>Il corso si è svolto</w:t>
      </w:r>
      <w:r>
        <w:rPr>
          <w:rFonts w:ascii="Calibri" w:hAnsi="Calibri"/>
          <w:b/>
          <w:sz w:val="22"/>
          <w:szCs w:val="22"/>
        </w:rPr>
        <w:t xml:space="preserve"> </w:t>
      </w:r>
      <w:r w:rsidRPr="00C6209E">
        <w:rPr>
          <w:rFonts w:ascii="Calibri" w:hAnsi="Calibri"/>
          <w:sz w:val="22"/>
          <w:szCs w:val="22"/>
        </w:rPr>
        <w:t>in</w:t>
      </w:r>
      <w:r>
        <w:rPr>
          <w:rFonts w:ascii="Calibri" w:hAnsi="Calibri"/>
          <w:b/>
          <w:sz w:val="22"/>
          <w:szCs w:val="22"/>
        </w:rPr>
        <w:t xml:space="preserve"> </w:t>
      </w:r>
      <w:r>
        <w:rPr>
          <w:rFonts w:ascii="Calibri" w:hAnsi="Calibri"/>
          <w:sz w:val="22"/>
          <w:szCs w:val="22"/>
        </w:rPr>
        <w:t>3 edizioni  di 2 ore ciascuno nel mese di ottobre 2019,</w:t>
      </w:r>
      <w:r>
        <w:rPr>
          <w:rFonts w:ascii="Calibri" w:hAnsi="Calibri"/>
          <w:b/>
          <w:sz w:val="22"/>
          <w:szCs w:val="22"/>
        </w:rPr>
        <w:t xml:space="preserve"> </w:t>
      </w:r>
      <w:r>
        <w:rPr>
          <w:rFonts w:ascii="Calibri" w:hAnsi="Calibri"/>
          <w:sz w:val="22"/>
          <w:szCs w:val="22"/>
        </w:rPr>
        <w:t xml:space="preserve">numero di partecipanti </w:t>
      </w:r>
      <w:r w:rsidRPr="00F91F9B">
        <w:rPr>
          <w:rFonts w:ascii="Calibri" w:hAnsi="Calibri"/>
          <w:b/>
          <w:sz w:val="22"/>
          <w:szCs w:val="22"/>
        </w:rPr>
        <w:t>93</w:t>
      </w:r>
      <w:r>
        <w:rPr>
          <w:rFonts w:ascii="Calibri" w:hAnsi="Calibri"/>
          <w:sz w:val="22"/>
          <w:szCs w:val="22"/>
        </w:rPr>
        <w:t>, indice di gradimento medio 3,97 su 5.</w:t>
      </w:r>
    </w:p>
    <w:p w:rsidR="003B50C4" w:rsidRDefault="003B50C4" w:rsidP="003B50C4">
      <w:pPr>
        <w:rPr>
          <w:rFonts w:ascii="Calibri" w:hAnsi="Calibri"/>
          <w:sz w:val="22"/>
          <w:szCs w:val="22"/>
        </w:rPr>
      </w:pPr>
    </w:p>
    <w:p w:rsidR="003B50C4" w:rsidRPr="00FA75F1" w:rsidRDefault="003B50C4" w:rsidP="003B50C4">
      <w:pPr>
        <w:rPr>
          <w:rFonts w:ascii="Calibri" w:hAnsi="Calibri"/>
          <w:sz w:val="22"/>
          <w:szCs w:val="22"/>
        </w:rPr>
      </w:pPr>
      <w:r w:rsidRPr="00C6209E">
        <w:rPr>
          <w:rFonts w:ascii="Calibri" w:hAnsi="Calibri" w:cs="Garamond"/>
          <w:b/>
          <w:sz w:val="22"/>
          <w:szCs w:val="22"/>
        </w:rPr>
        <w:t>→</w:t>
      </w:r>
      <w:r>
        <w:rPr>
          <w:rFonts w:ascii="Calibri" w:hAnsi="Calibri" w:cs="Garamond"/>
          <w:sz w:val="22"/>
          <w:szCs w:val="22"/>
        </w:rPr>
        <w:t xml:space="preserve"> La </w:t>
      </w:r>
      <w:r w:rsidRPr="00FA75F1">
        <w:rPr>
          <w:rFonts w:ascii="Calibri" w:hAnsi="Calibri"/>
          <w:sz w:val="22"/>
          <w:szCs w:val="22"/>
        </w:rPr>
        <w:t xml:space="preserve">SOC Acquisizione beni e servizi  ha organizzato  </w:t>
      </w:r>
      <w:r>
        <w:rPr>
          <w:rFonts w:ascii="Calibri" w:hAnsi="Calibri"/>
          <w:sz w:val="22"/>
          <w:szCs w:val="22"/>
        </w:rPr>
        <w:t xml:space="preserve">un </w:t>
      </w:r>
      <w:r w:rsidRPr="002C7E1B">
        <w:rPr>
          <w:rFonts w:ascii="Calibri" w:hAnsi="Calibri"/>
          <w:b/>
          <w:color w:val="FF6600"/>
          <w:sz w:val="22"/>
          <w:szCs w:val="22"/>
        </w:rPr>
        <w:t>“Corso base sui principi ed adempimenti della trasparenza/tracciabilità dei flussi finanziari”</w:t>
      </w:r>
      <w:r w:rsidRPr="00FA75F1">
        <w:rPr>
          <w:rFonts w:ascii="Calibri" w:hAnsi="Calibri"/>
          <w:b/>
          <w:sz w:val="22"/>
          <w:szCs w:val="22"/>
        </w:rPr>
        <w:t xml:space="preserve"> </w:t>
      </w:r>
      <w:r w:rsidRPr="00C6209E">
        <w:rPr>
          <w:rFonts w:ascii="Calibri" w:hAnsi="Calibri"/>
          <w:sz w:val="22"/>
          <w:szCs w:val="22"/>
        </w:rPr>
        <w:t>che si è</w:t>
      </w:r>
      <w:r>
        <w:rPr>
          <w:rFonts w:ascii="Calibri" w:hAnsi="Calibri"/>
          <w:b/>
          <w:sz w:val="22"/>
          <w:szCs w:val="22"/>
        </w:rPr>
        <w:t xml:space="preserve"> </w:t>
      </w:r>
      <w:r w:rsidRPr="00FA75F1">
        <w:rPr>
          <w:rFonts w:ascii="Calibri" w:hAnsi="Calibri"/>
          <w:sz w:val="22"/>
          <w:szCs w:val="22"/>
        </w:rPr>
        <w:t xml:space="preserve">sviluppato in 2 edizioni </w:t>
      </w:r>
      <w:r>
        <w:rPr>
          <w:rFonts w:ascii="Calibri" w:hAnsi="Calibri"/>
          <w:sz w:val="22"/>
          <w:szCs w:val="22"/>
        </w:rPr>
        <w:t>:</w:t>
      </w:r>
      <w:r w:rsidRPr="00FA75F1">
        <w:rPr>
          <w:rFonts w:ascii="Calibri" w:hAnsi="Calibri"/>
          <w:sz w:val="22"/>
          <w:szCs w:val="22"/>
        </w:rPr>
        <w:t xml:space="preserve"> </w:t>
      </w:r>
    </w:p>
    <w:p w:rsidR="003B50C4" w:rsidRPr="00FA75F1" w:rsidRDefault="003B50C4" w:rsidP="003B50C4">
      <w:pPr>
        <w:shd w:val="clear" w:color="auto" w:fill="FDFDFD"/>
        <w:rPr>
          <w:rFonts w:ascii="Calibri" w:hAnsi="Calibri"/>
          <w:sz w:val="22"/>
          <w:szCs w:val="22"/>
        </w:rPr>
      </w:pPr>
      <w:r w:rsidRPr="00FA75F1">
        <w:rPr>
          <w:rFonts w:ascii="Calibri" w:hAnsi="Calibri"/>
          <w:sz w:val="22"/>
          <w:szCs w:val="22"/>
        </w:rPr>
        <w:t>    1° edizione cod. FC20191808 del 03/10/2019: partecipanti 30 valutazione media 3,96 su 5 (dati rettificati rispetto alla precedente comunicazione)</w:t>
      </w:r>
    </w:p>
    <w:p w:rsidR="003B50C4" w:rsidRPr="00FA75F1" w:rsidRDefault="003B50C4" w:rsidP="003B50C4">
      <w:pPr>
        <w:shd w:val="clear" w:color="auto" w:fill="FDFDFD"/>
        <w:rPr>
          <w:rFonts w:ascii="Calibri" w:hAnsi="Calibri"/>
          <w:sz w:val="22"/>
          <w:szCs w:val="22"/>
        </w:rPr>
      </w:pPr>
      <w:r w:rsidRPr="00FA75F1">
        <w:rPr>
          <w:rFonts w:ascii="Calibri" w:hAnsi="Calibri"/>
          <w:sz w:val="22"/>
          <w:szCs w:val="22"/>
        </w:rPr>
        <w:t xml:space="preserve">    2° edizione </w:t>
      </w:r>
      <w:r w:rsidRPr="00FA75F1">
        <w:rPr>
          <w:rFonts w:ascii="Calibri" w:hAnsi="Calibri"/>
          <w:sz w:val="22"/>
          <w:szCs w:val="22"/>
          <w:shd w:val="clear" w:color="auto" w:fill="FDFDFD"/>
        </w:rPr>
        <w:t>cod. FC20191973 </w:t>
      </w:r>
      <w:r w:rsidRPr="00FA75F1">
        <w:rPr>
          <w:rFonts w:ascii="Calibri" w:hAnsi="Calibri"/>
          <w:sz w:val="22"/>
          <w:szCs w:val="22"/>
        </w:rPr>
        <w:t>del 09/12/2019: partecipanti 18 valutazione media 3,44 su 5 </w:t>
      </w:r>
    </w:p>
    <w:p w:rsidR="003B50C4" w:rsidRPr="00FA75F1" w:rsidRDefault="003B50C4" w:rsidP="003B50C4">
      <w:pPr>
        <w:jc w:val="both"/>
        <w:rPr>
          <w:rFonts w:ascii="Calibri" w:hAnsi="Calibri"/>
          <w:sz w:val="22"/>
          <w:szCs w:val="22"/>
        </w:rPr>
      </w:pPr>
    </w:p>
    <w:p w:rsidR="003B50C4" w:rsidRPr="002C7E1B" w:rsidRDefault="003B50C4" w:rsidP="003B50C4">
      <w:pPr>
        <w:jc w:val="both"/>
        <w:rPr>
          <w:rFonts w:cs="Arial"/>
          <w:b/>
          <w:color w:val="FF6600"/>
          <w:sz w:val="20"/>
          <w:shd w:val="clear" w:color="auto" w:fill="FDFDFD"/>
        </w:rPr>
      </w:pPr>
      <w:r w:rsidRPr="00C6209E">
        <w:rPr>
          <w:rFonts w:ascii="Calibri" w:hAnsi="Calibri" w:cs="Garamond"/>
          <w:b/>
          <w:sz w:val="22"/>
          <w:szCs w:val="22"/>
        </w:rPr>
        <w:t>→</w:t>
      </w:r>
      <w:r>
        <w:rPr>
          <w:rFonts w:ascii="Calibri" w:hAnsi="Calibri" w:cs="Garamond"/>
          <w:b/>
          <w:sz w:val="22"/>
          <w:szCs w:val="22"/>
        </w:rPr>
        <w:t xml:space="preserve"> </w:t>
      </w:r>
      <w:r>
        <w:rPr>
          <w:rFonts w:ascii="Calibri" w:hAnsi="Calibri"/>
          <w:sz w:val="22"/>
          <w:szCs w:val="22"/>
        </w:rPr>
        <w:t xml:space="preserve">Ancora un altro corso sul conflitto di interessi ma specifico per il settore della formazione è stato organizzato </w:t>
      </w:r>
      <w:r>
        <w:rPr>
          <w:rFonts w:cs="Arial"/>
          <w:color w:val="000000"/>
          <w:sz w:val="20"/>
          <w:shd w:val="clear" w:color="auto" w:fill="FDFDFD"/>
        </w:rPr>
        <w:t>dal Dipartimento Risorse Umane</w:t>
      </w:r>
      <w:r>
        <w:rPr>
          <w:rFonts w:ascii="Calibri" w:hAnsi="Calibri"/>
          <w:sz w:val="22"/>
          <w:szCs w:val="22"/>
        </w:rPr>
        <w:t xml:space="preserve"> denominato </w:t>
      </w:r>
      <w:r w:rsidRPr="002C7E1B">
        <w:rPr>
          <w:rFonts w:ascii="Calibri" w:hAnsi="Calibri"/>
          <w:b/>
          <w:color w:val="FF6600"/>
          <w:sz w:val="22"/>
          <w:szCs w:val="22"/>
        </w:rPr>
        <w:t>“</w:t>
      </w:r>
      <w:r w:rsidRPr="002C7E1B">
        <w:rPr>
          <w:rFonts w:cs="Arial"/>
          <w:b/>
          <w:color w:val="FF6600"/>
          <w:sz w:val="20"/>
          <w:shd w:val="clear" w:color="auto" w:fill="FDFDFD"/>
        </w:rPr>
        <w:t xml:space="preserve">La gestione del conflitto d’interessi in ambito ECM” . </w:t>
      </w:r>
    </w:p>
    <w:p w:rsidR="003B50C4" w:rsidRDefault="003B50C4" w:rsidP="003B50C4">
      <w:pPr>
        <w:jc w:val="both"/>
        <w:rPr>
          <w:rFonts w:ascii="Calibri" w:hAnsi="Calibri" w:cs="Arial"/>
          <w:color w:val="000000"/>
          <w:sz w:val="22"/>
          <w:szCs w:val="22"/>
          <w:shd w:val="clear" w:color="auto" w:fill="FDFDFD"/>
        </w:rPr>
      </w:pPr>
      <w:r w:rsidRPr="002C7E1B">
        <w:rPr>
          <w:rFonts w:cs="Arial"/>
          <w:color w:val="000000"/>
          <w:sz w:val="20"/>
          <w:shd w:val="clear" w:color="auto" w:fill="FDFDFD"/>
        </w:rPr>
        <w:t>Il corso , tenuto dal RPCT e dal titolare di PO Anticorruzione</w:t>
      </w:r>
      <w:r>
        <w:rPr>
          <w:rFonts w:cs="Arial"/>
          <w:b/>
          <w:color w:val="000000"/>
          <w:sz w:val="20"/>
          <w:shd w:val="clear" w:color="auto" w:fill="FDFDFD"/>
        </w:rPr>
        <w:t xml:space="preserve">,  </w:t>
      </w:r>
      <w:r w:rsidRPr="00B156EF">
        <w:rPr>
          <w:rFonts w:ascii="Calibri" w:hAnsi="Calibri" w:cs="Arial"/>
          <w:color w:val="000000"/>
          <w:sz w:val="22"/>
          <w:szCs w:val="22"/>
          <w:shd w:val="clear" w:color="auto" w:fill="FDFDFD"/>
        </w:rPr>
        <w:t xml:space="preserve">si è svolto in due edizioni di 4 ore con un numero di </w:t>
      </w:r>
      <w:r w:rsidRPr="00F91F9B">
        <w:rPr>
          <w:rFonts w:ascii="Calibri" w:hAnsi="Calibri" w:cs="Arial"/>
          <w:b/>
          <w:color w:val="000000"/>
          <w:sz w:val="22"/>
          <w:szCs w:val="22"/>
          <w:shd w:val="clear" w:color="auto" w:fill="FDFDFD"/>
        </w:rPr>
        <w:t>partecipanti 34,</w:t>
      </w:r>
      <w:r w:rsidRPr="00B156EF">
        <w:rPr>
          <w:rFonts w:ascii="Calibri" w:hAnsi="Calibri" w:cs="Arial"/>
          <w:color w:val="000000"/>
          <w:sz w:val="22"/>
          <w:szCs w:val="22"/>
          <w:shd w:val="clear" w:color="auto" w:fill="FDFDFD"/>
        </w:rPr>
        <w:t xml:space="preserve"> indice di gradimento medio 4,15 su 5.</w:t>
      </w:r>
    </w:p>
    <w:p w:rsidR="007C67BD" w:rsidRDefault="007C67BD" w:rsidP="003B50C4">
      <w:pPr>
        <w:widowControl w:val="0"/>
        <w:jc w:val="both"/>
        <w:rPr>
          <w:rFonts w:ascii="Calibri" w:hAnsi="Calibri" w:cs="Garamond"/>
          <w:b/>
          <w:sz w:val="22"/>
          <w:szCs w:val="22"/>
        </w:rPr>
      </w:pPr>
    </w:p>
    <w:p w:rsidR="003B50C4" w:rsidRDefault="003B50C4" w:rsidP="003B50C4">
      <w:pPr>
        <w:widowControl w:val="0"/>
        <w:jc w:val="both"/>
      </w:pPr>
      <w:r w:rsidRPr="00C6209E">
        <w:rPr>
          <w:rFonts w:ascii="Calibri" w:hAnsi="Calibri" w:cs="Garamond"/>
          <w:b/>
          <w:sz w:val="22"/>
          <w:szCs w:val="22"/>
        </w:rPr>
        <w:t>→</w:t>
      </w:r>
      <w:r>
        <w:rPr>
          <w:rFonts w:ascii="Calibri" w:hAnsi="Calibri" w:cs="Garamond"/>
          <w:b/>
          <w:sz w:val="22"/>
          <w:szCs w:val="22"/>
        </w:rPr>
        <w:t xml:space="preserve"> </w:t>
      </w:r>
      <w:r>
        <w:rPr>
          <w:rFonts w:ascii="Calibri" w:hAnsi="Calibri" w:cs="Garamond"/>
          <w:sz w:val="22"/>
          <w:szCs w:val="22"/>
        </w:rPr>
        <w:t xml:space="preserve">Infine il corso </w:t>
      </w:r>
      <w:r w:rsidRPr="002C7E1B">
        <w:rPr>
          <w:rFonts w:ascii="Calibri" w:hAnsi="Calibri" w:cs="Garamond"/>
          <w:b/>
          <w:color w:val="FF6600"/>
          <w:sz w:val="22"/>
          <w:szCs w:val="22"/>
        </w:rPr>
        <w:t>FAD</w:t>
      </w:r>
      <w:r>
        <w:rPr>
          <w:rFonts w:ascii="Calibri" w:hAnsi="Calibri" w:cs="Garamond"/>
          <w:sz w:val="22"/>
          <w:szCs w:val="22"/>
        </w:rPr>
        <w:t xml:space="preserve"> </w:t>
      </w:r>
      <w:r w:rsidRPr="002C7E1B">
        <w:rPr>
          <w:rFonts w:ascii="Calibri" w:hAnsi="Calibri" w:cs="Garamond"/>
          <w:b/>
          <w:color w:val="FF6600"/>
          <w:sz w:val="22"/>
          <w:szCs w:val="22"/>
        </w:rPr>
        <w:t>“Corso anticorruzione, conflitto di interessi e trasparenza”</w:t>
      </w:r>
      <w:r>
        <w:rPr>
          <w:rFonts w:ascii="Calibri" w:hAnsi="Calibri"/>
          <w:sz w:val="22"/>
          <w:szCs w:val="22"/>
        </w:rPr>
        <w:t xml:space="preserve"> ovvero un insieme di attività didattiche svolte all'interno di un progetto di formazione a distanza che prevede la non compresenza di docenti e discenti nello stesso luogo, ma permette di seguire il corso direttamente online da qualsiasi postazione aziendale dotata di personal computer .</w:t>
      </w:r>
    </w:p>
    <w:p w:rsidR="003B50C4" w:rsidRDefault="003B50C4" w:rsidP="003B50C4">
      <w:pPr>
        <w:widowControl w:val="0"/>
        <w:spacing w:line="266" w:lineRule="exact"/>
        <w:jc w:val="both"/>
        <w:rPr>
          <w:rFonts w:ascii="Calibri" w:hAnsi="Calibri"/>
          <w:sz w:val="22"/>
          <w:szCs w:val="22"/>
        </w:rPr>
      </w:pPr>
      <w:r>
        <w:rPr>
          <w:rFonts w:ascii="Calibri" w:hAnsi="Calibri"/>
          <w:sz w:val="22"/>
          <w:szCs w:val="22"/>
        </w:rPr>
        <w:t>Il corso ha approfondito particolari aspetti delle materie di trasparenza e anticorruzione ed è rivolto ai dipendenti del comparto dal VII livello e a tutti dirigenti aziendali rinviando ad un momento successivo un corso FAD semplificato per i dipendenti fino alla VI qualifica.</w:t>
      </w:r>
    </w:p>
    <w:p w:rsidR="003B50C4" w:rsidRDefault="003B50C4" w:rsidP="003B50C4">
      <w:pPr>
        <w:widowControl w:val="0"/>
        <w:spacing w:line="266" w:lineRule="exact"/>
        <w:jc w:val="both"/>
        <w:rPr>
          <w:rFonts w:ascii="Calibri" w:hAnsi="Calibri"/>
          <w:sz w:val="22"/>
          <w:szCs w:val="22"/>
        </w:rPr>
      </w:pPr>
      <w:r>
        <w:rPr>
          <w:rFonts w:ascii="Calibri" w:hAnsi="Calibri"/>
          <w:sz w:val="22"/>
          <w:szCs w:val="22"/>
        </w:rPr>
        <w:t>La FAD è stata organizzata in due sezioni : una riguarda la materia dell’anticorruzione e l’approfondimento di alcune misure generali di prevenzione, l’altra riguarda la trasparenza ovvero gli obblighi di pubblicazione e la gestione, in azienda, dell’ accesso civico generalizzato.</w:t>
      </w:r>
    </w:p>
    <w:p w:rsidR="003B50C4" w:rsidRDefault="003B50C4" w:rsidP="003B50C4">
      <w:pPr>
        <w:widowControl w:val="0"/>
        <w:spacing w:line="266" w:lineRule="exact"/>
        <w:jc w:val="both"/>
        <w:rPr>
          <w:rFonts w:ascii="Calibri" w:hAnsi="Calibri"/>
          <w:sz w:val="22"/>
          <w:szCs w:val="22"/>
        </w:rPr>
      </w:pPr>
      <w:r>
        <w:rPr>
          <w:rFonts w:ascii="Calibri" w:hAnsi="Calibri"/>
          <w:sz w:val="22"/>
          <w:szCs w:val="22"/>
        </w:rPr>
        <w:t>L’evento è stato articolato in 1 giornata formativa di ore 4 per n. 1 edizione ed ha coinvolto circa 14400 dipendenti .</w:t>
      </w:r>
    </w:p>
    <w:p w:rsidR="003B50C4" w:rsidRPr="002B7F0D" w:rsidRDefault="003B50C4" w:rsidP="003B50C4">
      <w:pPr>
        <w:rPr>
          <w:rFonts w:ascii="Calibri" w:hAnsi="Calibri"/>
          <w:sz w:val="22"/>
          <w:szCs w:val="22"/>
        </w:rPr>
      </w:pPr>
      <w:r w:rsidRPr="002B7F0D">
        <w:rPr>
          <w:rFonts w:ascii="Calibri" w:hAnsi="Calibri"/>
          <w:sz w:val="22"/>
          <w:szCs w:val="22"/>
        </w:rPr>
        <w:t xml:space="preserve">La piattaforma di e-learning utilizzata è fornita da FORMAS – Laboratorio Regionale per la Formazione Sanitaria. </w:t>
      </w:r>
    </w:p>
    <w:p w:rsidR="003B50C4" w:rsidRPr="002B7F0D" w:rsidRDefault="003B50C4" w:rsidP="0083758C">
      <w:pPr>
        <w:rPr>
          <w:rFonts w:ascii="Calibri" w:hAnsi="Calibri"/>
          <w:sz w:val="22"/>
          <w:szCs w:val="22"/>
        </w:rPr>
      </w:pPr>
      <w:r w:rsidRPr="002B7F0D">
        <w:rPr>
          <w:rFonts w:ascii="Calibri" w:hAnsi="Calibri"/>
          <w:sz w:val="22"/>
          <w:szCs w:val="22"/>
        </w:rPr>
        <w:t>AL corso erano iscritti 11.311 dipendenti , e sono stati 7</w:t>
      </w:r>
      <w:r>
        <w:rPr>
          <w:rFonts w:ascii="Calibri" w:hAnsi="Calibri"/>
          <w:sz w:val="22"/>
          <w:szCs w:val="22"/>
        </w:rPr>
        <w:t>.</w:t>
      </w:r>
      <w:r w:rsidRPr="002B7F0D">
        <w:rPr>
          <w:rFonts w:ascii="Calibri" w:hAnsi="Calibri"/>
          <w:sz w:val="22"/>
          <w:szCs w:val="22"/>
        </w:rPr>
        <w:t>574 i dipendenti che l’hanno realizzato.</w:t>
      </w:r>
    </w:p>
    <w:p w:rsidR="003B50C4" w:rsidRDefault="003B50C4" w:rsidP="0083758C">
      <w:pPr>
        <w:rPr>
          <w:rFonts w:ascii="Calibri" w:hAnsi="Calibri"/>
          <w:sz w:val="22"/>
          <w:szCs w:val="22"/>
        </w:rPr>
      </w:pPr>
    </w:p>
    <w:p w:rsidR="006749AB" w:rsidRDefault="006749AB" w:rsidP="0083758C">
      <w:pPr>
        <w:rPr>
          <w:rFonts w:ascii="Calibri" w:hAnsi="Calibri"/>
          <w:sz w:val="22"/>
          <w:szCs w:val="22"/>
        </w:rPr>
      </w:pPr>
      <w:r>
        <w:rPr>
          <w:rFonts w:ascii="Calibri" w:hAnsi="Calibri"/>
          <w:sz w:val="22"/>
          <w:szCs w:val="22"/>
        </w:rPr>
        <w:t xml:space="preserve">Nella figura sottostante il numero e la % di dipendenti che </w:t>
      </w:r>
      <w:r w:rsidRPr="006749AB">
        <w:rPr>
          <w:rFonts w:ascii="Calibri" w:hAnsi="Calibri"/>
          <w:b/>
          <w:color w:val="FF0000"/>
          <w:sz w:val="22"/>
          <w:szCs w:val="22"/>
          <w:u w:val="single"/>
        </w:rPr>
        <w:t>nel’anno 2019</w:t>
      </w:r>
      <w:r>
        <w:rPr>
          <w:rFonts w:ascii="Calibri" w:hAnsi="Calibri"/>
          <w:sz w:val="22"/>
          <w:szCs w:val="22"/>
        </w:rPr>
        <w:t xml:space="preserve"> hanno effettuato la FAD:</w:t>
      </w:r>
    </w:p>
    <w:p w:rsidR="0083758C" w:rsidRDefault="0083758C" w:rsidP="0083758C">
      <w:pPr>
        <w:rPr>
          <w:rFonts w:ascii="Calibri" w:hAnsi="Calibri"/>
          <w:sz w:val="22"/>
          <w:szCs w:val="22"/>
        </w:rPr>
      </w:pPr>
    </w:p>
    <w:p w:rsidR="003B50C4" w:rsidRDefault="0086593B" w:rsidP="007C67BD">
      <w:pPr>
        <w:ind w:left="960" w:right="840"/>
        <w:rPr>
          <w:rFonts w:ascii="Calibri" w:hAnsi="Calibri"/>
          <w:sz w:val="22"/>
          <w:szCs w:val="22"/>
        </w:rPr>
      </w:pPr>
      <w:r>
        <w:rPr>
          <w:noProof/>
        </w:rPr>
        <w:drawing>
          <wp:inline distT="0" distB="0" distL="0" distR="0">
            <wp:extent cx="5029200" cy="2686050"/>
            <wp:effectExtent l="19050" t="19050" r="19050" b="19050"/>
            <wp:docPr id="20" name="Gra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3"/>
                    <pic:cNvPicPr>
                      <a:picLocks noChangeArrowheads="1"/>
                    </pic:cNvPicPr>
                  </pic:nvPicPr>
                  <pic:blipFill>
                    <a:blip r:embed="rId27" cstate="print"/>
                    <a:srcRect/>
                    <a:stretch>
                      <a:fillRect/>
                    </a:stretch>
                  </pic:blipFill>
                  <pic:spPr bwMode="auto">
                    <a:xfrm>
                      <a:off x="0" y="0"/>
                      <a:ext cx="5029200" cy="2686050"/>
                    </a:xfrm>
                    <a:prstGeom prst="rect">
                      <a:avLst/>
                    </a:prstGeom>
                    <a:noFill/>
                    <a:ln w="19050" cmpd="sng">
                      <a:solidFill>
                        <a:srgbClr val="3366FF"/>
                      </a:solidFill>
                      <a:miter lim="800000"/>
                      <a:headEnd/>
                      <a:tailEnd/>
                    </a:ln>
                    <a:effectLst/>
                  </pic:spPr>
                </pic:pic>
              </a:graphicData>
            </a:graphic>
          </wp:inline>
        </w:drawing>
      </w:r>
    </w:p>
    <w:p w:rsidR="003B50C4" w:rsidRDefault="003B50C4" w:rsidP="003B50C4">
      <w:pPr>
        <w:rPr>
          <w:rFonts w:ascii="Calibri" w:hAnsi="Calibri"/>
          <w:sz w:val="22"/>
          <w:szCs w:val="22"/>
        </w:rPr>
      </w:pPr>
    </w:p>
    <w:p w:rsidR="003B50C4" w:rsidRPr="002B7F0D" w:rsidRDefault="003B50C4" w:rsidP="003B50C4">
      <w:pPr>
        <w:rPr>
          <w:rFonts w:ascii="Calibri" w:hAnsi="Calibri"/>
          <w:sz w:val="22"/>
          <w:szCs w:val="22"/>
        </w:rPr>
      </w:pPr>
      <w:r w:rsidRPr="002B7F0D">
        <w:rPr>
          <w:rFonts w:ascii="Calibri" w:hAnsi="Calibri"/>
          <w:sz w:val="22"/>
          <w:szCs w:val="22"/>
        </w:rPr>
        <w:t>Per quanto riguarda invece la formazione indirizzata verso il RPCT e il personale della Struttura Anticorruzione e Trasparenza si segnala la formazione intervenuta nel 2019 su varie tematiche di interesse quali:</w:t>
      </w:r>
    </w:p>
    <w:p w:rsidR="003B50C4" w:rsidRDefault="003B50C4" w:rsidP="003B50C4">
      <w:pPr>
        <w:rPr>
          <w:rFonts w:ascii="Calibri" w:hAnsi="Calibri"/>
          <w:sz w:val="22"/>
          <w:szCs w:val="22"/>
        </w:rPr>
      </w:pPr>
    </w:p>
    <w:p w:rsidR="003B50C4" w:rsidRDefault="003B50C4" w:rsidP="003B50C4">
      <w:pPr>
        <w:numPr>
          <w:ilvl w:val="0"/>
          <w:numId w:val="25"/>
        </w:numPr>
        <w:rPr>
          <w:rFonts w:ascii="Calibri" w:hAnsi="Calibri"/>
          <w:sz w:val="22"/>
          <w:szCs w:val="22"/>
        </w:rPr>
      </w:pPr>
      <w:r>
        <w:rPr>
          <w:rFonts w:ascii="Calibri" w:hAnsi="Calibri"/>
          <w:b/>
          <w:bCs/>
          <w:sz w:val="22"/>
          <w:szCs w:val="22"/>
        </w:rPr>
        <w:t xml:space="preserve">Formazione del facilitatore del rischio clinico – qualità e sicurezza delle </w:t>
      </w:r>
      <w:r>
        <w:rPr>
          <w:rFonts w:ascii="Calibri" w:hAnsi="Calibri"/>
          <w:sz w:val="22"/>
          <w:szCs w:val="22"/>
        </w:rPr>
        <w:t xml:space="preserve">. L’evento, organizzato da ASL Toscana Centro, si è svolto presso Villa Fabbri, via di San Salvi 12 a Firenze per un totale di 40 ore. La partecipazione al corso è stata motivata dalla necessità di apprendere tecniche e stili di valutazione del rischio che pur essendo caratteristiche dell’ambito sanitario, si avvicinano notevolmente agli strumenti di valutazione del rischio propri dell’attività di anticorruzione. </w:t>
      </w:r>
    </w:p>
    <w:p w:rsidR="003B50C4" w:rsidRDefault="003B50C4" w:rsidP="003B50C4">
      <w:pPr>
        <w:numPr>
          <w:ilvl w:val="0"/>
          <w:numId w:val="25"/>
        </w:numPr>
        <w:rPr>
          <w:rFonts w:ascii="Calibri" w:hAnsi="Calibri"/>
          <w:sz w:val="22"/>
          <w:szCs w:val="22"/>
        </w:rPr>
      </w:pPr>
      <w:r>
        <w:rPr>
          <w:rFonts w:ascii="Calibri" w:hAnsi="Calibri"/>
          <w:b/>
          <w:bCs/>
          <w:sz w:val="22"/>
          <w:szCs w:val="22"/>
        </w:rPr>
        <w:t xml:space="preserve">Valutazione e gestione del conflitto di interessi  </w:t>
      </w:r>
      <w:r>
        <w:rPr>
          <w:rFonts w:ascii="Calibri" w:hAnsi="Calibri"/>
          <w:sz w:val="22"/>
          <w:szCs w:val="22"/>
        </w:rPr>
        <w:t xml:space="preserve">. L’evento, organizzato da ARS sotto forma di incontro informativo e condotto dai docenti dell’Associazione SPAZIOETICO M. Di Rienzo e A. Ferrarini presso la sede ARS , ha permesso di approfondire l’argomento del conflitto di interessi in tutte le sfaccettature legate alla gestione del rischio corruttivo. </w:t>
      </w:r>
    </w:p>
    <w:p w:rsidR="003B50C4" w:rsidRDefault="003B50C4" w:rsidP="003B50C4">
      <w:pPr>
        <w:pStyle w:val="Heading21"/>
        <w:numPr>
          <w:ilvl w:val="0"/>
          <w:numId w:val="0"/>
        </w:numPr>
        <w:shd w:val="clear" w:color="auto" w:fill="CCFFFF"/>
        <w:ind w:left="240" w:right="1680" w:hanging="240"/>
        <w:rPr>
          <w:sz w:val="22"/>
          <w:szCs w:val="22"/>
        </w:rPr>
      </w:pPr>
      <w:bookmarkStart w:id="43" w:name="_Toc21514339"/>
      <w:bookmarkStart w:id="44" w:name="_Toc30496637"/>
      <w:r>
        <w:rPr>
          <w:sz w:val="22"/>
          <w:szCs w:val="22"/>
        </w:rPr>
        <w:t>Formazione : tabella riassuntiva, stato di attuazione e programma 2020</w:t>
      </w:r>
      <w:bookmarkEnd w:id="43"/>
      <w:bookmarkEnd w:id="44"/>
    </w:p>
    <w:tbl>
      <w:tblPr>
        <w:tblW w:w="9706" w:type="dxa"/>
        <w:tblInd w:w="348" w:type="dxa"/>
        <w:tblLook w:val="00A0"/>
      </w:tblPr>
      <w:tblGrid>
        <w:gridCol w:w="3342"/>
        <w:gridCol w:w="1493"/>
        <w:gridCol w:w="15"/>
        <w:gridCol w:w="1487"/>
        <w:gridCol w:w="1500"/>
        <w:gridCol w:w="1869"/>
      </w:tblGrid>
      <w:tr w:rsidR="003B50C4" w:rsidTr="00FD3DD7">
        <w:tc>
          <w:tcPr>
            <w:tcW w:w="3384" w:type="dxa"/>
            <w:tcBorders>
              <w:top w:val="single" w:sz="4" w:space="0" w:color="000000"/>
              <w:left w:val="single" w:sz="4" w:space="0" w:color="000000"/>
              <w:bottom w:val="single" w:sz="4" w:space="0" w:color="000000"/>
              <w:right w:val="single" w:sz="4" w:space="0" w:color="000000"/>
            </w:tcBorders>
            <w:shd w:val="clear" w:color="auto" w:fill="CCFFFF"/>
          </w:tcPr>
          <w:p w:rsidR="003B50C4" w:rsidRDefault="003B50C4" w:rsidP="00FD3DD7">
            <w:pPr>
              <w:jc w:val="center"/>
              <w:rPr>
                <w:rFonts w:ascii="Calibri" w:hAnsi="Calibri" w:cs="Arial"/>
                <w:b/>
                <w:sz w:val="20"/>
                <w:lang w:eastAsia="en-US"/>
              </w:rPr>
            </w:pPr>
            <w:r>
              <w:rPr>
                <w:rFonts w:ascii="Calibri" w:hAnsi="Calibri" w:cs="Arial"/>
                <w:b/>
                <w:sz w:val="20"/>
              </w:rPr>
              <w:t>Misure di carattere GENERALE</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CCFFFF"/>
          </w:tcPr>
          <w:p w:rsidR="003B50C4" w:rsidRDefault="003B50C4" w:rsidP="00FD3DD7">
            <w:pPr>
              <w:jc w:val="center"/>
              <w:rPr>
                <w:rFonts w:ascii="Calibri" w:hAnsi="Calibri" w:cs="Arial"/>
                <w:b/>
                <w:sz w:val="20"/>
                <w:lang w:eastAsia="en-US"/>
              </w:rPr>
            </w:pPr>
            <w:r>
              <w:rPr>
                <w:rFonts w:ascii="Calibri" w:hAnsi="Calibri" w:cs="Arial"/>
                <w:b/>
                <w:sz w:val="20"/>
              </w:rPr>
              <w:t>STATO DI ATTUAZIONE AL 1° GENNAIO 2019</w:t>
            </w:r>
          </w:p>
        </w:tc>
        <w:tc>
          <w:tcPr>
            <w:tcW w:w="1537" w:type="dxa"/>
            <w:tcBorders>
              <w:top w:val="single" w:sz="4" w:space="0" w:color="000000"/>
              <w:left w:val="single" w:sz="4" w:space="0" w:color="000000"/>
              <w:bottom w:val="single" w:sz="4" w:space="0" w:color="000000"/>
              <w:right w:val="single" w:sz="4" w:space="0" w:color="000000"/>
            </w:tcBorders>
            <w:shd w:val="clear" w:color="auto" w:fill="CCFFFF"/>
          </w:tcPr>
          <w:p w:rsidR="003B50C4" w:rsidRDefault="003B50C4" w:rsidP="00FD3DD7">
            <w:pPr>
              <w:jc w:val="center"/>
              <w:rPr>
                <w:rFonts w:ascii="Calibri" w:hAnsi="Calibri" w:cs="Arial"/>
                <w:b/>
                <w:sz w:val="20"/>
                <w:lang w:eastAsia="en-US"/>
              </w:rPr>
            </w:pPr>
            <w:r>
              <w:rPr>
                <w:rFonts w:ascii="Calibri" w:hAnsi="Calibri" w:cs="Arial"/>
                <w:b/>
                <w:sz w:val="20"/>
              </w:rPr>
              <w:t>FASI E TEMPI DI ATTUAZIONE</w:t>
            </w:r>
          </w:p>
        </w:tc>
        <w:tc>
          <w:tcPr>
            <w:tcW w:w="1515" w:type="dxa"/>
            <w:tcBorders>
              <w:top w:val="single" w:sz="4" w:space="0" w:color="000000"/>
              <w:left w:val="single" w:sz="4" w:space="0" w:color="000000"/>
              <w:bottom w:val="single" w:sz="4" w:space="0" w:color="000000"/>
              <w:right w:val="single" w:sz="4" w:space="0" w:color="000000"/>
            </w:tcBorders>
            <w:shd w:val="clear" w:color="auto" w:fill="CCFFFF"/>
          </w:tcPr>
          <w:p w:rsidR="003B50C4" w:rsidRDefault="003B50C4" w:rsidP="00FD3DD7">
            <w:pPr>
              <w:jc w:val="center"/>
              <w:rPr>
                <w:rFonts w:ascii="Calibri" w:hAnsi="Calibri" w:cs="Arial"/>
                <w:b/>
                <w:sz w:val="20"/>
                <w:lang w:eastAsia="en-US"/>
              </w:rPr>
            </w:pPr>
            <w:r>
              <w:rPr>
                <w:rFonts w:ascii="Calibri" w:hAnsi="Calibri" w:cs="Arial"/>
                <w:b/>
                <w:sz w:val="20"/>
              </w:rPr>
              <w:t>INDICATORI DI ATTUAZIONE</w:t>
            </w:r>
          </w:p>
        </w:tc>
        <w:tc>
          <w:tcPr>
            <w:tcW w:w="1549" w:type="dxa"/>
            <w:tcBorders>
              <w:top w:val="single" w:sz="4" w:space="0" w:color="000000"/>
              <w:left w:val="single" w:sz="4" w:space="0" w:color="000000"/>
              <w:bottom w:val="single" w:sz="4" w:space="0" w:color="000000"/>
              <w:right w:val="single" w:sz="4" w:space="0" w:color="000000"/>
            </w:tcBorders>
            <w:shd w:val="clear" w:color="auto" w:fill="CCFFFF"/>
          </w:tcPr>
          <w:p w:rsidR="003B50C4" w:rsidRDefault="003B50C4" w:rsidP="00FD3DD7">
            <w:pPr>
              <w:jc w:val="center"/>
              <w:rPr>
                <w:rFonts w:ascii="Calibri" w:hAnsi="Calibri" w:cs="Arial"/>
                <w:b/>
                <w:sz w:val="20"/>
                <w:lang w:eastAsia="en-US"/>
              </w:rPr>
            </w:pPr>
            <w:r>
              <w:rPr>
                <w:rFonts w:ascii="Calibri" w:hAnsi="Calibri" w:cs="Arial"/>
                <w:b/>
                <w:sz w:val="20"/>
              </w:rPr>
              <w:t>SOGGETTO RESPONSABILE</w:t>
            </w:r>
          </w:p>
          <w:p w:rsidR="003B50C4" w:rsidRDefault="003B50C4" w:rsidP="00FD3DD7">
            <w:pPr>
              <w:jc w:val="center"/>
              <w:rPr>
                <w:rFonts w:ascii="Calibri" w:hAnsi="Calibri" w:cs="Arial"/>
                <w:b/>
                <w:sz w:val="20"/>
                <w:lang w:eastAsia="en-US"/>
              </w:rPr>
            </w:pPr>
          </w:p>
        </w:tc>
      </w:tr>
      <w:tr w:rsidR="003B50C4" w:rsidTr="00FD3DD7">
        <w:trPr>
          <w:trHeight w:val="1256"/>
        </w:trPr>
        <w:tc>
          <w:tcPr>
            <w:tcW w:w="3384"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1) Formazione in aula per direttori di struttura e PO sanitarie (su conflitto di interessi e codice comportamento ) </w:t>
            </w:r>
          </w:p>
          <w:p w:rsidR="003B50C4" w:rsidRDefault="003B50C4" w:rsidP="00FD3DD7">
            <w:pPr>
              <w:rPr>
                <w:rFonts w:ascii="Calibri" w:hAnsi="Calibri" w:cs="Arial"/>
                <w:sz w:val="20"/>
              </w:rPr>
            </w:pPr>
          </w:p>
          <w:p w:rsidR="003B50C4" w:rsidRDefault="003B50C4" w:rsidP="00FD3DD7">
            <w:pPr>
              <w:rPr>
                <w:rFonts w:ascii="Calibri" w:hAnsi="Calibri" w:cs="Arial"/>
                <w:sz w:val="20"/>
              </w:rPr>
            </w:pPr>
          </w:p>
          <w:p w:rsidR="003B50C4" w:rsidRDefault="003B50C4" w:rsidP="00FD3DD7">
            <w:pPr>
              <w:rPr>
                <w:rFonts w:ascii="Calibri" w:hAnsi="Calibri" w:cs="Arial"/>
                <w:sz w:val="20"/>
              </w:rPr>
            </w:pPr>
          </w:p>
          <w:p w:rsidR="003B50C4" w:rsidRPr="00C22A0B" w:rsidRDefault="003B50C4" w:rsidP="00FD3DD7">
            <w:pPr>
              <w:rPr>
                <w:rFonts w:ascii="Calibri" w:hAnsi="Calibri" w:cs="Arial"/>
                <w:sz w:val="20"/>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2) Formazione a distanza FAD per i dipendenti dal VII livello e tutta la dirigenza</w:t>
            </w:r>
          </w:p>
        </w:tc>
        <w:tc>
          <w:tcPr>
            <w:tcW w:w="1699"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ATTUATA </w:t>
            </w:r>
          </w:p>
          <w:p w:rsidR="003B50C4" w:rsidRPr="00C22A0B" w:rsidRDefault="003B50C4" w:rsidP="00FD3DD7">
            <w:pPr>
              <w:rPr>
                <w:rFonts w:ascii="Calibri" w:hAnsi="Calibri" w:cs="Arial"/>
                <w:color w:val="FF0000"/>
                <w:sz w:val="20"/>
                <w:lang w:eastAsia="en-US"/>
              </w:rPr>
            </w:pPr>
          </w:p>
          <w:p w:rsidR="003B50C4" w:rsidRDefault="003B50C4" w:rsidP="00FD3DD7">
            <w:pPr>
              <w:rPr>
                <w:rFonts w:ascii="Calibri" w:hAnsi="Calibri" w:cs="Arial"/>
                <w:color w:val="FF0000"/>
                <w:sz w:val="20"/>
                <w:lang w:eastAsia="en-US"/>
              </w:rPr>
            </w:pPr>
          </w:p>
          <w:p w:rsidR="003B50C4" w:rsidRDefault="003B50C4" w:rsidP="00FD3DD7">
            <w:pPr>
              <w:rPr>
                <w:rFonts w:ascii="Calibri" w:hAnsi="Calibri" w:cs="Arial"/>
                <w:color w:val="FF0000"/>
                <w:sz w:val="20"/>
                <w:lang w:eastAsia="en-US"/>
              </w:rPr>
            </w:pPr>
          </w:p>
          <w:p w:rsidR="003B50C4" w:rsidRDefault="003B50C4" w:rsidP="00FD3DD7">
            <w:pPr>
              <w:rPr>
                <w:rFonts w:ascii="Calibri" w:hAnsi="Calibri" w:cs="Arial"/>
                <w:color w:val="FF0000"/>
                <w:sz w:val="20"/>
                <w:lang w:eastAsia="en-US"/>
              </w:rPr>
            </w:pPr>
          </w:p>
          <w:p w:rsidR="003B50C4" w:rsidRDefault="003B50C4" w:rsidP="00FD3DD7">
            <w:pPr>
              <w:rPr>
                <w:rFonts w:ascii="Calibri" w:hAnsi="Calibri" w:cs="Arial"/>
                <w:color w:val="FF0000"/>
                <w:sz w:val="20"/>
                <w:lang w:eastAsia="en-US"/>
              </w:rPr>
            </w:pPr>
          </w:p>
          <w:p w:rsidR="003B50C4" w:rsidRDefault="003B50C4" w:rsidP="00FD3DD7">
            <w:pPr>
              <w:rPr>
                <w:rFonts w:ascii="Calibri" w:hAnsi="Calibri" w:cs="Arial"/>
                <w:color w:val="FF0000"/>
                <w:sz w:val="20"/>
                <w:lang w:eastAsia="en-US"/>
              </w:rPr>
            </w:pPr>
          </w:p>
          <w:p w:rsidR="003B50C4" w:rsidRPr="00C22A0B" w:rsidRDefault="003B50C4" w:rsidP="00FD3DD7">
            <w:pPr>
              <w:rPr>
                <w:rFonts w:ascii="Calibri" w:hAnsi="Calibri" w:cs="Arial"/>
                <w:color w:val="FF0000"/>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 ATTUATA </w:t>
            </w:r>
          </w:p>
        </w:tc>
        <w:tc>
          <w:tcPr>
            <w:tcW w:w="1559" w:type="dxa"/>
            <w:gridSpan w:val="2"/>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Pr>
                <w:rFonts w:ascii="Calibri" w:hAnsi="Calibri" w:cs="Arial"/>
                <w:sz w:val="20"/>
                <w:lang w:eastAsia="en-US"/>
              </w:rPr>
              <w:t xml:space="preserve">2019 </w:t>
            </w:r>
            <w:r w:rsidRPr="00C22A0B">
              <w:rPr>
                <w:rFonts w:ascii="Calibri" w:hAnsi="Calibri" w:cs="Arial"/>
                <w:sz w:val="20"/>
                <w:lang w:eastAsia="en-US"/>
              </w:rPr>
              <w:t xml:space="preserve">gennaio – maggio 2019 per direttori di struttura e PO settore amministrativo </w:t>
            </w: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2019  </w:t>
            </w:r>
          </w:p>
        </w:tc>
        <w:tc>
          <w:tcPr>
            <w:tcW w:w="1515"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sidRPr="00C22A0B">
              <w:rPr>
                <w:rFonts w:ascii="Calibri" w:hAnsi="Calibri" w:cs="Arial"/>
                <w:sz w:val="20"/>
                <w:lang w:eastAsia="en-US"/>
              </w:rPr>
              <w:t>Test di apprendimento dei partecipanti</w:t>
            </w: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Test di gradimento </w:t>
            </w: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Test di apprendimento dei partecipanti</w:t>
            </w: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Test di gradimento</w:t>
            </w:r>
          </w:p>
        </w:tc>
        <w:tc>
          <w:tcPr>
            <w:tcW w:w="1549"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 xml:space="preserve">RPCT E PER L’ORGANIZZAZIONE, la struttura  formazione del personale </w:t>
            </w: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r>
              <w:rPr>
                <w:rFonts w:ascii="Calibri" w:hAnsi="Calibri" w:cs="Arial"/>
                <w:sz w:val="20"/>
                <w:lang w:eastAsia="en-US"/>
              </w:rPr>
              <w:t xml:space="preserve">RPCT , GLP e e per l’organizzazione S , struttura formazione del  personale e FORMAS </w:t>
            </w:r>
          </w:p>
        </w:tc>
      </w:tr>
      <w:tr w:rsidR="003B50C4" w:rsidTr="00FD3DD7">
        <w:trPr>
          <w:trHeight w:val="2944"/>
        </w:trPr>
        <w:tc>
          <w:tcPr>
            <w:tcW w:w="3384"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sz w:val="20"/>
              </w:rPr>
            </w:pPr>
            <w:r w:rsidRPr="00C22A0B">
              <w:rPr>
                <w:rFonts w:ascii="Calibri" w:hAnsi="Calibri"/>
                <w:sz w:val="20"/>
              </w:rPr>
              <w:t>3) Middle manager_La responsabilizzazione/sensibilizzazione del gruppo per l’adesione al codice di comportamento</w:t>
            </w:r>
          </w:p>
          <w:p w:rsidR="003B50C4" w:rsidRDefault="003B50C4" w:rsidP="00FD3DD7">
            <w:pPr>
              <w:rPr>
                <w:rFonts w:ascii="Calibri" w:hAnsi="Calibri"/>
                <w:sz w:val="20"/>
              </w:rPr>
            </w:pPr>
          </w:p>
          <w:p w:rsidR="003B50C4" w:rsidRPr="00C22A0B" w:rsidRDefault="003B50C4" w:rsidP="00FD3DD7">
            <w:pPr>
              <w:rPr>
                <w:rFonts w:ascii="Calibri" w:hAnsi="Calibri"/>
                <w:sz w:val="20"/>
              </w:rPr>
            </w:pPr>
          </w:p>
          <w:p w:rsidR="003B50C4" w:rsidRPr="00C22A0B" w:rsidRDefault="003B50C4" w:rsidP="00FD3DD7">
            <w:pPr>
              <w:rPr>
                <w:rFonts w:ascii="Calibri" w:hAnsi="Calibri" w:cs="Arial"/>
                <w:sz w:val="20"/>
                <w:lang w:eastAsia="en-US"/>
              </w:rPr>
            </w:pPr>
            <w:r w:rsidRPr="00C22A0B">
              <w:rPr>
                <w:rFonts w:ascii="Calibri" w:hAnsi="Calibri"/>
                <w:sz w:val="20"/>
              </w:rPr>
              <w:t>4) Il lavoro dell'ostetrica tra codice di comportamento, etica, buone pratiche e responsabilità professionale</w:t>
            </w:r>
          </w:p>
        </w:tc>
        <w:tc>
          <w:tcPr>
            <w:tcW w:w="1699"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ATTUATA </w:t>
            </w: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ATTUATA</w:t>
            </w:r>
          </w:p>
        </w:tc>
        <w:tc>
          <w:tcPr>
            <w:tcW w:w="1559" w:type="dxa"/>
            <w:gridSpan w:val="2"/>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2019  </w:t>
            </w: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2019  </w:t>
            </w:r>
          </w:p>
        </w:tc>
        <w:tc>
          <w:tcPr>
            <w:tcW w:w="1515"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sidRPr="00C22A0B">
              <w:rPr>
                <w:rFonts w:ascii="Calibri" w:hAnsi="Calibri" w:cs="Arial"/>
                <w:sz w:val="20"/>
                <w:lang w:eastAsia="en-US"/>
              </w:rPr>
              <w:t xml:space="preserve">Test di apprendimento </w:t>
            </w:r>
            <w:r>
              <w:rPr>
                <w:rFonts w:ascii="Calibri" w:hAnsi="Calibri" w:cs="Arial"/>
                <w:sz w:val="20"/>
                <w:lang w:eastAsia="en-US"/>
              </w:rPr>
              <w:t xml:space="preserve">e di gradimento dei partecipanti  </w:t>
            </w:r>
          </w:p>
          <w:p w:rsidR="003B50C4"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Test di apprendimento </w:t>
            </w:r>
            <w:r>
              <w:rPr>
                <w:rFonts w:ascii="Calibri" w:hAnsi="Calibri" w:cs="Arial"/>
                <w:sz w:val="20"/>
                <w:lang w:eastAsia="en-US"/>
              </w:rPr>
              <w:t xml:space="preserve">e di gradimento </w:t>
            </w:r>
          </w:p>
        </w:tc>
        <w:tc>
          <w:tcPr>
            <w:tcW w:w="1549"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Dipartimento Infermieristico e ostetrico</w:t>
            </w: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r>
              <w:rPr>
                <w:rFonts w:ascii="Calibri" w:hAnsi="Calibri" w:cs="Arial"/>
                <w:sz w:val="20"/>
                <w:lang w:eastAsia="en-US"/>
              </w:rPr>
              <w:t xml:space="preserve">Dipartimento Infermieristico e ostetrico </w:t>
            </w:r>
          </w:p>
          <w:p w:rsidR="003B50C4" w:rsidRDefault="003B50C4" w:rsidP="00FD3DD7">
            <w:pPr>
              <w:rPr>
                <w:rFonts w:ascii="Calibri" w:hAnsi="Calibri" w:cs="Arial"/>
                <w:sz w:val="20"/>
                <w:lang w:eastAsia="en-US"/>
              </w:rPr>
            </w:pPr>
          </w:p>
        </w:tc>
      </w:tr>
      <w:tr w:rsidR="003B50C4" w:rsidTr="00FD3DD7">
        <w:tc>
          <w:tcPr>
            <w:tcW w:w="3384"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sz w:val="20"/>
              </w:rPr>
              <w:t>5) Corso base sui principi ed adempimenti della trasparenza/tracciabilità dei flussi finanziari</w:t>
            </w:r>
          </w:p>
        </w:tc>
        <w:tc>
          <w:tcPr>
            <w:tcW w:w="1699"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ATTUATA </w:t>
            </w:r>
          </w:p>
        </w:tc>
        <w:tc>
          <w:tcPr>
            <w:tcW w:w="1559" w:type="dxa"/>
            <w:gridSpan w:val="2"/>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2019  </w:t>
            </w:r>
          </w:p>
        </w:tc>
        <w:tc>
          <w:tcPr>
            <w:tcW w:w="1515"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 xml:space="preserve">Test di apprendimento e di gradimento dei partecipanti  </w:t>
            </w:r>
          </w:p>
          <w:p w:rsidR="003B50C4" w:rsidRDefault="003B50C4" w:rsidP="00FD3DD7">
            <w:pPr>
              <w:rPr>
                <w:rFonts w:ascii="Calibri" w:hAnsi="Calibri" w:cs="Arial"/>
                <w:sz w:val="20"/>
                <w:lang w:eastAsia="en-US"/>
              </w:rPr>
            </w:pPr>
          </w:p>
        </w:tc>
        <w:tc>
          <w:tcPr>
            <w:tcW w:w="1549"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SOC Acquisizione beni e servizi</w:t>
            </w: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r>
              <w:rPr>
                <w:rFonts w:ascii="Calibri" w:hAnsi="Calibri" w:cs="Arial"/>
                <w:sz w:val="20"/>
                <w:lang w:eastAsia="en-US"/>
              </w:rPr>
              <w:t xml:space="preserve">Struttura formazione del personale </w:t>
            </w:r>
          </w:p>
        </w:tc>
      </w:tr>
      <w:tr w:rsidR="003B50C4" w:rsidTr="00FD3DD7">
        <w:tc>
          <w:tcPr>
            <w:tcW w:w="3384"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sz w:val="20"/>
              </w:rPr>
              <w:t>6) La gestione del conflitto d’interessi in ambito ECM</w:t>
            </w:r>
          </w:p>
        </w:tc>
        <w:tc>
          <w:tcPr>
            <w:tcW w:w="1699"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ATTUATA NEL 2019</w:t>
            </w:r>
          </w:p>
        </w:tc>
        <w:tc>
          <w:tcPr>
            <w:tcW w:w="1559" w:type="dxa"/>
            <w:gridSpan w:val="2"/>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2019  </w:t>
            </w:r>
          </w:p>
        </w:tc>
        <w:tc>
          <w:tcPr>
            <w:tcW w:w="1515"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Test di apprendimento </w:t>
            </w:r>
            <w:r>
              <w:rPr>
                <w:rFonts w:ascii="Calibri" w:hAnsi="Calibri" w:cs="Arial"/>
                <w:sz w:val="20"/>
                <w:lang w:eastAsia="en-US"/>
              </w:rPr>
              <w:t xml:space="preserve">e di gradimento dei partecipanti </w:t>
            </w:r>
          </w:p>
        </w:tc>
        <w:tc>
          <w:tcPr>
            <w:tcW w:w="1549"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Dipartimento Risorse Umane</w:t>
            </w:r>
          </w:p>
          <w:p w:rsidR="003B50C4" w:rsidRDefault="003B50C4" w:rsidP="00FD3DD7">
            <w:pPr>
              <w:rPr>
                <w:rFonts w:ascii="Calibri" w:hAnsi="Calibri" w:cs="Arial"/>
                <w:sz w:val="20"/>
                <w:lang w:eastAsia="en-US"/>
              </w:rPr>
            </w:pPr>
          </w:p>
          <w:p w:rsidR="003B50C4" w:rsidRDefault="003B50C4" w:rsidP="00FD3DD7">
            <w:pPr>
              <w:rPr>
                <w:rFonts w:ascii="Calibri" w:hAnsi="Calibri" w:cs="Arial"/>
                <w:sz w:val="20"/>
                <w:lang w:eastAsia="en-US"/>
              </w:rPr>
            </w:pPr>
            <w:r>
              <w:rPr>
                <w:rFonts w:ascii="Calibri" w:hAnsi="Calibri" w:cs="Arial"/>
                <w:sz w:val="20"/>
                <w:lang w:eastAsia="en-US"/>
              </w:rPr>
              <w:t>Struttura formazione del personale</w:t>
            </w:r>
          </w:p>
        </w:tc>
      </w:tr>
    </w:tbl>
    <w:p w:rsidR="003B50C4" w:rsidRDefault="003B50C4" w:rsidP="003B50C4"/>
    <w:tbl>
      <w:tblPr>
        <w:tblW w:w="9826" w:type="dxa"/>
        <w:tblInd w:w="348" w:type="dxa"/>
        <w:tblLook w:val="00A0"/>
      </w:tblPr>
      <w:tblGrid>
        <w:gridCol w:w="3362"/>
        <w:gridCol w:w="1439"/>
        <w:gridCol w:w="1680"/>
        <w:gridCol w:w="1439"/>
        <w:gridCol w:w="1906"/>
      </w:tblGrid>
      <w:tr w:rsidR="003B50C4" w:rsidTr="00FD3DD7">
        <w:tc>
          <w:tcPr>
            <w:tcW w:w="3363"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Pr>
                <w:rFonts w:ascii="Calibri" w:hAnsi="Calibri"/>
                <w:sz w:val="20"/>
              </w:rPr>
              <w:t>7</w:t>
            </w:r>
            <w:r w:rsidRPr="00C22A0B">
              <w:rPr>
                <w:rFonts w:ascii="Calibri" w:hAnsi="Calibri"/>
                <w:sz w:val="20"/>
              </w:rPr>
              <w:t>)</w:t>
            </w:r>
            <w:r>
              <w:rPr>
                <w:rFonts w:ascii="Calibri" w:hAnsi="Calibri"/>
                <w:sz w:val="20"/>
              </w:rPr>
              <w:t xml:space="preserve">CODICE DI COMPORTAMENTO  E CONFLITTO DI INTERESSI </w:t>
            </w:r>
          </w:p>
        </w:tc>
        <w:tc>
          <w:tcPr>
            <w:tcW w:w="1437"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r w:rsidRPr="00C22A0B">
              <w:rPr>
                <w:rFonts w:ascii="Calibri" w:hAnsi="Calibri" w:cs="Arial"/>
                <w:sz w:val="20"/>
                <w:lang w:eastAsia="en-US"/>
              </w:rPr>
              <w:t xml:space="preserve">ATTUATA </w:t>
            </w:r>
          </w:p>
        </w:tc>
        <w:tc>
          <w:tcPr>
            <w:tcW w:w="1680" w:type="dxa"/>
            <w:tcBorders>
              <w:top w:val="single" w:sz="4" w:space="0" w:color="000000"/>
              <w:left w:val="single" w:sz="4" w:space="0" w:color="000000"/>
              <w:bottom w:val="single" w:sz="4" w:space="0" w:color="000000"/>
              <w:right w:val="single" w:sz="4" w:space="0" w:color="000000"/>
            </w:tcBorders>
          </w:tcPr>
          <w:p w:rsidR="003B50C4" w:rsidRPr="002D5A0C" w:rsidRDefault="003B50C4" w:rsidP="00FD3DD7">
            <w:pPr>
              <w:rPr>
                <w:rFonts w:ascii="Calibri" w:hAnsi="Calibri" w:cs="Arial"/>
                <w:b/>
                <w:sz w:val="20"/>
                <w:lang w:eastAsia="en-US"/>
              </w:rPr>
            </w:pPr>
            <w:r>
              <w:rPr>
                <w:rFonts w:ascii="Calibri" w:hAnsi="Calibri" w:cs="Arial"/>
                <w:b/>
                <w:sz w:val="20"/>
                <w:lang w:eastAsia="en-US"/>
              </w:rPr>
              <w:t xml:space="preserve">DA PROSEGUIRE NEL 2020 </w:t>
            </w:r>
          </w:p>
        </w:tc>
        <w:tc>
          <w:tcPr>
            <w:tcW w:w="1440"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tc>
        <w:tc>
          <w:tcPr>
            <w:tcW w:w="1906"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RPCT e per l’organizzazione Struttura formazione del  personale</w:t>
            </w:r>
          </w:p>
        </w:tc>
      </w:tr>
      <w:tr w:rsidR="003B50C4" w:rsidTr="00FD3DD7">
        <w:tc>
          <w:tcPr>
            <w:tcW w:w="3361"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Pr>
                <w:rFonts w:ascii="Calibri" w:hAnsi="Calibri"/>
                <w:sz w:val="20"/>
              </w:rPr>
              <w:t>8</w:t>
            </w:r>
            <w:r w:rsidRPr="00C22A0B">
              <w:rPr>
                <w:rFonts w:ascii="Calibri" w:hAnsi="Calibri"/>
                <w:sz w:val="20"/>
              </w:rPr>
              <w:t xml:space="preserve">) </w:t>
            </w:r>
            <w:r>
              <w:rPr>
                <w:rFonts w:ascii="Calibri" w:hAnsi="Calibri"/>
                <w:sz w:val="20"/>
              </w:rPr>
              <w:t xml:space="preserve">TRASPARENZA : OBBLIGHI DI PUBBLICAZIONE E CODICE DI COPMPORTAMENTO </w:t>
            </w:r>
          </w:p>
        </w:tc>
        <w:tc>
          <w:tcPr>
            <w:tcW w:w="1439"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p w:rsidR="003B50C4" w:rsidRPr="00C22A0B" w:rsidRDefault="003B50C4" w:rsidP="00FD3DD7">
            <w:pPr>
              <w:rPr>
                <w:rFonts w:ascii="Calibri" w:hAnsi="Calibri" w:cs="Arial"/>
                <w:sz w:val="20"/>
                <w:lang w:eastAsia="en-US"/>
              </w:rPr>
            </w:pPr>
            <w:r>
              <w:rPr>
                <w:rFonts w:ascii="Calibri" w:hAnsi="Calibri" w:cs="Arial"/>
                <w:sz w:val="20"/>
                <w:lang w:eastAsia="en-US"/>
              </w:rPr>
              <w:t xml:space="preserve">DA ATTUARE </w:t>
            </w:r>
          </w:p>
        </w:tc>
        <w:tc>
          <w:tcPr>
            <w:tcW w:w="1680"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jc w:val="both"/>
              <w:rPr>
                <w:rFonts w:ascii="Calibri" w:hAnsi="Calibri" w:cs="Arial"/>
                <w:sz w:val="20"/>
                <w:lang w:eastAsia="en-US"/>
              </w:rPr>
            </w:pPr>
          </w:p>
          <w:p w:rsidR="003B50C4" w:rsidRPr="002D5A0C" w:rsidRDefault="003B50C4" w:rsidP="00FD3DD7">
            <w:pPr>
              <w:jc w:val="both"/>
              <w:rPr>
                <w:rFonts w:ascii="Calibri" w:hAnsi="Calibri" w:cs="Arial"/>
                <w:b/>
                <w:sz w:val="20"/>
                <w:lang w:eastAsia="en-US"/>
              </w:rPr>
            </w:pPr>
            <w:r w:rsidRPr="002D5A0C">
              <w:rPr>
                <w:rFonts w:ascii="Calibri" w:hAnsi="Calibri" w:cs="Arial"/>
                <w:b/>
                <w:sz w:val="20"/>
                <w:lang w:eastAsia="en-US"/>
              </w:rPr>
              <w:t>PROGRAMMA</w:t>
            </w:r>
            <w:r>
              <w:rPr>
                <w:rFonts w:ascii="Calibri" w:hAnsi="Calibri" w:cs="Arial"/>
                <w:b/>
                <w:sz w:val="20"/>
                <w:lang w:eastAsia="en-US"/>
              </w:rPr>
              <w:t>TA</w:t>
            </w:r>
            <w:r w:rsidRPr="002D5A0C">
              <w:rPr>
                <w:rFonts w:ascii="Calibri" w:hAnsi="Calibri" w:cs="Arial"/>
                <w:b/>
                <w:sz w:val="20"/>
                <w:lang w:eastAsia="en-US"/>
              </w:rPr>
              <w:t xml:space="preserve"> NEL 2020  </w:t>
            </w:r>
          </w:p>
        </w:tc>
        <w:tc>
          <w:tcPr>
            <w:tcW w:w="1440" w:type="dxa"/>
            <w:tcBorders>
              <w:top w:val="single" w:sz="4" w:space="0" w:color="000000"/>
              <w:left w:val="single" w:sz="4" w:space="0" w:color="000000"/>
              <w:bottom w:val="single" w:sz="4" w:space="0" w:color="000000"/>
              <w:right w:val="single" w:sz="4" w:space="0" w:color="000000"/>
            </w:tcBorders>
          </w:tcPr>
          <w:p w:rsidR="003B50C4" w:rsidRPr="00C22A0B" w:rsidRDefault="003B50C4" w:rsidP="00FD3DD7">
            <w:pPr>
              <w:rPr>
                <w:rFonts w:ascii="Calibri" w:hAnsi="Calibri" w:cs="Arial"/>
                <w:sz w:val="20"/>
                <w:lang w:eastAsia="en-US"/>
              </w:rPr>
            </w:pPr>
          </w:p>
        </w:tc>
        <w:tc>
          <w:tcPr>
            <w:tcW w:w="1906" w:type="dxa"/>
            <w:tcBorders>
              <w:top w:val="single" w:sz="4" w:space="0" w:color="000000"/>
              <w:left w:val="single" w:sz="4" w:space="0" w:color="000000"/>
              <w:bottom w:val="single" w:sz="4" w:space="0" w:color="000000"/>
              <w:right w:val="single" w:sz="4" w:space="0" w:color="000000"/>
            </w:tcBorders>
          </w:tcPr>
          <w:p w:rsidR="003B50C4" w:rsidRDefault="003B50C4" w:rsidP="00FD3DD7">
            <w:pPr>
              <w:rPr>
                <w:rFonts w:ascii="Calibri" w:hAnsi="Calibri" w:cs="Arial"/>
                <w:sz w:val="20"/>
                <w:lang w:eastAsia="en-US"/>
              </w:rPr>
            </w:pPr>
            <w:r>
              <w:rPr>
                <w:rFonts w:ascii="Calibri" w:hAnsi="Calibri" w:cs="Arial"/>
                <w:sz w:val="20"/>
                <w:lang w:eastAsia="en-US"/>
              </w:rPr>
              <w:t>RPCT e per l’organizzazione SOC  formazione del  personale</w:t>
            </w:r>
          </w:p>
        </w:tc>
      </w:tr>
    </w:tbl>
    <w:p w:rsidR="003B50C4" w:rsidRDefault="003B50C4" w:rsidP="0079142F">
      <w:pPr>
        <w:widowControl w:val="0"/>
        <w:spacing w:line="280" w:lineRule="exact"/>
        <w:jc w:val="both"/>
        <w:rPr>
          <w:rFonts w:ascii="Calibri" w:hAnsi="Calibri" w:cs="Garamond"/>
          <w:sz w:val="22"/>
          <w:szCs w:val="22"/>
        </w:rPr>
      </w:pPr>
    </w:p>
    <w:p w:rsidR="00FE2CC1" w:rsidRPr="00A85D58" w:rsidRDefault="00FE2CC1" w:rsidP="007A0477">
      <w:pPr>
        <w:pStyle w:val="Titolo2"/>
        <w:shd w:val="clear" w:color="auto" w:fill="CCFFFF"/>
        <w:ind w:right="0"/>
        <w:jc w:val="left"/>
        <w:rPr>
          <w:noProof/>
          <w:sz w:val="24"/>
          <w:szCs w:val="24"/>
          <w:shd w:val="clear" w:color="auto" w:fill="CCFFFF"/>
        </w:rPr>
      </w:pPr>
      <w:r>
        <w:rPr>
          <w:noProof/>
          <w:sz w:val="24"/>
          <w:szCs w:val="24"/>
          <w:shd w:val="clear" w:color="auto" w:fill="CCFFFF"/>
        </w:rPr>
        <w:t xml:space="preserve">       </w:t>
      </w:r>
      <w:bookmarkStart w:id="45" w:name="_Toc30496638"/>
      <w:r w:rsidRPr="00A85D58">
        <w:rPr>
          <w:noProof/>
          <w:sz w:val="24"/>
          <w:szCs w:val="24"/>
          <w:shd w:val="clear" w:color="auto" w:fill="CCFFFF"/>
        </w:rPr>
        <w:t>GESTIONE DELLO WHISTLEBLOWING</w:t>
      </w:r>
      <w:r w:rsidR="007A0477">
        <w:rPr>
          <w:noProof/>
          <w:sz w:val="24"/>
          <w:szCs w:val="24"/>
          <w:shd w:val="clear" w:color="auto" w:fill="CCFFFF"/>
        </w:rPr>
        <w:t>: ATTIVITA’ NEL  2019 E IL PROGRAMMA PER IL 2020</w:t>
      </w:r>
      <w:bookmarkEnd w:id="45"/>
      <w:r w:rsidR="007A0477">
        <w:rPr>
          <w:noProof/>
          <w:sz w:val="24"/>
          <w:szCs w:val="24"/>
          <w:shd w:val="clear" w:color="auto" w:fill="CCFFFF"/>
        </w:rPr>
        <w:t xml:space="preserve">  </w:t>
      </w:r>
    </w:p>
    <w:p w:rsidR="006F428D" w:rsidRDefault="00F026F9" w:rsidP="004F31B4">
      <w:pPr>
        <w:jc w:val="both"/>
        <w:rPr>
          <w:rFonts w:ascii="Calibri" w:hAnsi="Calibri"/>
          <w:noProof/>
          <w:sz w:val="22"/>
          <w:szCs w:val="22"/>
        </w:rPr>
      </w:pPr>
      <w:r>
        <w:rPr>
          <w:rFonts w:ascii="Calibri" w:hAnsi="Calibri"/>
          <w:noProof/>
          <w:sz w:val="22"/>
          <w:szCs w:val="22"/>
        </w:rPr>
        <w:t xml:space="preserve">La materia del </w:t>
      </w:r>
      <w:r w:rsidR="000C3119" w:rsidRPr="006809FF">
        <w:rPr>
          <w:rFonts w:ascii="Calibri" w:hAnsi="Calibri"/>
          <w:noProof/>
          <w:sz w:val="22"/>
          <w:szCs w:val="22"/>
        </w:rPr>
        <w:t xml:space="preserve">whistleblower </w:t>
      </w:r>
      <w:r w:rsidR="006F428D">
        <w:rPr>
          <w:rFonts w:ascii="Calibri" w:hAnsi="Calibri"/>
          <w:noProof/>
          <w:sz w:val="22"/>
          <w:szCs w:val="22"/>
        </w:rPr>
        <w:t xml:space="preserve">riguardo , in modo particolare, ai canali da attivare per la segnalazione di illeciti, </w:t>
      </w:r>
      <w:r w:rsidR="000C3119" w:rsidRPr="006809FF">
        <w:rPr>
          <w:rFonts w:ascii="Calibri" w:hAnsi="Calibri"/>
          <w:noProof/>
          <w:sz w:val="22"/>
          <w:szCs w:val="22"/>
        </w:rPr>
        <w:t>è stato oggetto di particolare attenzione</w:t>
      </w:r>
      <w:r w:rsidR="006F428D" w:rsidRPr="006F428D">
        <w:rPr>
          <w:rFonts w:ascii="Calibri" w:hAnsi="Calibri"/>
          <w:noProof/>
          <w:sz w:val="22"/>
          <w:szCs w:val="22"/>
        </w:rPr>
        <w:t xml:space="preserve"> </w:t>
      </w:r>
      <w:r w:rsidR="006F428D">
        <w:rPr>
          <w:rFonts w:ascii="Calibri" w:hAnsi="Calibri"/>
          <w:noProof/>
          <w:sz w:val="22"/>
          <w:szCs w:val="22"/>
        </w:rPr>
        <w:t>nel corso del 2019 .</w:t>
      </w:r>
    </w:p>
    <w:p w:rsidR="0003054D" w:rsidRDefault="006F428D" w:rsidP="004F31B4">
      <w:pPr>
        <w:widowControl w:val="0"/>
        <w:autoSpaceDE w:val="0"/>
        <w:autoSpaceDN w:val="0"/>
        <w:adjustRightInd w:val="0"/>
        <w:jc w:val="both"/>
        <w:rPr>
          <w:rFonts w:ascii="Calibri" w:hAnsi="Calibri" w:cs="Garamond"/>
          <w:sz w:val="22"/>
          <w:szCs w:val="22"/>
        </w:rPr>
      </w:pPr>
      <w:r>
        <w:rPr>
          <w:rFonts w:ascii="Calibri" w:hAnsi="Calibri"/>
          <w:noProof/>
          <w:sz w:val="22"/>
          <w:szCs w:val="22"/>
        </w:rPr>
        <w:t xml:space="preserve">Attualmente le segnalazioni </w:t>
      </w:r>
      <w:r w:rsidR="00206F08">
        <w:rPr>
          <w:rFonts w:ascii="Calibri" w:hAnsi="Calibri" w:cs="Garamond"/>
          <w:sz w:val="22"/>
          <w:szCs w:val="22"/>
        </w:rPr>
        <w:t xml:space="preserve">possono essere trasmesse </w:t>
      </w:r>
      <w:r w:rsidR="0003054D">
        <w:rPr>
          <w:rFonts w:ascii="Calibri" w:hAnsi="Calibri" w:cs="Garamond"/>
          <w:sz w:val="22"/>
          <w:szCs w:val="22"/>
        </w:rPr>
        <w:t xml:space="preserve"> al RPCT </w:t>
      </w:r>
      <w:r w:rsidR="00206F08">
        <w:rPr>
          <w:rFonts w:ascii="Calibri" w:hAnsi="Calibri" w:cs="Garamond"/>
          <w:sz w:val="22"/>
          <w:szCs w:val="22"/>
        </w:rPr>
        <w:t xml:space="preserve"> con </w:t>
      </w:r>
      <w:r w:rsidR="00206F08" w:rsidRPr="00206F08">
        <w:rPr>
          <w:rFonts w:ascii="Calibri" w:hAnsi="Calibri" w:cs="Garamond"/>
          <w:sz w:val="22"/>
          <w:szCs w:val="22"/>
        </w:rPr>
        <w:t xml:space="preserve"> il mezzo </w:t>
      </w:r>
      <w:r w:rsidR="0003054D">
        <w:rPr>
          <w:rFonts w:ascii="Calibri" w:hAnsi="Calibri" w:cs="Garamond"/>
          <w:sz w:val="22"/>
          <w:szCs w:val="22"/>
        </w:rPr>
        <w:t>che il segnalante ritiene p</w:t>
      </w:r>
      <w:r w:rsidR="00206F08" w:rsidRPr="00206F08">
        <w:rPr>
          <w:rFonts w:ascii="Calibri" w:hAnsi="Calibri" w:cs="Garamond"/>
          <w:sz w:val="22"/>
          <w:szCs w:val="22"/>
        </w:rPr>
        <w:t xml:space="preserve">iù idoneo ovvero :  mail , lettera, presentarsi di persona ed esporre i fatti  etc. . </w:t>
      </w:r>
    </w:p>
    <w:p w:rsidR="0003054D" w:rsidRDefault="00206F08" w:rsidP="004F31B4">
      <w:pPr>
        <w:widowControl w:val="0"/>
        <w:autoSpaceDE w:val="0"/>
        <w:autoSpaceDN w:val="0"/>
        <w:adjustRightInd w:val="0"/>
        <w:jc w:val="both"/>
        <w:rPr>
          <w:rFonts w:ascii="Calibri" w:hAnsi="Calibri" w:cs="Garamond"/>
          <w:sz w:val="22"/>
          <w:szCs w:val="22"/>
        </w:rPr>
      </w:pPr>
      <w:r>
        <w:rPr>
          <w:rFonts w:ascii="Calibri" w:hAnsi="Calibri" w:cs="Garamond"/>
          <w:sz w:val="22"/>
          <w:szCs w:val="22"/>
        </w:rPr>
        <w:t xml:space="preserve">Si </w:t>
      </w:r>
      <w:r w:rsidR="00062AAC">
        <w:rPr>
          <w:rFonts w:ascii="Calibri" w:hAnsi="Calibri" w:cs="Garamond"/>
          <w:sz w:val="22"/>
          <w:szCs w:val="22"/>
        </w:rPr>
        <w:t xml:space="preserve">è </w:t>
      </w:r>
      <w:r>
        <w:rPr>
          <w:rFonts w:ascii="Calibri" w:hAnsi="Calibri" w:cs="Garamond"/>
          <w:sz w:val="22"/>
          <w:szCs w:val="22"/>
        </w:rPr>
        <w:t>riten</w:t>
      </w:r>
      <w:r w:rsidR="006F428D">
        <w:rPr>
          <w:rFonts w:ascii="Calibri" w:hAnsi="Calibri" w:cs="Garamond"/>
          <w:sz w:val="22"/>
          <w:szCs w:val="22"/>
        </w:rPr>
        <w:t>uto fino ad oggi di n</w:t>
      </w:r>
      <w:r w:rsidR="0003054D">
        <w:rPr>
          <w:rFonts w:ascii="Calibri" w:hAnsi="Calibri" w:cs="Garamond"/>
          <w:sz w:val="22"/>
          <w:szCs w:val="22"/>
        </w:rPr>
        <w:t xml:space="preserve">on definire in modo troppo rigido e formale le modalità di segnalazione, </w:t>
      </w:r>
      <w:r w:rsidRPr="00206F08">
        <w:rPr>
          <w:rFonts w:ascii="Calibri" w:hAnsi="Calibri" w:cs="Garamond"/>
          <w:sz w:val="22"/>
          <w:szCs w:val="22"/>
        </w:rPr>
        <w:t xml:space="preserve"> </w:t>
      </w:r>
      <w:r>
        <w:rPr>
          <w:rFonts w:ascii="Calibri" w:hAnsi="Calibri" w:cs="Garamond"/>
          <w:sz w:val="22"/>
          <w:szCs w:val="22"/>
        </w:rPr>
        <w:t>po</w:t>
      </w:r>
      <w:r w:rsidR="006F428D">
        <w:rPr>
          <w:rFonts w:ascii="Calibri" w:hAnsi="Calibri" w:cs="Garamond"/>
          <w:sz w:val="22"/>
          <w:szCs w:val="22"/>
        </w:rPr>
        <w:t>tesse</w:t>
      </w:r>
      <w:r>
        <w:rPr>
          <w:rFonts w:ascii="Calibri" w:hAnsi="Calibri" w:cs="Garamond"/>
          <w:sz w:val="22"/>
          <w:szCs w:val="22"/>
        </w:rPr>
        <w:t xml:space="preserve"> </w:t>
      </w:r>
      <w:r w:rsidRPr="00206F08">
        <w:rPr>
          <w:rFonts w:ascii="Calibri" w:hAnsi="Calibri" w:cs="Garamond"/>
          <w:sz w:val="22"/>
          <w:szCs w:val="22"/>
        </w:rPr>
        <w:t>facilit</w:t>
      </w:r>
      <w:r>
        <w:rPr>
          <w:rFonts w:ascii="Calibri" w:hAnsi="Calibri" w:cs="Garamond"/>
          <w:sz w:val="22"/>
          <w:szCs w:val="22"/>
        </w:rPr>
        <w:t xml:space="preserve">are </w:t>
      </w:r>
      <w:r w:rsidRPr="00206F08">
        <w:rPr>
          <w:rFonts w:ascii="Calibri" w:hAnsi="Calibri" w:cs="Garamond"/>
          <w:sz w:val="22"/>
          <w:szCs w:val="22"/>
        </w:rPr>
        <w:t xml:space="preserve">il rapporto con il RPCT </w:t>
      </w:r>
      <w:r>
        <w:rPr>
          <w:rFonts w:ascii="Calibri" w:hAnsi="Calibri" w:cs="Garamond"/>
          <w:sz w:val="22"/>
          <w:szCs w:val="22"/>
        </w:rPr>
        <w:t xml:space="preserve">in quanto </w:t>
      </w:r>
      <w:r w:rsidRPr="00206F08">
        <w:rPr>
          <w:rFonts w:ascii="Calibri" w:hAnsi="Calibri" w:cs="Garamond"/>
          <w:sz w:val="22"/>
          <w:szCs w:val="22"/>
        </w:rPr>
        <w:t xml:space="preserve">il segnalante </w:t>
      </w:r>
      <w:r w:rsidR="0003054D">
        <w:rPr>
          <w:rFonts w:ascii="Calibri" w:hAnsi="Calibri" w:cs="Garamond"/>
          <w:sz w:val="22"/>
          <w:szCs w:val="22"/>
        </w:rPr>
        <w:t xml:space="preserve">si trova aperte la varia gamma di possibilità con le quali </w:t>
      </w:r>
      <w:r>
        <w:rPr>
          <w:rFonts w:ascii="Calibri" w:hAnsi="Calibri" w:cs="Garamond"/>
          <w:sz w:val="22"/>
          <w:szCs w:val="22"/>
        </w:rPr>
        <w:t xml:space="preserve"> </w:t>
      </w:r>
      <w:r w:rsidRPr="00206F08">
        <w:rPr>
          <w:rFonts w:ascii="Calibri" w:hAnsi="Calibri" w:cs="Garamond"/>
          <w:sz w:val="22"/>
          <w:szCs w:val="22"/>
        </w:rPr>
        <w:t>rivolger</w:t>
      </w:r>
      <w:r>
        <w:rPr>
          <w:rFonts w:ascii="Calibri" w:hAnsi="Calibri" w:cs="Garamond"/>
          <w:sz w:val="22"/>
          <w:szCs w:val="22"/>
        </w:rPr>
        <w:t>si a</w:t>
      </w:r>
      <w:r w:rsidR="0003054D">
        <w:rPr>
          <w:rFonts w:ascii="Calibri" w:hAnsi="Calibri" w:cs="Garamond"/>
          <w:sz w:val="22"/>
          <w:szCs w:val="22"/>
        </w:rPr>
        <w:t xml:space="preserve">l </w:t>
      </w:r>
      <w:r w:rsidRPr="00206F08">
        <w:rPr>
          <w:rFonts w:ascii="Calibri" w:hAnsi="Calibri" w:cs="Garamond"/>
          <w:sz w:val="22"/>
          <w:szCs w:val="22"/>
        </w:rPr>
        <w:t>RPCT</w:t>
      </w:r>
      <w:r w:rsidR="00062AAC">
        <w:rPr>
          <w:rFonts w:ascii="Calibri" w:hAnsi="Calibri" w:cs="Garamond"/>
          <w:sz w:val="22"/>
          <w:szCs w:val="22"/>
        </w:rPr>
        <w:t xml:space="preserve"> tra le quali può scegliere quale più confacente alle sue necessità e conoscenze.</w:t>
      </w:r>
      <w:r w:rsidR="0003054D">
        <w:rPr>
          <w:rFonts w:ascii="Calibri" w:hAnsi="Calibri" w:cs="Garamond"/>
          <w:sz w:val="22"/>
          <w:szCs w:val="22"/>
        </w:rPr>
        <w:t xml:space="preserve"> </w:t>
      </w:r>
    </w:p>
    <w:p w:rsidR="00062AAC" w:rsidRDefault="00062AAC" w:rsidP="004F31B4">
      <w:pPr>
        <w:widowControl w:val="0"/>
        <w:autoSpaceDE w:val="0"/>
        <w:autoSpaceDN w:val="0"/>
        <w:adjustRightInd w:val="0"/>
        <w:jc w:val="both"/>
        <w:rPr>
          <w:rFonts w:ascii="Calibri" w:hAnsi="Calibri" w:cs="Garamond"/>
          <w:sz w:val="22"/>
          <w:szCs w:val="22"/>
        </w:rPr>
      </w:pPr>
      <w:r>
        <w:rPr>
          <w:rFonts w:ascii="Calibri" w:hAnsi="Calibri" w:cs="Garamond"/>
          <w:sz w:val="22"/>
          <w:szCs w:val="22"/>
        </w:rPr>
        <w:t xml:space="preserve">Questa modalità organizzativa presuppone necessariamente un forte grado di </w:t>
      </w:r>
      <w:r w:rsidR="00206F08" w:rsidRPr="00206F08">
        <w:rPr>
          <w:rFonts w:ascii="Calibri" w:hAnsi="Calibri" w:cs="Garamond"/>
          <w:sz w:val="22"/>
          <w:szCs w:val="22"/>
        </w:rPr>
        <w:t xml:space="preserve">fiducia  </w:t>
      </w:r>
      <w:r>
        <w:rPr>
          <w:rFonts w:ascii="Calibri" w:hAnsi="Calibri" w:cs="Garamond"/>
          <w:sz w:val="22"/>
          <w:szCs w:val="22"/>
        </w:rPr>
        <w:t xml:space="preserve">tra il segnalante e il RPCT che deve </w:t>
      </w:r>
      <w:r w:rsidR="00206F08">
        <w:rPr>
          <w:rFonts w:ascii="Calibri" w:hAnsi="Calibri" w:cs="Garamond"/>
          <w:sz w:val="22"/>
          <w:szCs w:val="22"/>
        </w:rPr>
        <w:t xml:space="preserve"> garantire </w:t>
      </w:r>
      <w:r>
        <w:rPr>
          <w:rFonts w:ascii="Calibri" w:hAnsi="Calibri" w:cs="Garamond"/>
          <w:sz w:val="22"/>
          <w:szCs w:val="22"/>
        </w:rPr>
        <w:t xml:space="preserve">in maniera forte e sicura la protezione e la </w:t>
      </w:r>
      <w:r w:rsidR="00206F08" w:rsidRPr="00206F08">
        <w:rPr>
          <w:rFonts w:ascii="Calibri" w:hAnsi="Calibri" w:cs="Garamond"/>
          <w:sz w:val="22"/>
          <w:szCs w:val="22"/>
        </w:rPr>
        <w:t xml:space="preserve">tutela dell'anonimato </w:t>
      </w:r>
      <w:r>
        <w:rPr>
          <w:rFonts w:ascii="Calibri" w:hAnsi="Calibri" w:cs="Garamond"/>
          <w:sz w:val="22"/>
          <w:szCs w:val="22"/>
        </w:rPr>
        <w:t xml:space="preserve">del segnalante in </w:t>
      </w:r>
      <w:r w:rsidR="005F6D6C">
        <w:rPr>
          <w:rFonts w:ascii="Calibri" w:hAnsi="Calibri" w:cs="Garamond"/>
          <w:sz w:val="22"/>
          <w:szCs w:val="22"/>
        </w:rPr>
        <w:t xml:space="preserve">tutti i casi ed in tutte le circostanze in </w:t>
      </w:r>
      <w:r>
        <w:rPr>
          <w:rFonts w:ascii="Calibri" w:hAnsi="Calibri" w:cs="Garamond"/>
          <w:sz w:val="22"/>
          <w:szCs w:val="22"/>
        </w:rPr>
        <w:t xml:space="preserve">quanto </w:t>
      </w:r>
      <w:r w:rsidR="005F6D6C">
        <w:rPr>
          <w:rFonts w:ascii="Calibri" w:hAnsi="Calibri" w:cs="Garamond"/>
          <w:sz w:val="22"/>
          <w:szCs w:val="22"/>
        </w:rPr>
        <w:t xml:space="preserve">il RPCT </w:t>
      </w:r>
      <w:r>
        <w:rPr>
          <w:rFonts w:ascii="Calibri" w:hAnsi="Calibri" w:cs="Garamond"/>
          <w:sz w:val="22"/>
          <w:szCs w:val="22"/>
        </w:rPr>
        <w:t xml:space="preserve"> garantisce </w:t>
      </w:r>
      <w:r w:rsidRPr="00062AAC">
        <w:rPr>
          <w:rFonts w:ascii="Calibri" w:hAnsi="Calibri"/>
          <w:b/>
          <w:i/>
          <w:sz w:val="22"/>
          <w:szCs w:val="22"/>
        </w:rPr>
        <w:t xml:space="preserve">“la piena tutela della riservatezza dell’identità del segnalante   avuto riguardo alla </w:t>
      </w:r>
      <w:r w:rsidRPr="00062AAC">
        <w:rPr>
          <w:rFonts w:ascii="Calibri" w:hAnsi="Calibri"/>
          <w:b/>
          <w:i/>
          <w:iCs/>
          <w:sz w:val="22"/>
          <w:szCs w:val="22"/>
        </w:rPr>
        <w:t xml:space="preserve">ratio </w:t>
      </w:r>
      <w:r w:rsidRPr="00062AAC">
        <w:rPr>
          <w:rFonts w:ascii="Calibri" w:hAnsi="Calibri"/>
          <w:b/>
          <w:i/>
          <w:sz w:val="22"/>
          <w:szCs w:val="22"/>
        </w:rPr>
        <w:t>della norma ed  al ruolo e alle responsabilità del R.P.C.T. ed alla necessità di non gravare l’amministrazione con eccessivi vincoli organizzativi</w:t>
      </w:r>
      <w:r>
        <w:rPr>
          <w:rFonts w:ascii="Calibri" w:hAnsi="Calibri"/>
          <w:b/>
          <w:i/>
          <w:sz w:val="22"/>
          <w:szCs w:val="22"/>
        </w:rPr>
        <w:t>”</w:t>
      </w:r>
      <w:r w:rsidRPr="00062AAC">
        <w:rPr>
          <w:rFonts w:ascii="Calibri" w:hAnsi="Calibri" w:cs="Garamond"/>
          <w:sz w:val="22"/>
          <w:szCs w:val="22"/>
        </w:rPr>
        <w:t xml:space="preserve">. </w:t>
      </w:r>
    </w:p>
    <w:p w:rsidR="009B438B" w:rsidRDefault="006F428D" w:rsidP="009B438B">
      <w:pPr>
        <w:widowControl w:val="0"/>
        <w:autoSpaceDE w:val="0"/>
        <w:autoSpaceDN w:val="0"/>
        <w:adjustRightInd w:val="0"/>
        <w:jc w:val="both"/>
        <w:rPr>
          <w:rFonts w:ascii="Calibri" w:hAnsi="Calibri" w:cs="Garamond"/>
          <w:sz w:val="22"/>
          <w:szCs w:val="22"/>
        </w:rPr>
      </w:pPr>
      <w:r>
        <w:rPr>
          <w:rFonts w:ascii="Calibri" w:hAnsi="Calibri" w:cs="Garamond"/>
          <w:sz w:val="22"/>
          <w:szCs w:val="22"/>
        </w:rPr>
        <w:t xml:space="preserve">Per il 2020 </w:t>
      </w:r>
      <w:r w:rsidR="009B438B">
        <w:rPr>
          <w:rFonts w:ascii="Calibri" w:hAnsi="Calibri" w:cs="Garamond"/>
          <w:sz w:val="22"/>
          <w:szCs w:val="22"/>
        </w:rPr>
        <w:t xml:space="preserve">in sede di coordinamento regionale è sorta l’esigenza comune a tutte le Aziende della Toscana, di definire una procedura di segnalazione più oggettiva con l’introduzione di </w:t>
      </w:r>
      <w:r w:rsidR="009B438B" w:rsidRPr="007A0477">
        <w:rPr>
          <w:rFonts w:ascii="Calibri" w:hAnsi="Calibri" w:cs="Garamond"/>
          <w:b/>
          <w:color w:val="3366FF"/>
          <w:sz w:val="22"/>
          <w:szCs w:val="22"/>
        </w:rPr>
        <w:t>un programma informatico</w:t>
      </w:r>
      <w:r w:rsidR="009B438B">
        <w:rPr>
          <w:rFonts w:ascii="Calibri" w:hAnsi="Calibri" w:cs="Garamond"/>
          <w:sz w:val="22"/>
          <w:szCs w:val="22"/>
        </w:rPr>
        <w:t xml:space="preserve"> in grado di  gestire l’intero procedimento a supporto delle funzioni e responsabilità che comunque rimangono in capo al RPCT di ogni azienda. </w:t>
      </w:r>
    </w:p>
    <w:p w:rsidR="006F428D" w:rsidRDefault="009B438B" w:rsidP="004F31B4">
      <w:pPr>
        <w:widowControl w:val="0"/>
        <w:autoSpaceDE w:val="0"/>
        <w:autoSpaceDN w:val="0"/>
        <w:adjustRightInd w:val="0"/>
        <w:jc w:val="both"/>
        <w:rPr>
          <w:rFonts w:ascii="Calibri" w:hAnsi="Calibri" w:cs="Garamond"/>
          <w:sz w:val="22"/>
          <w:szCs w:val="22"/>
        </w:rPr>
      </w:pPr>
      <w:r w:rsidRPr="004D7757">
        <w:rPr>
          <w:rFonts w:ascii="Calibri" w:hAnsi="Calibri" w:cs="Garamond"/>
          <w:sz w:val="22"/>
          <w:szCs w:val="22"/>
        </w:rPr>
        <w:t xml:space="preserve">Gli RPCT delle  3 Aziende sanitarie della </w:t>
      </w:r>
      <w:r>
        <w:rPr>
          <w:rFonts w:ascii="Calibri" w:hAnsi="Calibri" w:cs="Garamond"/>
          <w:sz w:val="22"/>
          <w:szCs w:val="22"/>
        </w:rPr>
        <w:t>R</w:t>
      </w:r>
      <w:r w:rsidRPr="004D7757">
        <w:rPr>
          <w:rFonts w:ascii="Calibri" w:hAnsi="Calibri" w:cs="Garamond"/>
          <w:sz w:val="22"/>
          <w:szCs w:val="22"/>
        </w:rPr>
        <w:t xml:space="preserve">egione Toscana </w:t>
      </w:r>
      <w:r>
        <w:rPr>
          <w:rFonts w:ascii="Calibri" w:hAnsi="Calibri" w:cs="Garamond"/>
          <w:sz w:val="22"/>
          <w:szCs w:val="22"/>
        </w:rPr>
        <w:t xml:space="preserve">ovvero la Azienda Toscana Centro , la Nord Ovest e la Sud est, </w:t>
      </w:r>
      <w:r w:rsidRPr="004D7757">
        <w:rPr>
          <w:rFonts w:ascii="Calibri" w:hAnsi="Calibri" w:cs="Garamond"/>
          <w:sz w:val="22"/>
          <w:szCs w:val="22"/>
        </w:rPr>
        <w:t xml:space="preserve"> hanno concordato di utilizzare il programma predisposto da Estar  che lo concede a titolo gratuito </w:t>
      </w:r>
      <w:r>
        <w:rPr>
          <w:rFonts w:ascii="Calibri" w:hAnsi="Calibri" w:cs="Garamond"/>
          <w:sz w:val="22"/>
          <w:szCs w:val="22"/>
        </w:rPr>
        <w:t xml:space="preserve">Si ritiene , infatti che l’attivazione di una piattaforma informatica per le segnalazioni </w:t>
      </w:r>
      <w:r w:rsidR="006F428D">
        <w:rPr>
          <w:rFonts w:ascii="Calibri" w:hAnsi="Calibri" w:cs="Garamond"/>
          <w:sz w:val="22"/>
          <w:szCs w:val="22"/>
        </w:rPr>
        <w:t xml:space="preserve">possa essere avvertita dal segnalante maggiormente tutelante e protettiva </w:t>
      </w:r>
      <w:r>
        <w:rPr>
          <w:rFonts w:ascii="Calibri" w:hAnsi="Calibri" w:cs="Garamond"/>
          <w:sz w:val="22"/>
          <w:szCs w:val="22"/>
        </w:rPr>
        <w:t xml:space="preserve">per la </w:t>
      </w:r>
      <w:r w:rsidR="006F428D">
        <w:rPr>
          <w:rFonts w:ascii="Calibri" w:hAnsi="Calibri" w:cs="Garamond"/>
          <w:sz w:val="22"/>
          <w:szCs w:val="22"/>
        </w:rPr>
        <w:t xml:space="preserve"> protezione dei suoi dati. </w:t>
      </w:r>
    </w:p>
    <w:p w:rsidR="006F428D" w:rsidRDefault="006F428D" w:rsidP="004F31B4">
      <w:pPr>
        <w:widowControl w:val="0"/>
        <w:autoSpaceDE w:val="0"/>
        <w:autoSpaceDN w:val="0"/>
        <w:adjustRightInd w:val="0"/>
        <w:jc w:val="both"/>
        <w:rPr>
          <w:rFonts w:ascii="Calibri" w:hAnsi="Calibri" w:cs="Garamond"/>
          <w:sz w:val="22"/>
          <w:szCs w:val="22"/>
        </w:rPr>
      </w:pPr>
      <w:r>
        <w:rPr>
          <w:rFonts w:ascii="Calibri" w:hAnsi="Calibri" w:cs="Garamond"/>
          <w:sz w:val="22"/>
          <w:szCs w:val="22"/>
        </w:rPr>
        <w:t xml:space="preserve">Per il 2020 abbiamo dunque in programma l’attuazione della piattaforma informatica predisposta e fornita da Estar. </w:t>
      </w:r>
    </w:p>
    <w:p w:rsidR="009B438B" w:rsidRDefault="006F428D" w:rsidP="004F31B4">
      <w:pPr>
        <w:widowControl w:val="0"/>
        <w:autoSpaceDE w:val="0"/>
        <w:autoSpaceDN w:val="0"/>
        <w:adjustRightInd w:val="0"/>
        <w:jc w:val="both"/>
        <w:rPr>
          <w:rFonts w:ascii="Calibri" w:hAnsi="Calibri"/>
          <w:noProof/>
          <w:sz w:val="22"/>
          <w:szCs w:val="22"/>
        </w:rPr>
      </w:pPr>
      <w:r>
        <w:rPr>
          <w:rFonts w:ascii="Calibri" w:hAnsi="Calibri" w:cs="Garamond"/>
          <w:sz w:val="22"/>
          <w:szCs w:val="22"/>
        </w:rPr>
        <w:t xml:space="preserve">In analogia a quanto fatto per il conflitto di interessi </w:t>
      </w:r>
      <w:r w:rsidR="009B438B">
        <w:rPr>
          <w:rFonts w:ascii="Calibri" w:hAnsi="Calibri" w:cs="Garamond"/>
          <w:sz w:val="22"/>
          <w:szCs w:val="22"/>
        </w:rPr>
        <w:t xml:space="preserve">ovvero </w:t>
      </w:r>
      <w:r>
        <w:rPr>
          <w:rFonts w:ascii="Calibri" w:hAnsi="Calibri" w:cs="Garamond"/>
          <w:sz w:val="22"/>
          <w:szCs w:val="22"/>
        </w:rPr>
        <w:t xml:space="preserve">per offrire delle </w:t>
      </w:r>
      <w:r w:rsidR="009B438B">
        <w:rPr>
          <w:rFonts w:ascii="Calibri" w:hAnsi="Calibri" w:cs="Garamond"/>
          <w:sz w:val="22"/>
          <w:szCs w:val="22"/>
        </w:rPr>
        <w:t xml:space="preserve">semplici </w:t>
      </w:r>
      <w:r>
        <w:rPr>
          <w:rFonts w:ascii="Calibri" w:hAnsi="Calibri" w:cs="Garamond"/>
          <w:sz w:val="22"/>
          <w:szCs w:val="22"/>
        </w:rPr>
        <w:t xml:space="preserve">informazioni </w:t>
      </w:r>
      <w:r w:rsidR="009B438B">
        <w:rPr>
          <w:rFonts w:ascii="Calibri" w:hAnsi="Calibri" w:cs="Garamond"/>
          <w:sz w:val="22"/>
          <w:szCs w:val="22"/>
        </w:rPr>
        <w:t xml:space="preserve">operative </w:t>
      </w:r>
      <w:r>
        <w:rPr>
          <w:rFonts w:ascii="Calibri" w:hAnsi="Calibri" w:cs="Garamond"/>
          <w:sz w:val="22"/>
          <w:szCs w:val="22"/>
        </w:rPr>
        <w:t xml:space="preserve">sull’argomento  è stato organizzato on line </w:t>
      </w:r>
      <w:r w:rsidR="00A815B2">
        <w:rPr>
          <w:rFonts w:ascii="Calibri" w:hAnsi="Calibri" w:cs="Garamond"/>
          <w:sz w:val="22"/>
          <w:szCs w:val="22"/>
        </w:rPr>
        <w:t xml:space="preserve">sul sito aziendale di Amministrazione Trasparente, nella categoria “Altri contenuti”, </w:t>
      </w:r>
      <w:r w:rsidR="004F31B4">
        <w:rPr>
          <w:rFonts w:ascii="Calibri" w:hAnsi="Calibri" w:cs="Garamond"/>
          <w:sz w:val="22"/>
          <w:szCs w:val="22"/>
        </w:rPr>
        <w:t>u</w:t>
      </w:r>
      <w:r w:rsidR="00A815B2">
        <w:rPr>
          <w:rFonts w:ascii="Calibri" w:hAnsi="Calibri" w:cs="Garamond"/>
          <w:sz w:val="22"/>
          <w:szCs w:val="22"/>
        </w:rPr>
        <w:t xml:space="preserve">n apposito spazio </w:t>
      </w:r>
      <w:r w:rsidR="004F31B4">
        <w:rPr>
          <w:rFonts w:ascii="Calibri" w:hAnsi="Calibri" w:cs="Garamond"/>
          <w:sz w:val="22"/>
          <w:szCs w:val="22"/>
        </w:rPr>
        <w:t xml:space="preserve">denominato </w:t>
      </w:r>
      <w:r w:rsidR="00A815B2">
        <w:rPr>
          <w:rFonts w:ascii="Calibri" w:hAnsi="Calibri" w:cs="Garamond"/>
          <w:sz w:val="22"/>
          <w:szCs w:val="22"/>
        </w:rPr>
        <w:t>“</w:t>
      </w:r>
      <w:r w:rsidR="00A815B2" w:rsidRPr="006809FF">
        <w:rPr>
          <w:rFonts w:ascii="Calibri" w:hAnsi="Calibri"/>
          <w:noProof/>
          <w:sz w:val="22"/>
          <w:szCs w:val="22"/>
        </w:rPr>
        <w:t>whistleblow</w:t>
      </w:r>
      <w:r w:rsidR="002E40CA">
        <w:rPr>
          <w:rFonts w:ascii="Calibri" w:hAnsi="Calibri"/>
          <w:noProof/>
          <w:sz w:val="22"/>
          <w:szCs w:val="22"/>
        </w:rPr>
        <w:t>ing</w:t>
      </w:r>
      <w:r w:rsidR="00A815B2">
        <w:rPr>
          <w:rFonts w:ascii="Calibri" w:hAnsi="Calibri"/>
          <w:noProof/>
          <w:sz w:val="22"/>
          <w:szCs w:val="22"/>
        </w:rPr>
        <w:t xml:space="preserve">” </w:t>
      </w:r>
      <w:r w:rsidR="009B438B">
        <w:rPr>
          <w:rFonts w:ascii="Calibri" w:hAnsi="Calibri"/>
          <w:noProof/>
          <w:sz w:val="22"/>
          <w:szCs w:val="22"/>
        </w:rPr>
        <w:t xml:space="preserve">. </w:t>
      </w:r>
    </w:p>
    <w:p w:rsidR="004F31B4" w:rsidRDefault="009B438B" w:rsidP="004F31B4">
      <w:pPr>
        <w:widowControl w:val="0"/>
        <w:autoSpaceDE w:val="0"/>
        <w:autoSpaceDN w:val="0"/>
        <w:adjustRightInd w:val="0"/>
        <w:jc w:val="both"/>
        <w:rPr>
          <w:rFonts w:ascii="Calibri" w:hAnsi="Calibri" w:cs="Garamond"/>
          <w:sz w:val="22"/>
          <w:szCs w:val="22"/>
        </w:rPr>
      </w:pPr>
      <w:r>
        <w:rPr>
          <w:rFonts w:ascii="Calibri" w:hAnsi="Calibri"/>
          <w:noProof/>
          <w:sz w:val="22"/>
          <w:szCs w:val="22"/>
        </w:rPr>
        <w:t xml:space="preserve">Le informazioni sono state organizzate </w:t>
      </w:r>
      <w:r w:rsidR="004F31B4">
        <w:rPr>
          <w:rFonts w:ascii="Calibri" w:hAnsi="Calibri" w:cs="Garamond"/>
          <w:sz w:val="22"/>
          <w:szCs w:val="22"/>
        </w:rPr>
        <w:t xml:space="preserve">in forma </w:t>
      </w:r>
      <w:r>
        <w:rPr>
          <w:rFonts w:ascii="Calibri" w:hAnsi="Calibri" w:cs="Garamond"/>
          <w:sz w:val="22"/>
          <w:szCs w:val="22"/>
        </w:rPr>
        <w:t xml:space="preserve">di domanda/risposta </w:t>
      </w:r>
      <w:r w:rsidR="004F31B4">
        <w:rPr>
          <w:rFonts w:ascii="Calibri" w:hAnsi="Calibri" w:cs="Garamond"/>
          <w:sz w:val="22"/>
          <w:szCs w:val="22"/>
        </w:rPr>
        <w:t>mettendo a disposizione le inf</w:t>
      </w:r>
      <w:r>
        <w:rPr>
          <w:rFonts w:ascii="Calibri" w:hAnsi="Calibri" w:cs="Garamond"/>
          <w:sz w:val="22"/>
          <w:szCs w:val="22"/>
        </w:rPr>
        <w:t xml:space="preserve">ormazioni e la modulistica da utilizzare per la presentazione delle segnalazioni </w:t>
      </w:r>
      <w:r w:rsidR="004F31B4">
        <w:rPr>
          <w:rFonts w:ascii="Calibri" w:hAnsi="Calibri" w:cs="Garamond"/>
          <w:sz w:val="22"/>
          <w:szCs w:val="22"/>
        </w:rPr>
        <w:t>.</w:t>
      </w:r>
    </w:p>
    <w:p w:rsidR="00A815B2" w:rsidRDefault="004F31B4" w:rsidP="004F31B4">
      <w:pPr>
        <w:widowControl w:val="0"/>
        <w:autoSpaceDE w:val="0"/>
        <w:autoSpaceDN w:val="0"/>
        <w:adjustRightInd w:val="0"/>
        <w:jc w:val="both"/>
        <w:rPr>
          <w:rFonts w:ascii="Calibri" w:hAnsi="Calibri" w:cs="Garamond"/>
          <w:sz w:val="22"/>
          <w:szCs w:val="22"/>
        </w:rPr>
      </w:pPr>
      <w:r>
        <w:rPr>
          <w:rFonts w:ascii="Calibri" w:hAnsi="Calibri" w:cs="Garamond"/>
          <w:sz w:val="22"/>
          <w:szCs w:val="22"/>
        </w:rPr>
        <w:t xml:space="preserve">Lo spazio è stato organizzato </w:t>
      </w:r>
      <w:r w:rsidR="006F428D">
        <w:rPr>
          <w:rFonts w:ascii="Calibri" w:hAnsi="Calibri" w:cs="Garamond"/>
          <w:sz w:val="22"/>
          <w:szCs w:val="22"/>
        </w:rPr>
        <w:t xml:space="preserve">con domande </w:t>
      </w:r>
      <w:r>
        <w:rPr>
          <w:rFonts w:ascii="Calibri" w:hAnsi="Calibri" w:cs="Garamond"/>
          <w:sz w:val="22"/>
          <w:szCs w:val="22"/>
        </w:rPr>
        <w:t>in modo tale che cliccando su</w:t>
      </w:r>
      <w:r w:rsidR="006F428D">
        <w:rPr>
          <w:rFonts w:ascii="Calibri" w:hAnsi="Calibri" w:cs="Garamond"/>
          <w:sz w:val="22"/>
          <w:szCs w:val="22"/>
        </w:rPr>
        <w:t xml:space="preserve"> queste </w:t>
      </w:r>
      <w:r>
        <w:rPr>
          <w:rFonts w:ascii="Calibri" w:hAnsi="Calibri" w:cs="Garamond"/>
          <w:sz w:val="22"/>
          <w:szCs w:val="22"/>
        </w:rPr>
        <w:t xml:space="preserve"> , appare la risposta . </w:t>
      </w:r>
    </w:p>
    <w:p w:rsidR="006F428D" w:rsidRDefault="006F428D" w:rsidP="004F31B4">
      <w:pPr>
        <w:widowControl w:val="0"/>
        <w:autoSpaceDE w:val="0"/>
        <w:autoSpaceDN w:val="0"/>
        <w:adjustRightInd w:val="0"/>
        <w:jc w:val="both"/>
        <w:rPr>
          <w:rFonts w:ascii="Calibri" w:hAnsi="Calibri" w:cs="Garamond"/>
          <w:sz w:val="22"/>
          <w:szCs w:val="22"/>
        </w:rPr>
      </w:pPr>
      <w:r>
        <w:rPr>
          <w:rFonts w:ascii="Calibri" w:hAnsi="Calibri" w:cs="Garamond"/>
          <w:sz w:val="22"/>
          <w:szCs w:val="22"/>
        </w:rPr>
        <w:t xml:space="preserve">Le domande sono queste : </w:t>
      </w:r>
    </w:p>
    <w:p w:rsidR="00E93CB4" w:rsidRPr="0008618A" w:rsidRDefault="00E93CB4" w:rsidP="0008618A">
      <w:pPr>
        <w:ind w:left="23"/>
        <w:rPr>
          <w:rStyle w:val="Enfasigrassetto"/>
          <w:rFonts w:ascii="Calibri" w:hAnsi="Calibri"/>
          <w:b w:val="0"/>
          <w:sz w:val="22"/>
          <w:szCs w:val="22"/>
        </w:rPr>
      </w:pPr>
      <w:r w:rsidRPr="0008618A">
        <w:rPr>
          <w:rStyle w:val="Enfasigrassetto"/>
          <w:rFonts w:ascii="Calibri" w:hAnsi="Calibri"/>
          <w:b w:val="0"/>
          <w:sz w:val="22"/>
          <w:szCs w:val="22"/>
        </w:rPr>
        <w:t>Ch</w:t>
      </w:r>
      <w:r w:rsidR="004F31B4" w:rsidRPr="0008618A">
        <w:rPr>
          <w:rStyle w:val="Enfasigrassetto"/>
          <w:rFonts w:ascii="Calibri" w:hAnsi="Calibri"/>
          <w:b w:val="0"/>
          <w:sz w:val="22"/>
          <w:szCs w:val="22"/>
        </w:rPr>
        <w:t xml:space="preserve">i è lo </w:t>
      </w:r>
      <w:r w:rsidRPr="0008618A">
        <w:rPr>
          <w:rStyle w:val="Enfasigrassetto"/>
          <w:rFonts w:ascii="Calibri" w:hAnsi="Calibri"/>
          <w:b w:val="0"/>
          <w:sz w:val="22"/>
          <w:szCs w:val="22"/>
        </w:rPr>
        <w:t>whistleblow</w:t>
      </w:r>
      <w:r w:rsidR="004F31B4" w:rsidRPr="0008618A">
        <w:rPr>
          <w:rStyle w:val="Enfasigrassetto"/>
          <w:rFonts w:ascii="Calibri" w:hAnsi="Calibri"/>
          <w:b w:val="0"/>
          <w:sz w:val="22"/>
          <w:szCs w:val="22"/>
        </w:rPr>
        <w:t>er</w:t>
      </w:r>
      <w:r w:rsidRPr="0008618A">
        <w:rPr>
          <w:rStyle w:val="Enfasigrassetto"/>
          <w:rFonts w:ascii="Calibri" w:hAnsi="Calibri"/>
          <w:b w:val="0"/>
          <w:sz w:val="22"/>
          <w:szCs w:val="22"/>
        </w:rPr>
        <w:t>?</w:t>
      </w:r>
    </w:p>
    <w:p w:rsidR="00E93CB4" w:rsidRPr="0008618A" w:rsidRDefault="00E93CB4" w:rsidP="0008618A">
      <w:pPr>
        <w:ind w:left="23"/>
        <w:rPr>
          <w:rStyle w:val="Enfasigrassetto"/>
          <w:rFonts w:ascii="Calibri" w:hAnsi="Calibri"/>
          <w:b w:val="0"/>
          <w:sz w:val="22"/>
          <w:szCs w:val="22"/>
        </w:rPr>
      </w:pPr>
      <w:r w:rsidRPr="0008618A">
        <w:rPr>
          <w:rStyle w:val="Enfasigrassetto"/>
          <w:rFonts w:ascii="Calibri" w:hAnsi="Calibri"/>
          <w:b w:val="0"/>
          <w:sz w:val="22"/>
          <w:szCs w:val="22"/>
        </w:rPr>
        <w:t xml:space="preserve">Come trasmettere le segnalazioni </w:t>
      </w:r>
      <w:r w:rsidR="002E40CA" w:rsidRPr="0008618A">
        <w:rPr>
          <w:rStyle w:val="Enfasigrassetto"/>
          <w:rFonts w:ascii="Calibri" w:hAnsi="Calibri"/>
          <w:b w:val="0"/>
          <w:sz w:val="22"/>
          <w:szCs w:val="22"/>
        </w:rPr>
        <w:t xml:space="preserve"> ?</w:t>
      </w:r>
    </w:p>
    <w:p w:rsidR="00E93CB4" w:rsidRPr="0008618A" w:rsidRDefault="00E93CB4" w:rsidP="0008618A">
      <w:pPr>
        <w:ind w:left="23"/>
        <w:rPr>
          <w:rStyle w:val="Enfasigrassetto"/>
          <w:rFonts w:ascii="Calibri" w:hAnsi="Calibri"/>
          <w:b w:val="0"/>
          <w:sz w:val="22"/>
          <w:szCs w:val="22"/>
        </w:rPr>
      </w:pPr>
      <w:r w:rsidRPr="0008618A">
        <w:rPr>
          <w:rStyle w:val="Enfasigrassetto"/>
          <w:rFonts w:ascii="Calibri" w:hAnsi="Calibri"/>
          <w:b w:val="0"/>
          <w:sz w:val="22"/>
          <w:szCs w:val="22"/>
        </w:rPr>
        <w:t xml:space="preserve">Come viene garantito l’anonimato del segnalante </w:t>
      </w:r>
      <w:r w:rsidR="002E40CA" w:rsidRPr="0008618A">
        <w:rPr>
          <w:rStyle w:val="Enfasigrassetto"/>
          <w:rFonts w:ascii="Calibri" w:hAnsi="Calibri"/>
          <w:b w:val="0"/>
          <w:sz w:val="22"/>
          <w:szCs w:val="22"/>
        </w:rPr>
        <w:t>?</w:t>
      </w:r>
    </w:p>
    <w:p w:rsidR="00E93CB4" w:rsidRPr="0008618A" w:rsidRDefault="00E93CB4" w:rsidP="0008618A">
      <w:pPr>
        <w:ind w:left="23"/>
        <w:rPr>
          <w:rStyle w:val="Enfasigrassetto"/>
          <w:rFonts w:ascii="Calibri" w:hAnsi="Calibri"/>
          <w:b w:val="0"/>
          <w:sz w:val="22"/>
          <w:szCs w:val="22"/>
        </w:rPr>
      </w:pPr>
      <w:r w:rsidRPr="0008618A">
        <w:rPr>
          <w:rStyle w:val="Enfasigrassetto"/>
          <w:rFonts w:ascii="Calibri" w:hAnsi="Calibri"/>
          <w:b w:val="0"/>
          <w:sz w:val="22"/>
          <w:szCs w:val="22"/>
        </w:rPr>
        <w:t xml:space="preserve">Quale è la normativa di riferimento </w:t>
      </w:r>
      <w:r w:rsidR="002E40CA" w:rsidRPr="0008618A">
        <w:rPr>
          <w:rStyle w:val="Enfasigrassetto"/>
          <w:rFonts w:ascii="Calibri" w:hAnsi="Calibri"/>
          <w:b w:val="0"/>
          <w:sz w:val="22"/>
          <w:szCs w:val="22"/>
        </w:rPr>
        <w:t>?</w:t>
      </w:r>
    </w:p>
    <w:p w:rsidR="004D7757" w:rsidRPr="00AB1774" w:rsidRDefault="004D7757" w:rsidP="007A0477">
      <w:pPr>
        <w:autoSpaceDE w:val="0"/>
        <w:autoSpaceDN w:val="0"/>
        <w:adjustRightInd w:val="0"/>
        <w:rPr>
          <w:rFonts w:ascii="Calibri" w:hAnsi="Calibri" w:cs="Calibri"/>
          <w:bCs/>
          <w:sz w:val="22"/>
          <w:szCs w:val="22"/>
          <w:lang/>
        </w:rPr>
      </w:pPr>
      <w:r w:rsidRPr="00AB1774">
        <w:rPr>
          <w:rFonts w:ascii="Calibri" w:hAnsi="Calibri" w:cs="Calibri"/>
          <w:b/>
          <w:bCs/>
          <w:color w:val="3366FF"/>
          <w:sz w:val="22"/>
          <w:szCs w:val="22"/>
          <w:lang/>
        </w:rPr>
        <w:t>L’obiettivo per il 2020</w:t>
      </w:r>
      <w:r w:rsidRPr="00AB1774">
        <w:rPr>
          <w:rFonts w:ascii="Calibri" w:hAnsi="Calibri" w:cs="Calibri"/>
          <w:bCs/>
          <w:sz w:val="22"/>
          <w:szCs w:val="22"/>
          <w:lang/>
        </w:rPr>
        <w:t xml:space="preserve"> è quello dunque di impiantare il programma informatico per la gestione delle segnalazioni e quindi di redigere un regolamento anche in considerazione della realizzazione di tale  presupposto.  </w:t>
      </w:r>
    </w:p>
    <w:p w:rsidR="00206F08" w:rsidRDefault="00B15DE8" w:rsidP="007A0477">
      <w:pPr>
        <w:widowControl w:val="0"/>
        <w:autoSpaceDE w:val="0"/>
        <w:autoSpaceDN w:val="0"/>
        <w:adjustRightInd w:val="0"/>
        <w:rPr>
          <w:rFonts w:ascii="Calibri" w:hAnsi="Calibri" w:cs="Garamond"/>
          <w:sz w:val="22"/>
          <w:szCs w:val="22"/>
        </w:rPr>
      </w:pPr>
      <w:r>
        <w:rPr>
          <w:rFonts w:ascii="Calibri" w:hAnsi="Calibri" w:cs="Garamond"/>
          <w:sz w:val="22"/>
          <w:szCs w:val="22"/>
        </w:rPr>
        <w:t>N</w:t>
      </w:r>
      <w:r w:rsidR="00206F08" w:rsidRPr="00493BD2">
        <w:rPr>
          <w:rFonts w:ascii="Calibri" w:hAnsi="Calibri" w:cs="Garamond"/>
          <w:sz w:val="22"/>
          <w:szCs w:val="22"/>
        </w:rPr>
        <w:t>el  corso  dell’anno  201</w:t>
      </w:r>
      <w:r>
        <w:rPr>
          <w:rFonts w:ascii="Calibri" w:hAnsi="Calibri" w:cs="Garamond"/>
          <w:sz w:val="22"/>
          <w:szCs w:val="22"/>
        </w:rPr>
        <w:t xml:space="preserve">8 </w:t>
      </w:r>
      <w:r w:rsidR="00206F08" w:rsidRPr="00493BD2">
        <w:rPr>
          <w:rFonts w:ascii="Calibri" w:hAnsi="Calibri" w:cs="Garamond"/>
          <w:sz w:val="22"/>
          <w:szCs w:val="22"/>
        </w:rPr>
        <w:t xml:space="preserve">si  sono  registrate </w:t>
      </w:r>
      <w:r w:rsidR="00206F08">
        <w:rPr>
          <w:rFonts w:ascii="Calibri" w:hAnsi="Calibri" w:cs="Garamond"/>
          <w:sz w:val="22"/>
          <w:szCs w:val="22"/>
        </w:rPr>
        <w:t>2</w:t>
      </w:r>
      <w:r w:rsidR="00206F08" w:rsidRPr="00493BD2">
        <w:rPr>
          <w:rFonts w:ascii="Calibri" w:hAnsi="Calibri" w:cs="Garamond"/>
          <w:sz w:val="22"/>
          <w:szCs w:val="22"/>
        </w:rPr>
        <w:t xml:space="preserve"> segnalazioni  </w:t>
      </w:r>
      <w:r w:rsidR="001F5589">
        <w:rPr>
          <w:rFonts w:ascii="Calibri" w:hAnsi="Calibri" w:cs="Garamond"/>
          <w:sz w:val="22"/>
          <w:szCs w:val="22"/>
        </w:rPr>
        <w:t xml:space="preserve">e nel 2019 una sola segnalazione . </w:t>
      </w:r>
      <w:r w:rsidR="00206F08" w:rsidRPr="00493BD2">
        <w:rPr>
          <w:rFonts w:ascii="Calibri" w:hAnsi="Calibri" w:cs="Garamond"/>
          <w:sz w:val="22"/>
          <w:szCs w:val="22"/>
        </w:rPr>
        <w:t xml:space="preserve">In </w:t>
      </w:r>
      <w:r w:rsidR="001F5589">
        <w:rPr>
          <w:rFonts w:ascii="Calibri" w:hAnsi="Calibri" w:cs="Garamond"/>
          <w:sz w:val="22"/>
          <w:szCs w:val="22"/>
        </w:rPr>
        <w:t xml:space="preserve">tutti i casi il </w:t>
      </w:r>
      <w:r w:rsidR="00206F08" w:rsidRPr="00493BD2">
        <w:rPr>
          <w:rFonts w:ascii="Calibri" w:hAnsi="Calibri" w:cs="Garamond"/>
          <w:sz w:val="22"/>
          <w:szCs w:val="22"/>
        </w:rPr>
        <w:t>RPCT e</w:t>
      </w:r>
      <w:r w:rsidR="00206F08">
        <w:rPr>
          <w:rFonts w:ascii="Calibri" w:hAnsi="Calibri" w:cs="Garamond"/>
          <w:sz w:val="22"/>
          <w:szCs w:val="22"/>
        </w:rPr>
        <w:t xml:space="preserve"> questi , dopo gli approfondimenti del caso</w:t>
      </w:r>
      <w:r w:rsidR="001F5589">
        <w:rPr>
          <w:rFonts w:ascii="Calibri" w:hAnsi="Calibri" w:cs="Garamond"/>
          <w:sz w:val="22"/>
          <w:szCs w:val="22"/>
        </w:rPr>
        <w:t xml:space="preserve"> per verificare la minima attendibilità della segnalazione </w:t>
      </w:r>
      <w:r w:rsidR="00206F08">
        <w:rPr>
          <w:rFonts w:ascii="Calibri" w:hAnsi="Calibri" w:cs="Garamond"/>
          <w:sz w:val="22"/>
          <w:szCs w:val="22"/>
        </w:rPr>
        <w:t xml:space="preserve">, ha </w:t>
      </w:r>
      <w:r w:rsidR="001F5589">
        <w:rPr>
          <w:rFonts w:ascii="Calibri" w:hAnsi="Calibri" w:cs="Garamond"/>
          <w:sz w:val="22"/>
          <w:szCs w:val="22"/>
        </w:rPr>
        <w:t xml:space="preserve">sempre trasmesso </w:t>
      </w:r>
      <w:r w:rsidR="00206F08">
        <w:rPr>
          <w:rFonts w:ascii="Calibri" w:hAnsi="Calibri" w:cs="Garamond"/>
          <w:sz w:val="22"/>
          <w:szCs w:val="22"/>
        </w:rPr>
        <w:t>i casi all’ Ufficio procedimenti disciplinari</w:t>
      </w:r>
      <w:r w:rsidR="001F5589">
        <w:rPr>
          <w:rFonts w:ascii="Calibri" w:hAnsi="Calibri" w:cs="Garamond"/>
          <w:sz w:val="22"/>
          <w:szCs w:val="22"/>
        </w:rPr>
        <w:t xml:space="preserve"> per i provvedimenti di competenza.</w:t>
      </w:r>
      <w:r w:rsidR="00206F08">
        <w:rPr>
          <w:rFonts w:ascii="Calibri" w:hAnsi="Calibri" w:cs="Garamond"/>
          <w:sz w:val="22"/>
          <w:szCs w:val="22"/>
        </w:rPr>
        <w:t xml:space="preserve"> </w:t>
      </w:r>
    </w:p>
    <w:p w:rsidR="00D008D1" w:rsidRPr="00BC570A" w:rsidRDefault="00301F28" w:rsidP="0008618A">
      <w:pPr>
        <w:pStyle w:val="Titolo2"/>
        <w:numPr>
          <w:ilvl w:val="0"/>
          <w:numId w:val="0"/>
        </w:numPr>
        <w:shd w:val="clear" w:color="auto" w:fill="CCFFFF"/>
        <w:ind w:right="840"/>
        <w:rPr>
          <w:sz w:val="22"/>
          <w:szCs w:val="22"/>
        </w:rPr>
      </w:pPr>
      <w:bookmarkStart w:id="46" w:name="_Toc30496639"/>
      <w:r>
        <w:rPr>
          <w:noProof/>
          <w:sz w:val="22"/>
          <w:szCs w:val="22"/>
        </w:rPr>
        <w:t>W</w:t>
      </w:r>
      <w:r w:rsidRPr="006809FF">
        <w:rPr>
          <w:noProof/>
          <w:sz w:val="22"/>
          <w:szCs w:val="22"/>
        </w:rPr>
        <w:t>histleblower</w:t>
      </w:r>
      <w:r>
        <w:rPr>
          <w:noProof/>
          <w:sz w:val="22"/>
          <w:szCs w:val="22"/>
        </w:rPr>
        <w:t>: t</w:t>
      </w:r>
      <w:r w:rsidR="008B76A4" w:rsidRPr="00BC570A">
        <w:rPr>
          <w:sz w:val="22"/>
          <w:szCs w:val="22"/>
        </w:rPr>
        <w:t>abella riassuntiva</w:t>
      </w:r>
      <w:r>
        <w:rPr>
          <w:sz w:val="22"/>
          <w:szCs w:val="22"/>
        </w:rPr>
        <w:t>,</w:t>
      </w:r>
      <w:r w:rsidR="008B76A4" w:rsidRPr="00BC570A">
        <w:rPr>
          <w:sz w:val="22"/>
          <w:szCs w:val="22"/>
        </w:rPr>
        <w:t xml:space="preserve"> </w:t>
      </w:r>
      <w:r w:rsidR="00D008D1" w:rsidRPr="00BC570A">
        <w:rPr>
          <w:sz w:val="22"/>
          <w:szCs w:val="22"/>
        </w:rPr>
        <w:t>stato di attuazione e programma 20</w:t>
      </w:r>
      <w:r w:rsidR="00AB1774">
        <w:rPr>
          <w:sz w:val="22"/>
          <w:szCs w:val="22"/>
        </w:rPr>
        <w:t>20</w:t>
      </w:r>
      <w:bookmarkEnd w:id="46"/>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1889"/>
        <w:gridCol w:w="1901"/>
        <w:gridCol w:w="1890"/>
        <w:gridCol w:w="1900"/>
      </w:tblGrid>
      <w:tr w:rsidR="005F1ACC" w:rsidRPr="004E735B" w:rsidTr="005F1ACC">
        <w:trPr>
          <w:trHeight w:val="249"/>
        </w:trPr>
        <w:tc>
          <w:tcPr>
            <w:tcW w:w="2263" w:type="dxa"/>
            <w:shd w:val="clear" w:color="auto" w:fill="CCFFFF"/>
          </w:tcPr>
          <w:p w:rsidR="00F72EF3" w:rsidRPr="00D008D1" w:rsidRDefault="00F72EF3" w:rsidP="00D05E21">
            <w:pPr>
              <w:jc w:val="center"/>
              <w:rPr>
                <w:rFonts w:ascii="Calibri" w:hAnsi="Calibri" w:cs="Arial"/>
                <w:b/>
                <w:sz w:val="20"/>
              </w:rPr>
            </w:pPr>
            <w:r w:rsidRPr="00D008D1">
              <w:rPr>
                <w:rFonts w:ascii="Calibri" w:hAnsi="Calibri" w:cs="Arial"/>
                <w:b/>
                <w:sz w:val="20"/>
              </w:rPr>
              <w:t>Misure di carattere GENERALE</w:t>
            </w:r>
          </w:p>
        </w:tc>
        <w:tc>
          <w:tcPr>
            <w:tcW w:w="1889" w:type="dxa"/>
            <w:shd w:val="clear" w:color="auto" w:fill="CCFFFF"/>
          </w:tcPr>
          <w:p w:rsidR="00F72EF3" w:rsidRPr="00D008D1" w:rsidRDefault="00F72EF3" w:rsidP="00D05E21">
            <w:pPr>
              <w:jc w:val="center"/>
              <w:rPr>
                <w:rFonts w:ascii="Calibri" w:hAnsi="Calibri" w:cs="Arial"/>
                <w:b/>
                <w:sz w:val="20"/>
              </w:rPr>
            </w:pPr>
            <w:r w:rsidRPr="00D008D1">
              <w:rPr>
                <w:rFonts w:ascii="Calibri" w:hAnsi="Calibri" w:cs="Arial"/>
                <w:b/>
                <w:sz w:val="20"/>
              </w:rPr>
              <w:t>STATO DI ATTUAZIONE AL 1 GENNAIO 201</w:t>
            </w:r>
            <w:r w:rsidR="00D008D1" w:rsidRPr="00D008D1">
              <w:rPr>
                <w:rFonts w:ascii="Calibri" w:hAnsi="Calibri" w:cs="Arial"/>
                <w:b/>
                <w:sz w:val="20"/>
              </w:rPr>
              <w:t>9</w:t>
            </w:r>
          </w:p>
        </w:tc>
        <w:tc>
          <w:tcPr>
            <w:tcW w:w="1901" w:type="dxa"/>
            <w:shd w:val="clear" w:color="auto" w:fill="CCFFFF"/>
          </w:tcPr>
          <w:p w:rsidR="00F72EF3" w:rsidRPr="00D008D1" w:rsidRDefault="00F72EF3" w:rsidP="00D05E21">
            <w:pPr>
              <w:jc w:val="center"/>
              <w:rPr>
                <w:rFonts w:ascii="Calibri" w:hAnsi="Calibri" w:cs="Arial"/>
                <w:b/>
                <w:sz w:val="20"/>
              </w:rPr>
            </w:pPr>
            <w:r w:rsidRPr="00D008D1">
              <w:rPr>
                <w:rFonts w:ascii="Calibri" w:hAnsi="Calibri" w:cs="Arial"/>
                <w:b/>
                <w:sz w:val="20"/>
              </w:rPr>
              <w:t>FASI E TEMPI DI ATTUAZIONE</w:t>
            </w:r>
          </w:p>
        </w:tc>
        <w:tc>
          <w:tcPr>
            <w:tcW w:w="1890" w:type="dxa"/>
            <w:shd w:val="clear" w:color="auto" w:fill="CCFFFF"/>
          </w:tcPr>
          <w:p w:rsidR="00F72EF3" w:rsidRPr="00D008D1" w:rsidRDefault="00F72EF3" w:rsidP="00D05E21">
            <w:pPr>
              <w:jc w:val="center"/>
              <w:rPr>
                <w:rFonts w:ascii="Calibri" w:hAnsi="Calibri" w:cs="Arial"/>
                <w:b/>
                <w:sz w:val="20"/>
              </w:rPr>
            </w:pPr>
            <w:r w:rsidRPr="00D008D1">
              <w:rPr>
                <w:rFonts w:ascii="Calibri" w:hAnsi="Calibri" w:cs="Arial"/>
                <w:b/>
                <w:sz w:val="20"/>
              </w:rPr>
              <w:t>INDICATORI DI ATTUAZIONE</w:t>
            </w:r>
          </w:p>
        </w:tc>
        <w:tc>
          <w:tcPr>
            <w:tcW w:w="1900" w:type="dxa"/>
            <w:shd w:val="clear" w:color="auto" w:fill="CCFFFF"/>
          </w:tcPr>
          <w:p w:rsidR="00F72EF3" w:rsidRPr="00D008D1" w:rsidRDefault="00F72EF3" w:rsidP="00D05E21">
            <w:pPr>
              <w:jc w:val="center"/>
              <w:rPr>
                <w:rFonts w:ascii="Calibri" w:hAnsi="Calibri" w:cs="Arial"/>
                <w:b/>
                <w:sz w:val="20"/>
              </w:rPr>
            </w:pPr>
            <w:r w:rsidRPr="00D008D1">
              <w:rPr>
                <w:rFonts w:ascii="Calibri" w:hAnsi="Calibri" w:cs="Arial"/>
                <w:b/>
                <w:sz w:val="20"/>
              </w:rPr>
              <w:t>SOGGETTO RESPONSABILE</w:t>
            </w:r>
          </w:p>
          <w:p w:rsidR="00F72EF3" w:rsidRPr="00D008D1" w:rsidRDefault="00F72EF3" w:rsidP="00D05E21">
            <w:pPr>
              <w:jc w:val="center"/>
              <w:rPr>
                <w:rFonts w:ascii="Calibri" w:hAnsi="Calibri" w:cs="Arial"/>
                <w:b/>
                <w:sz w:val="20"/>
              </w:rPr>
            </w:pPr>
          </w:p>
        </w:tc>
      </w:tr>
      <w:tr w:rsidR="005F1ACC" w:rsidRPr="004E735B" w:rsidTr="005F1ACC">
        <w:trPr>
          <w:trHeight w:val="611"/>
        </w:trPr>
        <w:tc>
          <w:tcPr>
            <w:tcW w:w="2263" w:type="dxa"/>
          </w:tcPr>
          <w:p w:rsidR="005F1ACC" w:rsidRPr="00A7673C" w:rsidRDefault="005F1ACC" w:rsidP="00AB1774">
            <w:pPr>
              <w:rPr>
                <w:rFonts w:ascii="Calibri" w:hAnsi="Calibri" w:cs="Arial"/>
                <w:sz w:val="20"/>
              </w:rPr>
            </w:pPr>
            <w:r>
              <w:rPr>
                <w:rFonts w:ascii="Calibri" w:hAnsi="Calibri" w:cs="Arial"/>
                <w:sz w:val="20"/>
              </w:rPr>
              <w:t xml:space="preserve">Piattaforma informatica per gestire le segnalazioni fornita da ESTAR </w:t>
            </w:r>
          </w:p>
        </w:tc>
        <w:tc>
          <w:tcPr>
            <w:tcW w:w="1889" w:type="dxa"/>
          </w:tcPr>
          <w:p w:rsidR="005F1ACC" w:rsidRDefault="005F1ACC" w:rsidP="005F1ACC">
            <w:pPr>
              <w:rPr>
                <w:rFonts w:ascii="Calibri" w:hAnsi="Calibri" w:cs="Arial"/>
                <w:b/>
                <w:sz w:val="20"/>
                <w:lang w:eastAsia="en-US"/>
              </w:rPr>
            </w:pPr>
            <w:r>
              <w:rPr>
                <w:rFonts w:ascii="Calibri" w:hAnsi="Calibri" w:cs="Arial"/>
                <w:b/>
                <w:sz w:val="20"/>
                <w:lang w:eastAsia="en-US"/>
              </w:rPr>
              <w:t xml:space="preserve">DA ATTUARE </w:t>
            </w:r>
          </w:p>
          <w:p w:rsidR="005F1ACC" w:rsidRPr="00B15DE8" w:rsidRDefault="005F1ACC" w:rsidP="00AB1774">
            <w:pPr>
              <w:rPr>
                <w:rFonts w:ascii="Calibri" w:hAnsi="Calibri" w:cs="Arial"/>
                <w:sz w:val="20"/>
                <w:lang w:eastAsia="en-US"/>
              </w:rPr>
            </w:pPr>
          </w:p>
        </w:tc>
        <w:tc>
          <w:tcPr>
            <w:tcW w:w="1901" w:type="dxa"/>
          </w:tcPr>
          <w:p w:rsidR="005F1ACC" w:rsidRPr="00B15DE8" w:rsidRDefault="005F1ACC" w:rsidP="00AB1774">
            <w:pPr>
              <w:rPr>
                <w:rFonts w:ascii="Calibri" w:hAnsi="Calibri" w:cs="Arial"/>
                <w:sz w:val="20"/>
              </w:rPr>
            </w:pPr>
            <w:r>
              <w:rPr>
                <w:rFonts w:ascii="Calibri" w:hAnsi="Calibri" w:cs="Arial"/>
                <w:sz w:val="20"/>
              </w:rPr>
              <w:t>20</w:t>
            </w:r>
            <w:r w:rsidR="000F38DE">
              <w:rPr>
                <w:rFonts w:ascii="Calibri" w:hAnsi="Calibri" w:cs="Arial"/>
                <w:sz w:val="20"/>
              </w:rPr>
              <w:t>20</w:t>
            </w:r>
          </w:p>
        </w:tc>
        <w:tc>
          <w:tcPr>
            <w:tcW w:w="1890" w:type="dxa"/>
          </w:tcPr>
          <w:p w:rsidR="005F1ACC" w:rsidRPr="00B15DE8" w:rsidRDefault="005F1ACC" w:rsidP="00AB1774">
            <w:pPr>
              <w:rPr>
                <w:rFonts w:ascii="Calibri" w:hAnsi="Calibri" w:cs="Arial"/>
                <w:sz w:val="20"/>
              </w:rPr>
            </w:pPr>
            <w:r>
              <w:rPr>
                <w:rFonts w:ascii="Calibri" w:hAnsi="Calibri" w:cs="Arial"/>
                <w:sz w:val="20"/>
              </w:rPr>
              <w:t xml:space="preserve">applicazione del  programma nel server aziendale e suo utilizzo  </w:t>
            </w:r>
          </w:p>
        </w:tc>
        <w:tc>
          <w:tcPr>
            <w:tcW w:w="1900" w:type="dxa"/>
          </w:tcPr>
          <w:p w:rsidR="005F1ACC" w:rsidRPr="00B15DE8" w:rsidRDefault="005F1ACC" w:rsidP="005F1ACC">
            <w:pPr>
              <w:rPr>
                <w:rFonts w:ascii="Calibri" w:hAnsi="Calibri" w:cs="Arial"/>
                <w:sz w:val="20"/>
              </w:rPr>
            </w:pPr>
            <w:r>
              <w:rPr>
                <w:rFonts w:ascii="Calibri" w:hAnsi="Calibri" w:cs="Arial"/>
                <w:sz w:val="20"/>
              </w:rPr>
              <w:t xml:space="preserve">ESTAR </w:t>
            </w:r>
          </w:p>
          <w:p w:rsidR="005F1ACC" w:rsidRPr="00B15DE8" w:rsidRDefault="005F1ACC" w:rsidP="000F38DE">
            <w:pPr>
              <w:rPr>
                <w:rFonts w:ascii="Calibri" w:hAnsi="Calibri" w:cs="Arial"/>
                <w:sz w:val="20"/>
              </w:rPr>
            </w:pPr>
          </w:p>
        </w:tc>
      </w:tr>
    </w:tbl>
    <w:p w:rsidR="00875C60" w:rsidRDefault="00875C60" w:rsidP="00875C60">
      <w:pPr>
        <w:rPr>
          <w:rFonts w:ascii="Calibri" w:hAnsi="Calibri"/>
          <w:color w:val="2A2A25"/>
          <w:sz w:val="22"/>
          <w:szCs w:val="22"/>
        </w:rPr>
      </w:pPr>
      <w:bookmarkStart w:id="47" w:name="_Toc472678263"/>
      <w:bookmarkStart w:id="48" w:name="_Toc472674538"/>
      <w:bookmarkStart w:id="49" w:name="_Toc472674527"/>
    </w:p>
    <w:p w:rsidR="00875C60" w:rsidRPr="0063496E" w:rsidRDefault="00875C60" w:rsidP="007A0477">
      <w:pPr>
        <w:pStyle w:val="Titolo2"/>
        <w:shd w:val="clear" w:color="auto" w:fill="CCFFFF"/>
        <w:ind w:right="3600"/>
        <w:rPr>
          <w:noProof/>
          <w:sz w:val="24"/>
          <w:szCs w:val="24"/>
          <w:shd w:val="clear" w:color="auto" w:fill="CCFFFF"/>
        </w:rPr>
      </w:pPr>
      <w:bookmarkStart w:id="50" w:name="_Toc30496640"/>
      <w:r>
        <w:rPr>
          <w:noProof/>
          <w:sz w:val="24"/>
          <w:szCs w:val="24"/>
          <w:shd w:val="clear" w:color="auto" w:fill="CCFFFF"/>
        </w:rPr>
        <w:t>IL PANTOUFLAGE</w:t>
      </w:r>
      <w:r w:rsidR="007A0477">
        <w:rPr>
          <w:noProof/>
          <w:sz w:val="24"/>
          <w:szCs w:val="24"/>
          <w:shd w:val="clear" w:color="auto" w:fill="CCFFFF"/>
        </w:rPr>
        <w:t xml:space="preserve"> : PROGRAMMA PER IL  2020</w:t>
      </w:r>
      <w:bookmarkEnd w:id="50"/>
      <w:r w:rsidR="007A0477">
        <w:rPr>
          <w:noProof/>
          <w:sz w:val="24"/>
          <w:szCs w:val="24"/>
          <w:shd w:val="clear" w:color="auto" w:fill="CCFFFF"/>
        </w:rPr>
        <w:t xml:space="preserve"> </w:t>
      </w:r>
    </w:p>
    <w:p w:rsidR="00875C60" w:rsidRPr="008D73D9" w:rsidRDefault="00875C60" w:rsidP="00875C60">
      <w:pPr>
        <w:jc w:val="both"/>
        <w:rPr>
          <w:rFonts w:ascii="Calibri" w:hAnsi="Calibri"/>
          <w:noProof/>
          <w:szCs w:val="24"/>
        </w:rPr>
      </w:pPr>
      <w:r w:rsidRPr="008D73D9">
        <w:rPr>
          <w:rFonts w:ascii="Calibri" w:hAnsi="Calibri"/>
          <w:szCs w:val="24"/>
        </w:rPr>
        <w:t xml:space="preserve">La legge </w:t>
      </w:r>
      <w:smartTag w:uri="urn:schemas-microsoft-com:office:smarttags" w:element="metricconverter">
        <w:smartTagPr>
          <w:attr w:name="ProductID" w:val="190 ha"/>
        </w:smartTagPr>
        <w:r w:rsidRPr="008D73D9">
          <w:rPr>
            <w:rFonts w:ascii="Calibri" w:hAnsi="Calibri"/>
            <w:szCs w:val="24"/>
          </w:rPr>
          <w:t>190 ha</w:t>
        </w:r>
      </w:smartTag>
      <w:r w:rsidRPr="008D73D9">
        <w:rPr>
          <w:rFonts w:ascii="Calibri" w:hAnsi="Calibri"/>
          <w:szCs w:val="24"/>
        </w:rPr>
        <w:t xml:space="preserve"> introdotto</w:t>
      </w:r>
      <w:r w:rsidR="008D73D9">
        <w:rPr>
          <w:rFonts w:ascii="Calibri" w:hAnsi="Calibri"/>
          <w:szCs w:val="24"/>
        </w:rPr>
        <w:t xml:space="preserve"> il comma 16 ter dell’art. </w:t>
      </w:r>
      <w:r w:rsidRPr="008D73D9">
        <w:rPr>
          <w:rFonts w:ascii="Calibri" w:hAnsi="Calibri"/>
          <w:szCs w:val="24"/>
        </w:rPr>
        <w:t xml:space="preserve"> 53 del D.Lgs. n. 165 del 2001, una norma volta a contenere il </w:t>
      </w:r>
      <w:r w:rsidRPr="008D73D9">
        <w:rPr>
          <w:rStyle w:val="Enfasigrassetto"/>
          <w:rFonts w:ascii="Calibri" w:hAnsi="Calibri"/>
          <w:b w:val="0"/>
          <w:szCs w:val="24"/>
        </w:rPr>
        <w:t>conflitto di interesse del dipendente successivo alla cessazione del rapporto di lavoro. tale divieto però  riguarda tutti i dipendenti pubblici, ma soltanto coloro che</w:t>
      </w:r>
      <w:r w:rsidRPr="008D73D9">
        <w:rPr>
          <w:rFonts w:ascii="Calibri" w:hAnsi="Calibri"/>
          <w:noProof/>
          <w:szCs w:val="24"/>
        </w:rPr>
        <w:t>, negli ultimi tre anni di servizio, hanno esercitato poteri autoritativi o negoziali per conto dell’Azienda. Per questi soggetti è vietato svolgere, nei tre anni successivi alla cessazione del rapporto di pubblico impiego, attività lavorativa o professionale presso i soggetti privati destinatari dell'attività della pubblica amministrazione svolta attraverso i medesimi poteri.</w:t>
      </w:r>
    </w:p>
    <w:p w:rsidR="00875C60" w:rsidRPr="008D73D9" w:rsidRDefault="00875C60" w:rsidP="00875C60">
      <w:pPr>
        <w:jc w:val="both"/>
        <w:rPr>
          <w:rFonts w:ascii="Calibri" w:hAnsi="Calibri"/>
          <w:noProof/>
          <w:szCs w:val="24"/>
        </w:rPr>
      </w:pPr>
      <w:r w:rsidRPr="008D73D9">
        <w:rPr>
          <w:rFonts w:ascii="Calibri" w:hAnsi="Calibri"/>
          <w:noProof/>
          <w:szCs w:val="24"/>
        </w:rPr>
        <w:t>I contratti conclusi e gli incarichi conferiti in violazione di quanto sopra previsto sono nulli ed è fatto divieto ai soggetti privati che li hanno conclusi o conferiti di contrattare con le pubbliche amministrazioni per i successivi tre anni con obbligo di restituzione dei compensi eventualmente percepiti e accertati ad essi riferiti.</w:t>
      </w:r>
    </w:p>
    <w:p w:rsidR="00875C60" w:rsidRPr="008D73D9" w:rsidRDefault="008D73D9" w:rsidP="00875C60">
      <w:pPr>
        <w:jc w:val="both"/>
        <w:rPr>
          <w:rFonts w:ascii="Calibri" w:hAnsi="Calibri"/>
          <w:noProof/>
          <w:szCs w:val="24"/>
        </w:rPr>
      </w:pPr>
      <w:r w:rsidRPr="008D73D9">
        <w:rPr>
          <w:rFonts w:ascii="Calibri" w:hAnsi="Calibri"/>
          <w:szCs w:val="24"/>
        </w:rPr>
        <w:t>La norma intende prevenire uno scorretto esercizio dell’attività istituzionale da parte del dipendente pubblico, un conflitto di interessi ad effetti differiti, finalizzato a precostituirsi un </w:t>
      </w:r>
      <w:r w:rsidRPr="008D73D9">
        <w:rPr>
          <w:rStyle w:val="Enfasicorsivo"/>
          <w:rFonts w:ascii="Calibri" w:hAnsi="Calibri"/>
          <w:szCs w:val="24"/>
        </w:rPr>
        <w:t>favor</w:t>
      </w:r>
      <w:r w:rsidRPr="008D73D9">
        <w:rPr>
          <w:rFonts w:ascii="Calibri" w:hAnsi="Calibri"/>
          <w:szCs w:val="24"/>
        </w:rPr>
        <w:t xml:space="preserve"> nei confronti di colui che in futuro potrebbe conferirgli incarichi professionali, </w:t>
      </w:r>
      <w:r>
        <w:rPr>
          <w:rFonts w:ascii="Calibri" w:hAnsi="Calibri"/>
          <w:szCs w:val="24"/>
        </w:rPr>
        <w:t>in relazione al</w:t>
      </w:r>
      <w:r w:rsidRPr="008D73D9">
        <w:rPr>
          <w:rFonts w:ascii="Calibri" w:hAnsi="Calibri"/>
          <w:szCs w:val="24"/>
        </w:rPr>
        <w:t xml:space="preserve"> diretto collegamento con il principio costituzionale di trasparenza, imparzialità, buon andamento e di quello che impone ai pubblici impiegati esclusività del servizio a favore dell’Amministrazione (art. 97 e 98 Cost.).</w:t>
      </w:r>
      <w:r w:rsidR="00875C60" w:rsidRPr="008D73D9">
        <w:rPr>
          <w:rFonts w:ascii="Calibri" w:hAnsi="Calibri"/>
          <w:noProof/>
          <w:szCs w:val="24"/>
        </w:rPr>
        <w:t xml:space="preserve"> </w:t>
      </w:r>
    </w:p>
    <w:p w:rsidR="00875C60" w:rsidRPr="008D73D9" w:rsidRDefault="00875C60" w:rsidP="00875C60">
      <w:pPr>
        <w:pStyle w:val="Elencopuntato1"/>
        <w:numPr>
          <w:ilvl w:val="0"/>
          <w:numId w:val="0"/>
        </w:numPr>
        <w:tabs>
          <w:tab w:val="left" w:pos="120"/>
        </w:tabs>
        <w:spacing w:before="0" w:after="0"/>
        <w:rPr>
          <w:rFonts w:ascii="Calibri" w:hAnsi="Calibri"/>
          <w:noProof/>
          <w:szCs w:val="24"/>
        </w:rPr>
      </w:pPr>
      <w:r w:rsidRPr="008D73D9">
        <w:rPr>
          <w:rFonts w:ascii="Calibri" w:hAnsi="Calibri"/>
          <w:b/>
          <w:color w:val="3366FF"/>
          <w:szCs w:val="24"/>
        </w:rPr>
        <w:t>Nel corso del 2019</w:t>
      </w:r>
      <w:r w:rsidRPr="008D73D9">
        <w:rPr>
          <w:rFonts w:ascii="Calibri" w:hAnsi="Calibri"/>
          <w:szCs w:val="24"/>
        </w:rPr>
        <w:t xml:space="preserve"> abbiamo rilevato dei casi di ex dipendenti pubblici (sopratutto medici e personale sanitario) </w:t>
      </w:r>
      <w:r w:rsidR="008D73D9">
        <w:rPr>
          <w:rFonts w:ascii="Calibri" w:hAnsi="Calibri"/>
          <w:szCs w:val="24"/>
        </w:rPr>
        <w:t xml:space="preserve">che , </w:t>
      </w:r>
      <w:r w:rsidRPr="008D73D9">
        <w:rPr>
          <w:rFonts w:ascii="Calibri" w:hAnsi="Calibri"/>
          <w:szCs w:val="24"/>
        </w:rPr>
        <w:t>una volta cessat</w:t>
      </w:r>
      <w:r w:rsidR="001558BF" w:rsidRPr="008D73D9">
        <w:rPr>
          <w:rFonts w:ascii="Calibri" w:hAnsi="Calibri"/>
          <w:szCs w:val="24"/>
        </w:rPr>
        <w:t>o</w:t>
      </w:r>
      <w:r w:rsidRPr="008D73D9">
        <w:rPr>
          <w:rFonts w:ascii="Calibri" w:hAnsi="Calibri"/>
          <w:szCs w:val="24"/>
        </w:rPr>
        <w:t xml:space="preserve"> </w:t>
      </w:r>
      <w:r w:rsidR="001558BF" w:rsidRPr="008D73D9">
        <w:rPr>
          <w:rFonts w:ascii="Calibri" w:hAnsi="Calibri"/>
          <w:szCs w:val="24"/>
        </w:rPr>
        <w:t>il</w:t>
      </w:r>
      <w:r w:rsidRPr="008D73D9">
        <w:rPr>
          <w:rFonts w:ascii="Calibri" w:hAnsi="Calibri"/>
          <w:szCs w:val="24"/>
        </w:rPr>
        <w:t xml:space="preserve"> lavoro presso l’azienda hanno prestato la loro opera presso case di cura private anche accreditate . In questi casi però , l’Azienda non è potuta intervenire in quanto tali ex dipendenti non rientravano tra coloro che , come recita  la norma, </w:t>
      </w:r>
      <w:r w:rsidRPr="008D73D9">
        <w:rPr>
          <w:rFonts w:ascii="Calibri" w:hAnsi="Calibri"/>
          <w:b/>
          <w:i/>
          <w:szCs w:val="24"/>
        </w:rPr>
        <w:t>“</w:t>
      </w:r>
      <w:r w:rsidRPr="008D73D9">
        <w:rPr>
          <w:rFonts w:ascii="Calibri" w:hAnsi="Calibri"/>
          <w:b/>
          <w:i/>
          <w:noProof/>
          <w:szCs w:val="24"/>
        </w:rPr>
        <w:t xml:space="preserve">negli ultimi </w:t>
      </w:r>
      <w:r w:rsidR="001558BF" w:rsidRPr="008D73D9">
        <w:rPr>
          <w:rFonts w:ascii="Calibri" w:hAnsi="Calibri"/>
          <w:b/>
          <w:i/>
          <w:noProof/>
          <w:szCs w:val="24"/>
        </w:rPr>
        <w:t>3 anni hanno esercitato poteri autorizativi o negoziali per conto della P.A.”</w:t>
      </w:r>
      <w:r w:rsidR="001558BF" w:rsidRPr="008D73D9">
        <w:rPr>
          <w:rFonts w:ascii="Calibri" w:hAnsi="Calibri"/>
          <w:noProof/>
          <w:szCs w:val="24"/>
        </w:rPr>
        <w:t xml:space="preserve"> </w:t>
      </w:r>
      <w:r w:rsidRPr="008D73D9">
        <w:rPr>
          <w:rFonts w:ascii="Calibri" w:hAnsi="Calibri"/>
          <w:noProof/>
          <w:szCs w:val="24"/>
        </w:rPr>
        <w:t xml:space="preserve">Questa </w:t>
      </w:r>
      <w:r w:rsidR="008D73D9">
        <w:rPr>
          <w:rFonts w:ascii="Calibri" w:hAnsi="Calibri"/>
          <w:noProof/>
          <w:szCs w:val="24"/>
        </w:rPr>
        <w:t xml:space="preserve">limitazione prevista dalla norma </w:t>
      </w:r>
      <w:r w:rsidRPr="008D73D9">
        <w:rPr>
          <w:rFonts w:ascii="Calibri" w:hAnsi="Calibri"/>
          <w:noProof/>
          <w:szCs w:val="24"/>
        </w:rPr>
        <w:t xml:space="preserve">permette alle aziende di tutelare in pieno i loro interessi perchè le situazione riscontrate anche se non rientravano nel divieto posto dalla norma , </w:t>
      </w:r>
      <w:r w:rsidR="008D73D9">
        <w:rPr>
          <w:rFonts w:ascii="Calibri" w:hAnsi="Calibri"/>
          <w:noProof/>
          <w:szCs w:val="24"/>
        </w:rPr>
        <w:t xml:space="preserve">potevano </w:t>
      </w:r>
      <w:r w:rsidRPr="008D73D9">
        <w:rPr>
          <w:rFonts w:ascii="Calibri" w:hAnsi="Calibri"/>
          <w:noProof/>
          <w:szCs w:val="24"/>
        </w:rPr>
        <w:t xml:space="preserve">rappresentare situazione comunque censurabili . </w:t>
      </w:r>
    </w:p>
    <w:p w:rsidR="00875C60" w:rsidRPr="00BC570A" w:rsidRDefault="00301F28" w:rsidP="00875C60">
      <w:pPr>
        <w:pStyle w:val="Titolo2"/>
        <w:numPr>
          <w:ilvl w:val="0"/>
          <w:numId w:val="0"/>
        </w:numPr>
        <w:shd w:val="clear" w:color="auto" w:fill="CCFFFF"/>
        <w:ind w:left="360" w:right="840"/>
        <w:rPr>
          <w:sz w:val="22"/>
          <w:szCs w:val="22"/>
        </w:rPr>
      </w:pPr>
      <w:bookmarkStart w:id="51" w:name="_Toc30496641"/>
      <w:r>
        <w:rPr>
          <w:sz w:val="22"/>
          <w:szCs w:val="22"/>
        </w:rPr>
        <w:t>Pantouflage : t</w:t>
      </w:r>
      <w:r w:rsidR="00875C60" w:rsidRPr="00BC570A">
        <w:rPr>
          <w:sz w:val="22"/>
          <w:szCs w:val="22"/>
        </w:rPr>
        <w:t>abella riassuntiva</w:t>
      </w:r>
      <w:r>
        <w:rPr>
          <w:sz w:val="22"/>
          <w:szCs w:val="22"/>
        </w:rPr>
        <w:t>,</w:t>
      </w:r>
      <w:r w:rsidR="00875C60" w:rsidRPr="00BC570A">
        <w:rPr>
          <w:sz w:val="22"/>
          <w:szCs w:val="22"/>
        </w:rPr>
        <w:t xml:space="preserve"> stato di attuazione e programma 20</w:t>
      </w:r>
      <w:r>
        <w:rPr>
          <w:sz w:val="22"/>
          <w:szCs w:val="22"/>
        </w:rPr>
        <w:t>20</w:t>
      </w:r>
      <w:bookmarkEnd w:id="51"/>
    </w:p>
    <w:tbl>
      <w:tblPr>
        <w:tblW w:w="973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0"/>
        <w:gridCol w:w="1913"/>
        <w:gridCol w:w="1925"/>
        <w:gridCol w:w="1914"/>
        <w:gridCol w:w="1458"/>
      </w:tblGrid>
      <w:tr w:rsidR="00875C60" w:rsidRPr="004E735B" w:rsidTr="00875C60">
        <w:trPr>
          <w:trHeight w:val="667"/>
        </w:trPr>
        <w:tc>
          <w:tcPr>
            <w:tcW w:w="2520" w:type="dxa"/>
            <w:shd w:val="clear" w:color="auto" w:fill="CCFFFF"/>
          </w:tcPr>
          <w:p w:rsidR="00875C60" w:rsidRPr="00D008D1" w:rsidRDefault="00875C60" w:rsidP="00875C60">
            <w:pPr>
              <w:jc w:val="center"/>
              <w:rPr>
                <w:rFonts w:ascii="Calibri" w:hAnsi="Calibri" w:cs="Arial"/>
                <w:b/>
                <w:sz w:val="20"/>
              </w:rPr>
            </w:pPr>
            <w:r w:rsidRPr="00D008D1">
              <w:rPr>
                <w:rFonts w:ascii="Calibri" w:hAnsi="Calibri" w:cs="Arial"/>
                <w:b/>
                <w:sz w:val="20"/>
              </w:rPr>
              <w:t>Misure di carattere GENERALE</w:t>
            </w:r>
          </w:p>
        </w:tc>
        <w:tc>
          <w:tcPr>
            <w:tcW w:w="1913" w:type="dxa"/>
            <w:shd w:val="clear" w:color="auto" w:fill="CCFFFF"/>
          </w:tcPr>
          <w:p w:rsidR="00875C60" w:rsidRPr="00D008D1" w:rsidRDefault="00875C60" w:rsidP="00875C60">
            <w:pPr>
              <w:jc w:val="center"/>
              <w:rPr>
                <w:rFonts w:ascii="Calibri" w:hAnsi="Calibri" w:cs="Arial"/>
                <w:b/>
                <w:sz w:val="20"/>
              </w:rPr>
            </w:pPr>
            <w:r w:rsidRPr="00D008D1">
              <w:rPr>
                <w:rFonts w:ascii="Calibri" w:hAnsi="Calibri" w:cs="Arial"/>
                <w:b/>
                <w:sz w:val="20"/>
              </w:rPr>
              <w:t xml:space="preserve">STATO DI ATTUAZIONE </w:t>
            </w:r>
          </w:p>
        </w:tc>
        <w:tc>
          <w:tcPr>
            <w:tcW w:w="1925" w:type="dxa"/>
            <w:shd w:val="clear" w:color="auto" w:fill="CCFFFF"/>
          </w:tcPr>
          <w:p w:rsidR="00875C60" w:rsidRPr="00D008D1" w:rsidRDefault="00875C60" w:rsidP="00875C60">
            <w:pPr>
              <w:jc w:val="center"/>
              <w:rPr>
                <w:rFonts w:ascii="Calibri" w:hAnsi="Calibri" w:cs="Arial"/>
                <w:b/>
                <w:sz w:val="20"/>
              </w:rPr>
            </w:pPr>
            <w:r w:rsidRPr="00D008D1">
              <w:rPr>
                <w:rFonts w:ascii="Calibri" w:hAnsi="Calibri" w:cs="Arial"/>
                <w:b/>
                <w:sz w:val="20"/>
              </w:rPr>
              <w:t>FASI E TEMPI DI ATTUAZIONE</w:t>
            </w:r>
          </w:p>
        </w:tc>
        <w:tc>
          <w:tcPr>
            <w:tcW w:w="1914" w:type="dxa"/>
            <w:shd w:val="clear" w:color="auto" w:fill="CCFFFF"/>
          </w:tcPr>
          <w:p w:rsidR="00875C60" w:rsidRPr="00D008D1" w:rsidRDefault="00875C60" w:rsidP="00875C60">
            <w:pPr>
              <w:jc w:val="center"/>
              <w:rPr>
                <w:rFonts w:ascii="Calibri" w:hAnsi="Calibri" w:cs="Arial"/>
                <w:b/>
                <w:sz w:val="20"/>
              </w:rPr>
            </w:pPr>
            <w:r w:rsidRPr="00D008D1">
              <w:rPr>
                <w:rFonts w:ascii="Calibri" w:hAnsi="Calibri" w:cs="Arial"/>
                <w:b/>
                <w:sz w:val="20"/>
              </w:rPr>
              <w:t>INDICATORI DI ATTUAZIONE</w:t>
            </w:r>
          </w:p>
        </w:tc>
        <w:tc>
          <w:tcPr>
            <w:tcW w:w="1458" w:type="dxa"/>
            <w:shd w:val="clear" w:color="auto" w:fill="CCFFFF"/>
          </w:tcPr>
          <w:p w:rsidR="00875C60" w:rsidRPr="00D008D1" w:rsidRDefault="00875C60" w:rsidP="00875C60">
            <w:pPr>
              <w:jc w:val="center"/>
              <w:rPr>
                <w:rFonts w:ascii="Calibri" w:hAnsi="Calibri" w:cs="Arial"/>
                <w:b/>
                <w:sz w:val="20"/>
              </w:rPr>
            </w:pPr>
            <w:r w:rsidRPr="00D008D1">
              <w:rPr>
                <w:rFonts w:ascii="Calibri" w:hAnsi="Calibri" w:cs="Arial"/>
                <w:b/>
                <w:sz w:val="20"/>
              </w:rPr>
              <w:t>SOGGETTO RESPONSABILE</w:t>
            </w:r>
          </w:p>
          <w:p w:rsidR="00875C60" w:rsidRPr="00D008D1" w:rsidRDefault="00875C60" w:rsidP="00875C60">
            <w:pPr>
              <w:jc w:val="center"/>
              <w:rPr>
                <w:rFonts w:ascii="Calibri" w:hAnsi="Calibri" w:cs="Arial"/>
                <w:b/>
                <w:sz w:val="20"/>
              </w:rPr>
            </w:pPr>
          </w:p>
        </w:tc>
      </w:tr>
      <w:tr w:rsidR="00875C60" w:rsidRPr="004E735B" w:rsidTr="00875C60">
        <w:trPr>
          <w:trHeight w:val="1812"/>
        </w:trPr>
        <w:tc>
          <w:tcPr>
            <w:tcW w:w="2520" w:type="dxa"/>
          </w:tcPr>
          <w:p w:rsidR="00875C60" w:rsidRPr="00A7673C" w:rsidRDefault="00875C60" w:rsidP="00875C60">
            <w:pPr>
              <w:pStyle w:val="Elencopuntato1"/>
              <w:numPr>
                <w:ilvl w:val="0"/>
                <w:numId w:val="0"/>
              </w:numPr>
              <w:spacing w:before="0" w:after="0"/>
              <w:ind w:left="12"/>
              <w:jc w:val="left"/>
              <w:rPr>
                <w:rFonts w:ascii="Calibri" w:hAnsi="Calibri" w:cs="Arial"/>
                <w:sz w:val="20"/>
              </w:rPr>
            </w:pPr>
            <w:r>
              <w:rPr>
                <w:rFonts w:ascii="Calibri" w:hAnsi="Calibri" w:cs="Arial"/>
                <w:sz w:val="20"/>
              </w:rPr>
              <w:t xml:space="preserve">Inserimento nei contratti di assunzione o nomina di direttore struttura dei dirigenti indicati all’art.art. 53 Dlgs 165 </w:t>
            </w:r>
            <w:r w:rsidRPr="0008618A">
              <w:rPr>
                <w:rFonts w:ascii="Calibri" w:hAnsi="Calibri"/>
                <w:sz w:val="22"/>
              </w:rPr>
              <w:t>la clausola che prevede il divieto di prestare attività lavorativa per i tre anni successivi alla cessazione nei casi previsti</w:t>
            </w:r>
            <w:r>
              <w:rPr>
                <w:rFonts w:ascii="Calibri" w:hAnsi="Calibri"/>
                <w:sz w:val="22"/>
              </w:rPr>
              <w:t xml:space="preserve"> dalla norma </w:t>
            </w:r>
          </w:p>
        </w:tc>
        <w:tc>
          <w:tcPr>
            <w:tcW w:w="1913" w:type="dxa"/>
          </w:tcPr>
          <w:p w:rsidR="00875C60" w:rsidRPr="0008618A" w:rsidRDefault="00875C60" w:rsidP="00875C60">
            <w:pPr>
              <w:rPr>
                <w:rFonts w:ascii="Calibri" w:hAnsi="Calibri" w:cs="Arial"/>
                <w:b/>
                <w:sz w:val="22"/>
                <w:szCs w:val="22"/>
                <w:lang w:eastAsia="en-US"/>
              </w:rPr>
            </w:pPr>
            <w:r w:rsidRPr="0008618A">
              <w:rPr>
                <w:rFonts w:ascii="Calibri" w:hAnsi="Calibri" w:cs="Arial"/>
                <w:b/>
                <w:sz w:val="22"/>
                <w:szCs w:val="22"/>
                <w:lang w:eastAsia="en-US"/>
              </w:rPr>
              <w:t xml:space="preserve">DA ATTUARE </w:t>
            </w:r>
          </w:p>
          <w:p w:rsidR="00875C60" w:rsidRPr="0008618A" w:rsidRDefault="00875C60" w:rsidP="00875C60">
            <w:pPr>
              <w:rPr>
                <w:rFonts w:ascii="Calibri" w:hAnsi="Calibri" w:cs="Arial"/>
                <w:sz w:val="22"/>
                <w:szCs w:val="22"/>
                <w:lang w:eastAsia="en-US"/>
              </w:rPr>
            </w:pPr>
          </w:p>
        </w:tc>
        <w:tc>
          <w:tcPr>
            <w:tcW w:w="1925" w:type="dxa"/>
          </w:tcPr>
          <w:p w:rsidR="00875C60" w:rsidRPr="0008618A" w:rsidRDefault="00875C60" w:rsidP="00875C60">
            <w:pPr>
              <w:rPr>
                <w:rFonts w:ascii="Calibri" w:hAnsi="Calibri" w:cs="Arial"/>
                <w:sz w:val="22"/>
                <w:szCs w:val="22"/>
              </w:rPr>
            </w:pPr>
            <w:r w:rsidRPr="0008618A">
              <w:rPr>
                <w:rFonts w:ascii="Calibri" w:hAnsi="Calibri" w:cs="Arial"/>
                <w:sz w:val="22"/>
                <w:szCs w:val="22"/>
              </w:rPr>
              <w:t>2020</w:t>
            </w:r>
          </w:p>
          <w:p w:rsidR="00875C60" w:rsidRPr="0008618A" w:rsidRDefault="00875C60" w:rsidP="00875C60">
            <w:pPr>
              <w:rPr>
                <w:rFonts w:ascii="Calibri" w:hAnsi="Calibri" w:cs="Arial"/>
                <w:sz w:val="22"/>
                <w:szCs w:val="22"/>
              </w:rPr>
            </w:pPr>
          </w:p>
        </w:tc>
        <w:tc>
          <w:tcPr>
            <w:tcW w:w="1914" w:type="dxa"/>
          </w:tcPr>
          <w:p w:rsidR="00875C60" w:rsidRPr="0008618A" w:rsidRDefault="00875C60" w:rsidP="00875C60">
            <w:pPr>
              <w:rPr>
                <w:rFonts w:ascii="Calibri" w:hAnsi="Calibri" w:cs="Arial"/>
                <w:sz w:val="22"/>
                <w:szCs w:val="22"/>
              </w:rPr>
            </w:pPr>
            <w:r>
              <w:rPr>
                <w:rFonts w:ascii="Calibri" w:hAnsi="Calibri" w:cs="Arial"/>
                <w:sz w:val="22"/>
                <w:szCs w:val="22"/>
              </w:rPr>
              <w:t xml:space="preserve">inserimento clausola  contratti </w:t>
            </w:r>
          </w:p>
        </w:tc>
        <w:tc>
          <w:tcPr>
            <w:tcW w:w="1458" w:type="dxa"/>
          </w:tcPr>
          <w:p w:rsidR="00875C60" w:rsidRPr="0008618A" w:rsidRDefault="00875C60" w:rsidP="00875C60">
            <w:pPr>
              <w:rPr>
                <w:rFonts w:ascii="Calibri" w:hAnsi="Calibri" w:cs="Arial"/>
                <w:sz w:val="22"/>
                <w:szCs w:val="22"/>
              </w:rPr>
            </w:pPr>
            <w:r>
              <w:rPr>
                <w:rFonts w:ascii="Calibri" w:hAnsi="Calibri" w:cs="Arial"/>
                <w:sz w:val="22"/>
                <w:szCs w:val="22"/>
              </w:rPr>
              <w:t xml:space="preserve">Risorse Umane </w:t>
            </w:r>
          </w:p>
        </w:tc>
      </w:tr>
    </w:tbl>
    <w:p w:rsidR="00875C60" w:rsidRDefault="00875C60" w:rsidP="00C759DC">
      <w:pPr>
        <w:pStyle w:val="Elencopuntato1"/>
        <w:numPr>
          <w:ilvl w:val="0"/>
          <w:numId w:val="0"/>
        </w:numPr>
        <w:tabs>
          <w:tab w:val="left" w:pos="708"/>
        </w:tabs>
        <w:spacing w:before="0" w:after="0"/>
        <w:ind w:left="720" w:hanging="720"/>
        <w:rPr>
          <w:rFonts w:ascii="Calibri" w:hAnsi="Calibri"/>
          <w:sz w:val="22"/>
        </w:rPr>
      </w:pPr>
    </w:p>
    <w:p w:rsidR="00664A34" w:rsidRPr="0063496E" w:rsidRDefault="00664A34" w:rsidP="00C759DC">
      <w:pPr>
        <w:pStyle w:val="Titolo2"/>
        <w:shd w:val="clear" w:color="auto" w:fill="CCFFFF"/>
        <w:spacing w:before="0" w:after="0"/>
        <w:ind w:right="360"/>
        <w:jc w:val="left"/>
        <w:rPr>
          <w:noProof/>
          <w:sz w:val="24"/>
          <w:szCs w:val="24"/>
          <w:shd w:val="clear" w:color="auto" w:fill="CCFFFF"/>
        </w:rPr>
      </w:pPr>
      <w:bookmarkStart w:id="52" w:name="_Toc30496642"/>
      <w:r w:rsidRPr="0063496E">
        <w:rPr>
          <w:noProof/>
          <w:sz w:val="24"/>
          <w:szCs w:val="24"/>
          <w:shd w:val="clear" w:color="auto" w:fill="CCFFFF"/>
        </w:rPr>
        <w:t>RAPPORTI CON GLI STAKEHOLDER</w:t>
      </w:r>
      <w:bookmarkEnd w:id="49"/>
      <w:r w:rsidRPr="0063496E">
        <w:rPr>
          <w:noProof/>
          <w:sz w:val="24"/>
          <w:szCs w:val="24"/>
          <w:shd w:val="clear" w:color="auto" w:fill="CCFFFF"/>
        </w:rPr>
        <w:t>S</w:t>
      </w:r>
      <w:r w:rsidR="00AC64BE">
        <w:rPr>
          <w:noProof/>
          <w:sz w:val="24"/>
          <w:szCs w:val="24"/>
          <w:shd w:val="clear" w:color="auto" w:fill="CCFFFF"/>
        </w:rPr>
        <w:t xml:space="preserve"> : il comitato di partecipazione e la carta dei servizi</w:t>
      </w:r>
      <w:bookmarkEnd w:id="52"/>
      <w:r w:rsidR="00AC64BE">
        <w:rPr>
          <w:noProof/>
          <w:sz w:val="24"/>
          <w:szCs w:val="24"/>
          <w:shd w:val="clear" w:color="auto" w:fill="CCFFFF"/>
        </w:rPr>
        <w:t xml:space="preserve"> </w:t>
      </w:r>
    </w:p>
    <w:p w:rsidR="00333A5B" w:rsidRPr="00A4746E" w:rsidRDefault="00333A5B" w:rsidP="00D45998">
      <w:pPr>
        <w:tabs>
          <w:tab w:val="left" w:pos="3360"/>
        </w:tabs>
        <w:autoSpaceDE w:val="0"/>
        <w:autoSpaceDN w:val="0"/>
        <w:adjustRightInd w:val="0"/>
        <w:jc w:val="both"/>
        <w:rPr>
          <w:rFonts w:ascii="Calibri" w:hAnsi="Calibri" w:cs="LucidaSansUnicode"/>
          <w:sz w:val="22"/>
          <w:szCs w:val="22"/>
        </w:rPr>
      </w:pPr>
      <w:r w:rsidRPr="006B19B1">
        <w:rPr>
          <w:rFonts w:ascii="Calibri" w:hAnsi="Calibri"/>
          <w:sz w:val="22"/>
          <w:szCs w:val="22"/>
        </w:rPr>
        <w:t xml:space="preserve">Gli stakeholders (portatori di interesse) </w:t>
      </w:r>
      <w:r w:rsidR="00D82EE0">
        <w:rPr>
          <w:rFonts w:ascii="Calibri" w:hAnsi="Calibri"/>
          <w:sz w:val="22"/>
          <w:szCs w:val="22"/>
        </w:rPr>
        <w:t xml:space="preserve">ovvero </w:t>
      </w:r>
      <w:r w:rsidRPr="006B19B1">
        <w:rPr>
          <w:rFonts w:ascii="Calibri" w:hAnsi="Calibri"/>
          <w:sz w:val="22"/>
          <w:szCs w:val="22"/>
        </w:rPr>
        <w:t xml:space="preserve">i </w:t>
      </w:r>
      <w:r w:rsidR="00761D06">
        <w:rPr>
          <w:rFonts w:ascii="Calibri" w:hAnsi="Calibri"/>
          <w:sz w:val="22"/>
          <w:szCs w:val="22"/>
        </w:rPr>
        <w:t xml:space="preserve">pazienti e i loro familiari , </w:t>
      </w:r>
      <w:r w:rsidRPr="006B19B1">
        <w:rPr>
          <w:rFonts w:ascii="Calibri" w:hAnsi="Calibri"/>
          <w:sz w:val="22"/>
          <w:szCs w:val="22"/>
        </w:rPr>
        <w:t>cittadini,  le organizzazioni di rappresentanza de</w:t>
      </w:r>
      <w:r w:rsidR="00D82EE0">
        <w:rPr>
          <w:rFonts w:ascii="Calibri" w:hAnsi="Calibri"/>
          <w:sz w:val="22"/>
          <w:szCs w:val="22"/>
        </w:rPr>
        <w:t xml:space="preserve">lla collettività , delle associazioni, </w:t>
      </w:r>
      <w:r w:rsidRPr="006B19B1">
        <w:rPr>
          <w:rFonts w:ascii="Calibri" w:hAnsi="Calibri"/>
          <w:sz w:val="22"/>
          <w:szCs w:val="22"/>
        </w:rPr>
        <w:t xml:space="preserve"> di volontariato, </w:t>
      </w:r>
      <w:r w:rsidR="00761D06">
        <w:rPr>
          <w:rFonts w:ascii="Calibri" w:hAnsi="Calibri"/>
          <w:sz w:val="22"/>
          <w:szCs w:val="22"/>
        </w:rPr>
        <w:t xml:space="preserve">no profit, </w:t>
      </w:r>
      <w:r w:rsidRPr="006B19B1">
        <w:rPr>
          <w:rFonts w:ascii="Calibri" w:hAnsi="Calibri"/>
          <w:sz w:val="22"/>
          <w:szCs w:val="22"/>
        </w:rPr>
        <w:t>gli enti locali, il personale e i dirigenti delle aziende sanitarie, i sindacati e</w:t>
      </w:r>
      <w:r w:rsidR="00D82EE0">
        <w:rPr>
          <w:rFonts w:ascii="Calibri" w:hAnsi="Calibri"/>
          <w:sz w:val="22"/>
          <w:szCs w:val="22"/>
        </w:rPr>
        <w:t xml:space="preserve">tc.  rappresentato per l’azienda un fattore di confronto di fondamentale importanza </w:t>
      </w:r>
      <w:r w:rsidRPr="006B19B1">
        <w:rPr>
          <w:rFonts w:ascii="Calibri" w:hAnsi="Calibri"/>
          <w:sz w:val="22"/>
          <w:szCs w:val="22"/>
        </w:rPr>
        <w:t xml:space="preserve">. </w:t>
      </w:r>
    </w:p>
    <w:p w:rsidR="00961206" w:rsidRDefault="00333A5B" w:rsidP="00D45998">
      <w:pPr>
        <w:widowControl w:val="0"/>
        <w:autoSpaceDE w:val="0"/>
        <w:autoSpaceDN w:val="0"/>
        <w:adjustRightInd w:val="0"/>
        <w:jc w:val="both"/>
        <w:rPr>
          <w:rFonts w:ascii="Calibri" w:hAnsi="Calibri"/>
          <w:color w:val="2A2A25"/>
          <w:sz w:val="22"/>
          <w:szCs w:val="22"/>
        </w:rPr>
      </w:pPr>
      <w:r w:rsidRPr="006B19B1">
        <w:rPr>
          <w:rFonts w:ascii="Calibri" w:hAnsi="Calibri"/>
          <w:sz w:val="22"/>
          <w:szCs w:val="22"/>
        </w:rPr>
        <w:t>Il coinvolgimento di questi soggetti</w:t>
      </w:r>
      <w:r w:rsidR="00D82EE0">
        <w:rPr>
          <w:rFonts w:ascii="Calibri" w:hAnsi="Calibri"/>
          <w:sz w:val="22"/>
          <w:szCs w:val="22"/>
        </w:rPr>
        <w:t xml:space="preserve"> all’interno dell’organizzazione è una </w:t>
      </w:r>
      <w:r w:rsidRPr="006B19B1">
        <w:rPr>
          <w:rFonts w:ascii="Calibri" w:hAnsi="Calibri"/>
          <w:color w:val="2A2A25"/>
          <w:sz w:val="22"/>
          <w:szCs w:val="22"/>
        </w:rPr>
        <w:t xml:space="preserve"> componente fondamentale di un sistema sanitario che voglia migliorare i propri livelli di sicurezza e la qualità dell'assistenza. </w:t>
      </w:r>
    </w:p>
    <w:p w:rsidR="00961206" w:rsidRDefault="00961206" w:rsidP="00D45998">
      <w:pPr>
        <w:widowControl w:val="0"/>
        <w:autoSpaceDE w:val="0"/>
        <w:autoSpaceDN w:val="0"/>
        <w:adjustRightInd w:val="0"/>
        <w:jc w:val="both"/>
        <w:rPr>
          <w:rFonts w:ascii="Calibri" w:hAnsi="Calibri"/>
          <w:color w:val="2A2A25"/>
          <w:sz w:val="22"/>
          <w:szCs w:val="22"/>
        </w:rPr>
      </w:pPr>
      <w:r w:rsidRPr="00E14707">
        <w:rPr>
          <w:rFonts w:ascii="Calibri" w:hAnsi="Calibri"/>
          <w:color w:val="2A2A25"/>
          <w:sz w:val="22"/>
          <w:szCs w:val="22"/>
        </w:rPr>
        <w:t xml:space="preserve">Il loro contributo è utile, inoltre, per le attività di segnalazione, informazione, indagine e miglioramento. </w:t>
      </w:r>
    </w:p>
    <w:p w:rsidR="00961206" w:rsidRDefault="00961206" w:rsidP="00D45998">
      <w:pPr>
        <w:widowControl w:val="0"/>
        <w:autoSpaceDE w:val="0"/>
        <w:autoSpaceDN w:val="0"/>
        <w:adjustRightInd w:val="0"/>
        <w:jc w:val="both"/>
        <w:rPr>
          <w:rFonts w:ascii="Calibri" w:hAnsi="Calibri"/>
          <w:color w:val="2A2A25"/>
          <w:sz w:val="22"/>
          <w:szCs w:val="22"/>
        </w:rPr>
      </w:pPr>
      <w:r w:rsidRPr="00E14707">
        <w:rPr>
          <w:rFonts w:ascii="Calibri" w:hAnsi="Calibri"/>
          <w:color w:val="2A2A25"/>
          <w:sz w:val="22"/>
          <w:szCs w:val="22"/>
        </w:rPr>
        <w:t>Va assicurata la collaborazione anche per la introduzione delle competenze per la collaborazione alla promozione della sicurezza anche nei corsi di formazione realizzati per i loro associati.</w:t>
      </w:r>
    </w:p>
    <w:p w:rsidR="006000CC" w:rsidRDefault="00333A5B" w:rsidP="0008618A">
      <w:pPr>
        <w:widowControl w:val="0"/>
        <w:autoSpaceDE w:val="0"/>
        <w:autoSpaceDN w:val="0"/>
        <w:adjustRightInd w:val="0"/>
        <w:rPr>
          <w:rFonts w:ascii="Calibri" w:hAnsi="Calibri" w:cs="LucidaSansUnicode"/>
          <w:color w:val="000000"/>
          <w:sz w:val="22"/>
          <w:szCs w:val="22"/>
        </w:rPr>
      </w:pPr>
      <w:r w:rsidRPr="006B19B1">
        <w:rPr>
          <w:rFonts w:ascii="Calibri" w:hAnsi="Calibri"/>
          <w:color w:val="2A2A25"/>
          <w:sz w:val="22"/>
          <w:szCs w:val="22"/>
        </w:rPr>
        <w:t>In tutto il mondo, le organizzazioni sanitarie incoraggiano una stretta collaborazione con i pazienti e le loro famiglie, e l'Organizzazione Mondiale della Sanità (OMS) ha promosso un'area, "Patients for Patients Safety", dedicata all'approfondimento delle possibili iniziative in questo ambito. </w:t>
      </w:r>
      <w:r w:rsidRPr="006B19B1">
        <w:rPr>
          <w:rFonts w:ascii="Calibri" w:hAnsi="Calibri"/>
          <w:color w:val="2A2A25"/>
          <w:sz w:val="22"/>
          <w:szCs w:val="22"/>
        </w:rPr>
        <w:br/>
      </w:r>
      <w:r w:rsidR="006000CC">
        <w:rPr>
          <w:rFonts w:ascii="Calibri" w:hAnsi="Calibri"/>
          <w:color w:val="2A2A25"/>
          <w:sz w:val="22"/>
          <w:szCs w:val="22"/>
        </w:rPr>
        <w:t xml:space="preserve">Il coinvolgimento del paziente </w:t>
      </w:r>
      <w:r w:rsidR="0098631D" w:rsidRPr="00A4746E">
        <w:rPr>
          <w:rFonts w:ascii="Calibri" w:hAnsi="Calibri" w:cs="LucidaSansUnicode"/>
          <w:sz w:val="22"/>
          <w:szCs w:val="22"/>
        </w:rPr>
        <w:t>al</w:t>
      </w:r>
      <w:r w:rsidR="0098631D">
        <w:rPr>
          <w:rFonts w:ascii="Calibri" w:hAnsi="Calibri" w:cs="LucidaSansUnicode"/>
          <w:sz w:val="22"/>
          <w:szCs w:val="22"/>
        </w:rPr>
        <w:t xml:space="preserve"> </w:t>
      </w:r>
      <w:r w:rsidR="0098631D" w:rsidRPr="00A4746E">
        <w:rPr>
          <w:rFonts w:ascii="Calibri" w:hAnsi="Calibri" w:cs="LucidaSansUnicode"/>
          <w:sz w:val="22"/>
          <w:szCs w:val="22"/>
        </w:rPr>
        <w:t xml:space="preserve">processo decisionale </w:t>
      </w:r>
      <w:r w:rsidR="006000CC">
        <w:rPr>
          <w:rFonts w:ascii="Calibri" w:hAnsi="Calibri" w:cs="LucidaSansUnicode"/>
          <w:sz w:val="22"/>
          <w:szCs w:val="22"/>
        </w:rPr>
        <w:t xml:space="preserve">che lo riguarda garantisce </w:t>
      </w:r>
      <w:r w:rsidR="0098631D" w:rsidRPr="00A4746E">
        <w:rPr>
          <w:rFonts w:ascii="Calibri" w:hAnsi="Calibri" w:cs="LucidaSansUnicode"/>
          <w:sz w:val="22"/>
          <w:szCs w:val="22"/>
        </w:rPr>
        <w:t>la sua</w:t>
      </w:r>
      <w:r w:rsidR="0098631D">
        <w:rPr>
          <w:rFonts w:ascii="Calibri" w:hAnsi="Calibri" w:cs="LucidaSansUnicode"/>
          <w:sz w:val="22"/>
          <w:szCs w:val="22"/>
        </w:rPr>
        <w:t xml:space="preserve"> </w:t>
      </w:r>
      <w:r w:rsidR="006000CC">
        <w:rPr>
          <w:rFonts w:ascii="Calibri" w:hAnsi="Calibri" w:cs="LucidaSansUnicode"/>
          <w:sz w:val="22"/>
          <w:szCs w:val="22"/>
        </w:rPr>
        <w:t xml:space="preserve">maggiore </w:t>
      </w:r>
      <w:r w:rsidR="0098631D" w:rsidRPr="00A4746E">
        <w:rPr>
          <w:rFonts w:ascii="Calibri" w:hAnsi="Calibri" w:cs="LucidaSansUnicode"/>
          <w:sz w:val="22"/>
          <w:szCs w:val="22"/>
        </w:rPr>
        <w:t xml:space="preserve">soddisfazione </w:t>
      </w:r>
      <w:r w:rsidR="006000CC">
        <w:rPr>
          <w:rFonts w:ascii="Calibri" w:hAnsi="Calibri" w:cs="LucidaSansUnicode"/>
          <w:sz w:val="22"/>
          <w:szCs w:val="22"/>
        </w:rPr>
        <w:t xml:space="preserve">e </w:t>
      </w:r>
      <w:r w:rsidR="0098631D" w:rsidRPr="00A4746E">
        <w:rPr>
          <w:rFonts w:ascii="Calibri" w:hAnsi="Calibri" w:cs="LucidaSansUnicode"/>
          <w:sz w:val="22"/>
          <w:szCs w:val="22"/>
        </w:rPr>
        <w:t>i</w:t>
      </w:r>
      <w:r w:rsidR="0098631D">
        <w:rPr>
          <w:rFonts w:ascii="Calibri" w:hAnsi="Calibri" w:cs="LucidaSansUnicode"/>
          <w:sz w:val="22"/>
          <w:szCs w:val="22"/>
        </w:rPr>
        <w:t xml:space="preserve"> </w:t>
      </w:r>
      <w:r w:rsidR="0098631D" w:rsidRPr="00A4746E">
        <w:rPr>
          <w:rFonts w:ascii="Calibri" w:hAnsi="Calibri" w:cs="LucidaSansUnicode"/>
          <w:sz w:val="22"/>
          <w:szCs w:val="22"/>
        </w:rPr>
        <w:t>risultati clinici migliorano, accetta</w:t>
      </w:r>
      <w:r w:rsidR="0098631D">
        <w:rPr>
          <w:rFonts w:ascii="Calibri" w:hAnsi="Calibri" w:cs="LucidaSansUnicode"/>
          <w:sz w:val="22"/>
          <w:szCs w:val="22"/>
        </w:rPr>
        <w:t xml:space="preserve"> </w:t>
      </w:r>
      <w:r w:rsidR="006000CC">
        <w:rPr>
          <w:rFonts w:ascii="Calibri" w:hAnsi="Calibri" w:cs="LucidaSansUnicode"/>
          <w:sz w:val="22"/>
          <w:szCs w:val="22"/>
        </w:rPr>
        <w:t xml:space="preserve">più facilmente </w:t>
      </w:r>
      <w:r w:rsidR="0098631D" w:rsidRPr="00A4746E">
        <w:rPr>
          <w:rFonts w:ascii="Calibri" w:hAnsi="Calibri" w:cs="LucidaSansUnicode"/>
          <w:sz w:val="22"/>
          <w:szCs w:val="22"/>
        </w:rPr>
        <w:t>le decisioni pr</w:t>
      </w:r>
      <w:r w:rsidR="006000CC">
        <w:rPr>
          <w:rFonts w:ascii="Calibri" w:hAnsi="Calibri" w:cs="LucidaSansUnicode"/>
          <w:sz w:val="22"/>
          <w:szCs w:val="22"/>
        </w:rPr>
        <w:t xml:space="preserve">oposte </w:t>
      </w:r>
      <w:r w:rsidR="0098631D" w:rsidRPr="00A4746E">
        <w:rPr>
          <w:rFonts w:ascii="Calibri" w:hAnsi="Calibri" w:cs="LucidaSansUnicode"/>
          <w:sz w:val="22"/>
          <w:szCs w:val="22"/>
        </w:rPr>
        <w:t>e si attiene al</w:t>
      </w:r>
      <w:r w:rsidR="0098631D">
        <w:rPr>
          <w:rFonts w:ascii="Calibri" w:hAnsi="Calibri" w:cs="LucidaSansUnicode"/>
          <w:sz w:val="22"/>
          <w:szCs w:val="22"/>
        </w:rPr>
        <w:t xml:space="preserve"> </w:t>
      </w:r>
      <w:r w:rsidR="0098631D" w:rsidRPr="00A4746E">
        <w:rPr>
          <w:rFonts w:ascii="Calibri" w:hAnsi="Calibri" w:cs="LucidaSansUnicode"/>
          <w:sz w:val="22"/>
          <w:szCs w:val="22"/>
        </w:rPr>
        <w:t>trattamento deciso.</w:t>
      </w:r>
      <w:r w:rsidR="0098631D" w:rsidRPr="00A4746E">
        <w:rPr>
          <w:rFonts w:ascii="Calibri" w:hAnsi="Calibri" w:cs="LucidaSansUnicode"/>
          <w:color w:val="000000"/>
          <w:sz w:val="22"/>
          <w:szCs w:val="22"/>
        </w:rPr>
        <w:t xml:space="preserve"> </w:t>
      </w:r>
    </w:p>
    <w:p w:rsidR="00961206" w:rsidRDefault="0098631D" w:rsidP="00D45998">
      <w:pPr>
        <w:widowControl w:val="0"/>
        <w:autoSpaceDE w:val="0"/>
        <w:autoSpaceDN w:val="0"/>
        <w:adjustRightInd w:val="0"/>
        <w:jc w:val="both"/>
        <w:rPr>
          <w:rFonts w:ascii="Calibri" w:hAnsi="Calibri" w:cs="LucidaSansUnicode"/>
          <w:color w:val="000000"/>
          <w:sz w:val="22"/>
          <w:szCs w:val="22"/>
        </w:rPr>
      </w:pPr>
      <w:r>
        <w:rPr>
          <w:rFonts w:ascii="Calibri" w:hAnsi="Calibri" w:cs="LucidaSansUnicode"/>
          <w:color w:val="000000"/>
          <w:sz w:val="22"/>
          <w:szCs w:val="22"/>
        </w:rPr>
        <w:t xml:space="preserve">In particolare attraverso il </w:t>
      </w:r>
      <w:r w:rsidRPr="00A4746E">
        <w:rPr>
          <w:rFonts w:ascii="Calibri" w:hAnsi="Calibri" w:cs="LucidaSansUnicode"/>
          <w:color w:val="000000"/>
          <w:sz w:val="22"/>
          <w:szCs w:val="22"/>
        </w:rPr>
        <w:t>consenso informato</w:t>
      </w:r>
      <w:r>
        <w:rPr>
          <w:rFonts w:ascii="Calibri" w:hAnsi="Calibri" w:cs="LucidaSansUnicode"/>
          <w:color w:val="000000"/>
          <w:sz w:val="22"/>
          <w:szCs w:val="22"/>
        </w:rPr>
        <w:t>, i</w:t>
      </w:r>
      <w:r w:rsidRPr="00A4746E">
        <w:rPr>
          <w:rFonts w:ascii="Calibri" w:hAnsi="Calibri" w:cs="LucidaSansUnicode"/>
          <w:color w:val="000000"/>
          <w:sz w:val="22"/>
          <w:szCs w:val="22"/>
        </w:rPr>
        <w:t>l</w:t>
      </w:r>
      <w:r>
        <w:rPr>
          <w:rFonts w:ascii="Calibri" w:hAnsi="Calibri" w:cs="LucidaSansUnicode"/>
          <w:color w:val="000000"/>
          <w:sz w:val="22"/>
          <w:szCs w:val="22"/>
        </w:rPr>
        <w:t xml:space="preserve"> </w:t>
      </w:r>
      <w:r w:rsidRPr="00A4746E">
        <w:rPr>
          <w:rFonts w:ascii="Calibri" w:hAnsi="Calibri" w:cs="LucidaSansUnicode"/>
          <w:color w:val="000000"/>
          <w:sz w:val="22"/>
          <w:szCs w:val="22"/>
        </w:rPr>
        <w:t>paziente riceve delle informazioni sulle</w:t>
      </w:r>
      <w:r>
        <w:rPr>
          <w:rFonts w:ascii="Calibri" w:hAnsi="Calibri" w:cs="LucidaSansUnicode"/>
          <w:color w:val="000000"/>
          <w:sz w:val="22"/>
          <w:szCs w:val="22"/>
        </w:rPr>
        <w:t xml:space="preserve"> </w:t>
      </w:r>
      <w:r w:rsidRPr="00A4746E">
        <w:rPr>
          <w:rFonts w:ascii="Calibri" w:hAnsi="Calibri" w:cs="LucidaSansUnicode"/>
          <w:color w:val="000000"/>
          <w:sz w:val="22"/>
          <w:szCs w:val="22"/>
        </w:rPr>
        <w:t>opzioni, ha quindi entrambe le</w:t>
      </w:r>
      <w:r>
        <w:rPr>
          <w:rFonts w:ascii="Calibri" w:hAnsi="Calibri" w:cs="LucidaSansUnicode"/>
          <w:color w:val="000000"/>
          <w:sz w:val="22"/>
          <w:szCs w:val="22"/>
        </w:rPr>
        <w:t xml:space="preserve"> </w:t>
      </w:r>
      <w:r w:rsidRPr="00A4746E">
        <w:rPr>
          <w:rFonts w:ascii="Calibri" w:hAnsi="Calibri" w:cs="LucidaSansUnicode"/>
          <w:color w:val="000000"/>
          <w:sz w:val="22"/>
          <w:szCs w:val="22"/>
        </w:rPr>
        <w:t>componenti (informazioni e</w:t>
      </w:r>
      <w:r>
        <w:rPr>
          <w:rFonts w:ascii="Calibri" w:hAnsi="Calibri" w:cs="LucidaSansUnicode"/>
          <w:color w:val="000000"/>
          <w:sz w:val="22"/>
          <w:szCs w:val="22"/>
        </w:rPr>
        <w:t xml:space="preserve"> </w:t>
      </w:r>
      <w:r w:rsidRPr="00A4746E">
        <w:rPr>
          <w:rFonts w:ascii="Calibri" w:hAnsi="Calibri" w:cs="LucidaSansUnicode"/>
          <w:color w:val="000000"/>
          <w:sz w:val="22"/>
          <w:szCs w:val="22"/>
        </w:rPr>
        <w:t>preferenze) necessarie per</w:t>
      </w:r>
      <w:r>
        <w:rPr>
          <w:rFonts w:ascii="Calibri" w:hAnsi="Calibri" w:cs="LucidaSansUnicode"/>
          <w:color w:val="000000"/>
          <w:sz w:val="22"/>
          <w:szCs w:val="22"/>
        </w:rPr>
        <w:t xml:space="preserve"> </w:t>
      </w:r>
      <w:r w:rsidRPr="00A4746E">
        <w:rPr>
          <w:rFonts w:ascii="Calibri" w:hAnsi="Calibri" w:cs="LucidaSansUnicode"/>
          <w:color w:val="000000"/>
          <w:sz w:val="22"/>
          <w:szCs w:val="22"/>
        </w:rPr>
        <w:t>prendere una decisione</w:t>
      </w:r>
      <w:r w:rsidR="00961206">
        <w:rPr>
          <w:rFonts w:ascii="Calibri" w:hAnsi="Calibri" w:cs="LucidaSansUnicode"/>
          <w:color w:val="000000"/>
          <w:sz w:val="22"/>
          <w:szCs w:val="22"/>
        </w:rPr>
        <w:t>.</w:t>
      </w:r>
    </w:p>
    <w:p w:rsidR="00ED1629" w:rsidRDefault="005F1ACC" w:rsidP="00D45998">
      <w:pPr>
        <w:jc w:val="both"/>
        <w:rPr>
          <w:rFonts w:ascii="Calibri" w:hAnsi="Calibri" w:cs="LucidaSansUnicode"/>
          <w:sz w:val="22"/>
          <w:szCs w:val="22"/>
        </w:rPr>
      </w:pPr>
      <w:r>
        <w:rPr>
          <w:rFonts w:ascii="Calibri" w:hAnsi="Calibri" w:cs="LucidaSansUnicode"/>
          <w:color w:val="000000"/>
          <w:sz w:val="22"/>
          <w:szCs w:val="22"/>
        </w:rPr>
        <w:t>Esiste già da tempo all’interno della nostra organizzazione i</w:t>
      </w:r>
      <w:r w:rsidR="00731F7E" w:rsidRPr="00731F7E">
        <w:rPr>
          <w:rFonts w:ascii="Calibri" w:hAnsi="Calibri" w:cs="LucidaSansUnicode"/>
          <w:b/>
          <w:color w:val="3366FF"/>
          <w:sz w:val="22"/>
          <w:szCs w:val="22"/>
        </w:rPr>
        <w:t>l Comitato di partecipazione</w:t>
      </w:r>
      <w:r w:rsidR="00731F7E" w:rsidRPr="00731F7E">
        <w:rPr>
          <w:rFonts w:ascii="Calibri" w:hAnsi="Calibri" w:cs="LucidaSansUnicode"/>
          <w:color w:val="0000FF"/>
          <w:sz w:val="22"/>
          <w:szCs w:val="22"/>
        </w:rPr>
        <w:t xml:space="preserve"> </w:t>
      </w:r>
      <w:r w:rsidR="00731F7E" w:rsidRPr="00731F7E">
        <w:rPr>
          <w:rFonts w:ascii="Calibri" w:hAnsi="Calibri" w:cs="LucidaSansUnicode"/>
          <w:sz w:val="22"/>
          <w:szCs w:val="22"/>
        </w:rPr>
        <w:t>dei cittadini e</w:t>
      </w:r>
      <w:r w:rsidR="00731F7E">
        <w:rPr>
          <w:rFonts w:ascii="Calibri" w:hAnsi="Calibri" w:cs="LucidaSansUnicode"/>
          <w:sz w:val="22"/>
          <w:szCs w:val="22"/>
        </w:rPr>
        <w:t xml:space="preserve"> delle </w:t>
      </w:r>
      <w:r w:rsidR="00731F7E" w:rsidRPr="00731F7E">
        <w:rPr>
          <w:rFonts w:ascii="Calibri" w:hAnsi="Calibri" w:cs="LucidaSansUnicode"/>
          <w:sz w:val="22"/>
          <w:szCs w:val="22"/>
        </w:rPr>
        <w:t>associazioni di volontariato</w:t>
      </w:r>
      <w:r w:rsidR="00731F7E" w:rsidRPr="00A4746E">
        <w:rPr>
          <w:rFonts w:ascii="Calibri" w:hAnsi="Calibri" w:cs="LucidaSansUnicode"/>
          <w:sz w:val="22"/>
          <w:szCs w:val="22"/>
        </w:rPr>
        <w:t xml:space="preserve"> (DPR</w:t>
      </w:r>
      <w:r w:rsidR="00731F7E">
        <w:rPr>
          <w:rFonts w:ascii="Calibri" w:hAnsi="Calibri" w:cs="LucidaSansUnicode"/>
          <w:sz w:val="22"/>
          <w:szCs w:val="22"/>
        </w:rPr>
        <w:t xml:space="preserve"> </w:t>
      </w:r>
      <w:r w:rsidR="00731F7E" w:rsidRPr="00A4746E">
        <w:rPr>
          <w:rFonts w:ascii="Calibri" w:hAnsi="Calibri" w:cs="LucidaSansUnicode"/>
          <w:sz w:val="22"/>
          <w:szCs w:val="22"/>
        </w:rPr>
        <w:t>502/517 1992; DPCM19 maggio</w:t>
      </w:r>
      <w:r w:rsidR="00731F7E">
        <w:rPr>
          <w:rFonts w:ascii="Calibri" w:hAnsi="Calibri" w:cs="LucidaSansUnicode"/>
          <w:sz w:val="22"/>
          <w:szCs w:val="22"/>
        </w:rPr>
        <w:t xml:space="preserve"> </w:t>
      </w:r>
      <w:r w:rsidR="00731F7E" w:rsidRPr="00A4746E">
        <w:rPr>
          <w:rFonts w:ascii="Calibri" w:hAnsi="Calibri" w:cs="LucidaSansUnicode"/>
          <w:sz w:val="22"/>
          <w:szCs w:val="22"/>
        </w:rPr>
        <w:t xml:space="preserve">1995, GU del 31.05.1995, n. </w:t>
      </w:r>
      <w:smartTag w:uri="urn:schemas-microsoft-com:office:smarttags" w:element="metricconverter">
        <w:smartTagPr>
          <w:attr w:name="ProductID" w:val="125, DL"/>
        </w:smartTagPr>
        <w:r w:rsidR="00731F7E" w:rsidRPr="00A4746E">
          <w:rPr>
            <w:rFonts w:ascii="Calibri" w:hAnsi="Calibri" w:cs="LucidaSansUnicode"/>
            <w:sz w:val="22"/>
            <w:szCs w:val="22"/>
          </w:rPr>
          <w:t>125,</w:t>
        </w:r>
        <w:r w:rsidR="00731F7E">
          <w:rPr>
            <w:rFonts w:ascii="Calibri" w:hAnsi="Calibri" w:cs="LucidaSansUnicode"/>
            <w:sz w:val="22"/>
            <w:szCs w:val="22"/>
          </w:rPr>
          <w:t xml:space="preserve"> </w:t>
        </w:r>
        <w:r w:rsidR="00731F7E" w:rsidRPr="00A4746E">
          <w:rPr>
            <w:rFonts w:ascii="Calibri" w:hAnsi="Calibri" w:cs="LucidaSansUnicode"/>
            <w:sz w:val="22"/>
            <w:szCs w:val="22"/>
          </w:rPr>
          <w:t>DL</w:t>
        </w:r>
      </w:smartTag>
      <w:r w:rsidR="00731F7E" w:rsidRPr="00A4746E">
        <w:rPr>
          <w:rFonts w:ascii="Calibri" w:hAnsi="Calibri" w:cs="LucidaSansUnicode"/>
          <w:sz w:val="22"/>
          <w:szCs w:val="22"/>
        </w:rPr>
        <w:t xml:space="preserve"> 229/1999) </w:t>
      </w:r>
      <w:r>
        <w:rPr>
          <w:rFonts w:ascii="Calibri" w:hAnsi="Calibri" w:cs="LucidaSansUnicode"/>
          <w:sz w:val="22"/>
          <w:szCs w:val="22"/>
        </w:rPr>
        <w:t xml:space="preserve">, coordinato dall’URP che tende a favorire </w:t>
      </w:r>
      <w:r w:rsidRPr="00E14707">
        <w:rPr>
          <w:rFonts w:ascii="Calibri" w:hAnsi="Calibri"/>
          <w:color w:val="2A2A25"/>
          <w:sz w:val="22"/>
          <w:szCs w:val="22"/>
        </w:rPr>
        <w:t>l'instaurarsi di un clima organizzativo di collaborazione, integrazione, coordinamento, condivisione e di reciproca formazione, che sono la base della continuità e della sicurezza delle cure</w:t>
      </w:r>
      <w:r>
        <w:rPr>
          <w:rFonts w:ascii="Calibri" w:hAnsi="Calibri"/>
          <w:color w:val="2A2A25"/>
          <w:sz w:val="22"/>
          <w:szCs w:val="22"/>
        </w:rPr>
        <w:t xml:space="preserve"> tra l’azienda le associazioni e i </w:t>
      </w:r>
      <w:r w:rsidRPr="00E14707">
        <w:rPr>
          <w:rFonts w:ascii="Calibri" w:hAnsi="Calibri"/>
          <w:color w:val="2A2A25"/>
          <w:sz w:val="22"/>
          <w:szCs w:val="22"/>
        </w:rPr>
        <w:t>familiari</w:t>
      </w:r>
      <w:r>
        <w:rPr>
          <w:rFonts w:ascii="Calibri" w:hAnsi="Calibri"/>
          <w:color w:val="2A2A25"/>
          <w:sz w:val="22"/>
          <w:szCs w:val="22"/>
        </w:rPr>
        <w:t xml:space="preserve"> dei pazienti</w:t>
      </w:r>
      <w:r>
        <w:rPr>
          <w:rFonts w:ascii="Calibri" w:hAnsi="Calibri" w:cs="LucidaSansUnicode"/>
          <w:sz w:val="22"/>
          <w:szCs w:val="22"/>
        </w:rPr>
        <w:t>.</w:t>
      </w:r>
    </w:p>
    <w:p w:rsidR="005F1ACC" w:rsidRDefault="005F1ACC" w:rsidP="005F1ACC">
      <w:pPr>
        <w:rPr>
          <w:rFonts w:ascii="Calibri" w:hAnsi="Calibri"/>
          <w:color w:val="2A2A25"/>
          <w:sz w:val="22"/>
          <w:szCs w:val="22"/>
        </w:rPr>
      </w:pPr>
      <w:r w:rsidRPr="005F1ACC">
        <w:rPr>
          <w:rFonts w:ascii="Calibri" w:hAnsi="Calibri" w:cs="LucidaSansUnicode"/>
          <w:sz w:val="22"/>
          <w:szCs w:val="22"/>
        </w:rPr>
        <w:t xml:space="preserve">Da evidenziare, nel corso del 2018,  la approvazione della </w:t>
      </w:r>
      <w:r w:rsidR="00961206" w:rsidRPr="005F1ACC">
        <w:rPr>
          <w:rFonts w:ascii="Calibri" w:hAnsi="Calibri" w:cs="LucidaSansUnicode"/>
          <w:sz w:val="22"/>
          <w:szCs w:val="22"/>
        </w:rPr>
        <w:t xml:space="preserve"> </w:t>
      </w:r>
      <w:r w:rsidR="00731F7E" w:rsidRPr="005F1ACC">
        <w:rPr>
          <w:rFonts w:ascii="Calibri" w:hAnsi="Calibri" w:cs="LucidaSansUnicode"/>
          <w:sz w:val="22"/>
          <w:szCs w:val="22"/>
        </w:rPr>
        <w:t xml:space="preserve">prima </w:t>
      </w:r>
      <w:r w:rsidR="00731F7E" w:rsidRPr="005F1ACC">
        <w:rPr>
          <w:rFonts w:ascii="Calibri" w:hAnsi="Calibri" w:cs="LucidaSansUnicode"/>
          <w:b/>
          <w:color w:val="3366FF"/>
          <w:sz w:val="22"/>
          <w:szCs w:val="22"/>
        </w:rPr>
        <w:t>Carte dei servizi Aziendale</w:t>
      </w:r>
      <w:r w:rsidR="00731F7E" w:rsidRPr="005F1ACC">
        <w:rPr>
          <w:rFonts w:ascii="Calibri" w:hAnsi="Calibri" w:cs="LucidaSansUnicode"/>
          <w:sz w:val="22"/>
          <w:szCs w:val="22"/>
        </w:rPr>
        <w:t xml:space="preserve"> </w:t>
      </w:r>
      <w:r w:rsidRPr="005F1ACC">
        <w:rPr>
          <w:rFonts w:ascii="Calibri" w:hAnsi="Calibri" w:cs="LucidaSansUnicode"/>
          <w:sz w:val="22"/>
          <w:szCs w:val="22"/>
        </w:rPr>
        <w:t xml:space="preserve"> strumento importante di </w:t>
      </w:r>
      <w:r w:rsidR="007C2241" w:rsidRPr="005F1ACC">
        <w:rPr>
          <w:rFonts w:ascii="Calibri" w:hAnsi="Calibri"/>
          <w:sz w:val="22"/>
          <w:szCs w:val="22"/>
        </w:rPr>
        <w:t xml:space="preserve">comunicazione </w:t>
      </w:r>
      <w:r w:rsidR="00333A5B" w:rsidRPr="005F1ACC">
        <w:rPr>
          <w:rFonts w:ascii="Calibri" w:hAnsi="Calibri"/>
          <w:color w:val="2A2A25"/>
          <w:sz w:val="22"/>
          <w:szCs w:val="22"/>
        </w:rPr>
        <w:t>per una efficace relazione tra tutti i soggetti: cittadini, pazienti, familiari, volontari, dirigenti, e operatori presenti in tutte le diverse strutture sanitarie ed enti locali.</w:t>
      </w:r>
      <w:r w:rsidR="00333A5B" w:rsidRPr="005F1ACC">
        <w:rPr>
          <w:rFonts w:ascii="Calibri" w:hAnsi="Calibri"/>
          <w:color w:val="2A2A25"/>
          <w:sz w:val="22"/>
          <w:szCs w:val="22"/>
        </w:rPr>
        <w:br/>
      </w:r>
    </w:p>
    <w:p w:rsidR="00487CC1" w:rsidRPr="00F875E1" w:rsidRDefault="006F7C17" w:rsidP="00153823">
      <w:pPr>
        <w:pStyle w:val="Titolo2"/>
        <w:shd w:val="clear" w:color="auto" w:fill="CCFFFF"/>
        <w:ind w:right="2280"/>
        <w:jc w:val="left"/>
        <w:rPr>
          <w:sz w:val="24"/>
          <w:szCs w:val="24"/>
          <w:shd w:val="clear" w:color="auto" w:fill="CCFFFF"/>
        </w:rPr>
      </w:pPr>
      <w:r w:rsidRPr="002A3767">
        <w:rPr>
          <w:sz w:val="28"/>
          <w:szCs w:val="28"/>
          <w:shd w:val="clear" w:color="auto" w:fill="CCFFFF"/>
        </w:rPr>
        <w:t xml:space="preserve">   </w:t>
      </w:r>
      <w:bookmarkStart w:id="53" w:name="_Toc30496643"/>
      <w:r w:rsidR="0083758C">
        <w:rPr>
          <w:sz w:val="28"/>
          <w:szCs w:val="28"/>
          <w:shd w:val="clear" w:color="auto" w:fill="CCFFFF"/>
        </w:rPr>
        <w:t>R</w:t>
      </w:r>
      <w:r w:rsidR="00CA34C9" w:rsidRPr="00F875E1">
        <w:rPr>
          <w:sz w:val="24"/>
          <w:szCs w:val="24"/>
          <w:shd w:val="clear" w:color="auto" w:fill="CCFFFF"/>
        </w:rPr>
        <w:t xml:space="preserve">OTAZIONE DEL PERSONALE </w:t>
      </w:r>
      <w:bookmarkEnd w:id="48"/>
      <w:r w:rsidR="0083758C">
        <w:rPr>
          <w:sz w:val="24"/>
          <w:szCs w:val="24"/>
          <w:shd w:val="clear" w:color="auto" w:fill="CCFFFF"/>
        </w:rPr>
        <w:t xml:space="preserve">: </w:t>
      </w:r>
      <w:r w:rsidR="00D130F8">
        <w:rPr>
          <w:sz w:val="24"/>
          <w:szCs w:val="24"/>
          <w:shd w:val="clear" w:color="auto" w:fill="CCFFFF"/>
        </w:rPr>
        <w:t>individuazione criteri</w:t>
      </w:r>
      <w:bookmarkEnd w:id="53"/>
      <w:r w:rsidR="00D130F8">
        <w:rPr>
          <w:sz w:val="24"/>
          <w:szCs w:val="24"/>
          <w:shd w:val="clear" w:color="auto" w:fill="CCFFFF"/>
        </w:rPr>
        <w:t xml:space="preserve"> </w:t>
      </w:r>
      <w:r w:rsidR="00745214">
        <w:rPr>
          <w:sz w:val="24"/>
          <w:szCs w:val="24"/>
          <w:shd w:val="clear" w:color="auto" w:fill="CCFFFF"/>
        </w:rPr>
        <w:t xml:space="preserve"> </w:t>
      </w:r>
      <w:r w:rsidR="0083758C">
        <w:rPr>
          <w:sz w:val="24"/>
          <w:szCs w:val="24"/>
          <w:shd w:val="clear" w:color="auto" w:fill="CCFFFF"/>
        </w:rPr>
        <w:t xml:space="preserve"> </w:t>
      </w:r>
    </w:p>
    <w:p w:rsidR="00F304EA" w:rsidRPr="00031F4A" w:rsidRDefault="00A81877" w:rsidP="00F304EA">
      <w:pPr>
        <w:jc w:val="both"/>
        <w:rPr>
          <w:rFonts w:ascii="Calibri" w:hAnsi="Calibri"/>
          <w:sz w:val="22"/>
          <w:szCs w:val="22"/>
        </w:rPr>
      </w:pPr>
      <w:r w:rsidRPr="00031F4A">
        <w:rPr>
          <w:rFonts w:ascii="Calibri" w:hAnsi="Calibri" w:cs="Garamond"/>
          <w:b/>
          <w:color w:val="FF6600"/>
          <w:szCs w:val="24"/>
          <w:u w:val="single"/>
        </w:rPr>
        <w:t>Obiettivo della misura di prevenzione</w:t>
      </w:r>
      <w:r>
        <w:rPr>
          <w:rFonts w:ascii="Calibri" w:hAnsi="Calibri" w:cs="Garamond"/>
          <w:color w:val="008000"/>
          <w:sz w:val="22"/>
          <w:szCs w:val="22"/>
        </w:rPr>
        <w:t xml:space="preserve"> : </w:t>
      </w:r>
      <w:r w:rsidR="00F304EA" w:rsidRPr="00031F4A">
        <w:rPr>
          <w:rFonts w:ascii="Calibri" w:hAnsi="Calibri" w:cs="Garamond"/>
          <w:sz w:val="22"/>
          <w:szCs w:val="22"/>
        </w:rPr>
        <w:t xml:space="preserve">La rotazione del personale è una misura di anticorruzione a carattere generale </w:t>
      </w:r>
      <w:r w:rsidR="00F304EA" w:rsidRPr="00031F4A">
        <w:rPr>
          <w:rFonts w:ascii="Calibri" w:hAnsi="Calibri"/>
          <w:sz w:val="22"/>
          <w:szCs w:val="22"/>
        </w:rPr>
        <w:t xml:space="preserve">finalizzata a limitare il consolidarsi di relazioni che possano alimentare dinamiche improprie nella gestione </w:t>
      </w:r>
      <w:r w:rsidR="00F875E1" w:rsidRPr="00031F4A">
        <w:rPr>
          <w:rFonts w:ascii="Calibri" w:hAnsi="Calibri"/>
          <w:sz w:val="22"/>
          <w:szCs w:val="22"/>
        </w:rPr>
        <w:t xml:space="preserve">della cosa pubblica </w:t>
      </w:r>
      <w:r w:rsidR="00F304EA" w:rsidRPr="00031F4A">
        <w:rPr>
          <w:rFonts w:ascii="Calibri" w:hAnsi="Calibri"/>
          <w:sz w:val="22"/>
          <w:szCs w:val="22"/>
        </w:rPr>
        <w:t xml:space="preserve">conseguenti alla permanenza nel tempo </w:t>
      </w:r>
      <w:r w:rsidR="003915AE">
        <w:rPr>
          <w:rFonts w:ascii="Calibri" w:hAnsi="Calibri"/>
          <w:sz w:val="22"/>
          <w:szCs w:val="22"/>
        </w:rPr>
        <w:t xml:space="preserve">di posizioni, funzioni e ruoli  in capo allo stesso soggetto i che </w:t>
      </w:r>
      <w:r w:rsidR="00F304EA" w:rsidRPr="00031F4A">
        <w:rPr>
          <w:rFonts w:ascii="Calibri" w:hAnsi="Calibri"/>
          <w:sz w:val="22"/>
          <w:szCs w:val="22"/>
        </w:rPr>
        <w:t xml:space="preserve">per lungo tempo </w:t>
      </w:r>
      <w:r w:rsidR="003915AE">
        <w:rPr>
          <w:rFonts w:ascii="Calibri" w:hAnsi="Calibri"/>
          <w:sz w:val="22"/>
          <w:szCs w:val="22"/>
        </w:rPr>
        <w:t xml:space="preserve">si è occupato </w:t>
      </w:r>
      <w:r w:rsidR="00F304EA" w:rsidRPr="00031F4A">
        <w:rPr>
          <w:rFonts w:ascii="Calibri" w:hAnsi="Calibri"/>
          <w:sz w:val="22"/>
          <w:szCs w:val="22"/>
        </w:rPr>
        <w:t>dello stesso tipo di attività, servizi</w:t>
      </w:r>
      <w:r w:rsidR="003915AE">
        <w:rPr>
          <w:rFonts w:ascii="Calibri" w:hAnsi="Calibri"/>
          <w:sz w:val="22"/>
          <w:szCs w:val="22"/>
        </w:rPr>
        <w:t>o</w:t>
      </w:r>
      <w:r w:rsidR="00F304EA" w:rsidRPr="00031F4A">
        <w:rPr>
          <w:rFonts w:ascii="Calibri" w:hAnsi="Calibri"/>
          <w:sz w:val="22"/>
          <w:szCs w:val="22"/>
        </w:rPr>
        <w:t>, procediment</w:t>
      </w:r>
      <w:r w:rsidR="003915AE">
        <w:rPr>
          <w:rFonts w:ascii="Calibri" w:hAnsi="Calibri"/>
          <w:sz w:val="22"/>
          <w:szCs w:val="22"/>
        </w:rPr>
        <w:t>o</w:t>
      </w:r>
      <w:r w:rsidR="00F304EA" w:rsidRPr="00031F4A">
        <w:rPr>
          <w:rFonts w:ascii="Calibri" w:hAnsi="Calibri"/>
          <w:sz w:val="22"/>
          <w:szCs w:val="22"/>
        </w:rPr>
        <w:t xml:space="preserve"> instaurando relazioni c</w:t>
      </w:r>
      <w:r w:rsidR="003915AE">
        <w:rPr>
          <w:rFonts w:ascii="Calibri" w:hAnsi="Calibri"/>
          <w:sz w:val="22"/>
          <w:szCs w:val="22"/>
        </w:rPr>
        <w:t xml:space="preserve">empre con </w:t>
      </w:r>
      <w:r w:rsidR="00F304EA" w:rsidRPr="00031F4A">
        <w:rPr>
          <w:rFonts w:ascii="Calibri" w:hAnsi="Calibri"/>
          <w:sz w:val="22"/>
          <w:szCs w:val="22"/>
        </w:rPr>
        <w:t>gli stessi utenti</w:t>
      </w:r>
      <w:r w:rsidR="003915AE">
        <w:rPr>
          <w:rFonts w:ascii="Calibri" w:hAnsi="Calibri"/>
          <w:sz w:val="22"/>
          <w:szCs w:val="22"/>
        </w:rPr>
        <w:t xml:space="preserve"> con il pericolo che il soggetto pubblico </w:t>
      </w:r>
      <w:r w:rsidR="00F304EA" w:rsidRPr="00031F4A">
        <w:rPr>
          <w:rFonts w:ascii="Calibri" w:hAnsi="Calibri"/>
          <w:sz w:val="22"/>
          <w:szCs w:val="22"/>
        </w:rPr>
        <w:t xml:space="preserve"> </w:t>
      </w:r>
      <w:r w:rsidR="003915AE">
        <w:rPr>
          <w:rFonts w:ascii="Calibri" w:hAnsi="Calibri"/>
          <w:sz w:val="22"/>
          <w:szCs w:val="22"/>
        </w:rPr>
        <w:t xml:space="preserve">titolare della funzione </w:t>
      </w:r>
      <w:r w:rsidR="00F304EA" w:rsidRPr="00031F4A">
        <w:rPr>
          <w:rFonts w:ascii="Calibri" w:hAnsi="Calibri"/>
          <w:sz w:val="22"/>
          <w:szCs w:val="22"/>
        </w:rPr>
        <w:t>possa essere sottoposto a pressioni esterne o possa instaurare rapporti potenzialmente in grado di attivare dinamiche inadeguate.</w:t>
      </w:r>
    </w:p>
    <w:p w:rsidR="00F875E1" w:rsidRPr="00031F4A" w:rsidRDefault="00A81877" w:rsidP="00F875E1">
      <w:pPr>
        <w:autoSpaceDE w:val="0"/>
        <w:autoSpaceDN w:val="0"/>
        <w:adjustRightInd w:val="0"/>
        <w:rPr>
          <w:rFonts w:ascii="Calibri" w:hAnsi="Calibri" w:cs="Garamond"/>
          <w:sz w:val="22"/>
          <w:szCs w:val="22"/>
        </w:rPr>
      </w:pPr>
      <w:r w:rsidRPr="00031F4A">
        <w:rPr>
          <w:rFonts w:ascii="Calibri" w:hAnsi="Calibri" w:cs="Garamond"/>
          <w:b/>
          <w:color w:val="FF6600"/>
          <w:szCs w:val="24"/>
          <w:u w:val="single"/>
        </w:rPr>
        <w:t>Obiettivo della misura all’interno dell’organizzazione aziendale</w:t>
      </w:r>
      <w:r>
        <w:rPr>
          <w:rFonts w:ascii="Calibri" w:hAnsi="Calibri" w:cs="Garamond"/>
          <w:color w:val="008000"/>
          <w:sz w:val="22"/>
          <w:szCs w:val="22"/>
        </w:rPr>
        <w:t xml:space="preserve"> : </w:t>
      </w:r>
      <w:r w:rsidR="00F875E1" w:rsidRPr="00031F4A">
        <w:rPr>
          <w:rFonts w:ascii="Calibri" w:hAnsi="Calibri" w:cs="Garamond"/>
          <w:sz w:val="22"/>
          <w:szCs w:val="22"/>
        </w:rPr>
        <w:t xml:space="preserve">L’AUSL Toscana , in questa sezione del piano Anticorruzione , definisce </w:t>
      </w:r>
      <w:r w:rsidRPr="00031F4A">
        <w:rPr>
          <w:rFonts w:ascii="Calibri" w:hAnsi="Calibri" w:cs="Garamond"/>
          <w:sz w:val="22"/>
          <w:szCs w:val="22"/>
        </w:rPr>
        <w:t xml:space="preserve">i criteri </w:t>
      </w:r>
      <w:r w:rsidR="00F875E1" w:rsidRPr="00031F4A">
        <w:rPr>
          <w:rFonts w:ascii="Calibri" w:hAnsi="Calibri" w:cs="Garamond"/>
          <w:sz w:val="22"/>
          <w:szCs w:val="22"/>
        </w:rPr>
        <w:t xml:space="preserve">per l’attivazione della rotazione degli incarichi del proprio personale tenendo conto che </w:t>
      </w:r>
      <w:r w:rsidR="00BA491B" w:rsidRPr="00031F4A">
        <w:rPr>
          <w:rFonts w:ascii="Calibri" w:hAnsi="Calibri" w:cs="Garamond"/>
          <w:sz w:val="22"/>
          <w:szCs w:val="22"/>
        </w:rPr>
        <w:t xml:space="preserve">tale misura </w:t>
      </w:r>
      <w:r w:rsidR="00F875E1" w:rsidRPr="00031F4A">
        <w:rPr>
          <w:rFonts w:ascii="Calibri" w:hAnsi="Calibri" w:cs="Garamond"/>
          <w:sz w:val="22"/>
          <w:szCs w:val="22"/>
        </w:rPr>
        <w:t xml:space="preserve">va correlata all’esigenza di assicurare il buon andamento e la continuità dell’azione </w:t>
      </w:r>
      <w:r w:rsidR="00BA491B" w:rsidRPr="00031F4A">
        <w:rPr>
          <w:rFonts w:ascii="Calibri" w:hAnsi="Calibri" w:cs="Garamond"/>
          <w:sz w:val="22"/>
          <w:szCs w:val="22"/>
        </w:rPr>
        <w:t xml:space="preserve">dell’azienda </w:t>
      </w:r>
      <w:r w:rsidR="00F875E1" w:rsidRPr="00031F4A">
        <w:rPr>
          <w:rFonts w:ascii="Calibri" w:hAnsi="Calibri" w:cs="Garamond"/>
          <w:sz w:val="22"/>
          <w:szCs w:val="22"/>
        </w:rPr>
        <w:t xml:space="preserve">e di garantire la qualità delle competenze professionali necessarie per lo svolgimento di attività specifiche, con particolare riguardo a quelle con elevato contenuto tecnico </w:t>
      </w:r>
      <w:r w:rsidR="003915AE">
        <w:rPr>
          <w:rFonts w:ascii="Calibri" w:hAnsi="Calibri" w:cs="Garamond"/>
          <w:sz w:val="22"/>
          <w:szCs w:val="22"/>
        </w:rPr>
        <w:t>e professionale</w:t>
      </w:r>
      <w:r w:rsidR="00F875E1" w:rsidRPr="00031F4A">
        <w:rPr>
          <w:rFonts w:ascii="Calibri" w:hAnsi="Calibri" w:cs="Garamond"/>
          <w:sz w:val="22"/>
          <w:szCs w:val="22"/>
        </w:rPr>
        <w:t xml:space="preserve">. </w:t>
      </w:r>
    </w:p>
    <w:p w:rsidR="00A81877" w:rsidRPr="00A81877" w:rsidRDefault="00A81877" w:rsidP="00A81877">
      <w:pPr>
        <w:autoSpaceDE w:val="0"/>
        <w:autoSpaceDN w:val="0"/>
        <w:adjustRightInd w:val="0"/>
        <w:rPr>
          <w:rFonts w:ascii="Calibri" w:hAnsi="Calibri" w:cs="Garamond"/>
          <w:color w:val="000000"/>
          <w:sz w:val="22"/>
          <w:szCs w:val="22"/>
        </w:rPr>
      </w:pPr>
      <w:r w:rsidRPr="00031F4A">
        <w:rPr>
          <w:rFonts w:ascii="Calibri" w:hAnsi="Calibri" w:cs="Garamond"/>
          <w:b/>
          <w:color w:val="FF6600"/>
          <w:szCs w:val="24"/>
          <w:u w:val="single"/>
        </w:rPr>
        <w:t>Informativa sindacale</w:t>
      </w:r>
      <w:r w:rsidRPr="00031F4A">
        <w:rPr>
          <w:rFonts w:ascii="Calibri" w:hAnsi="Calibri" w:cs="Garamond"/>
          <w:sz w:val="22"/>
          <w:szCs w:val="22"/>
        </w:rPr>
        <w:t xml:space="preserve"> : Sui citati criteri </w:t>
      </w:r>
      <w:r w:rsidR="003915AE">
        <w:rPr>
          <w:rFonts w:ascii="Calibri" w:hAnsi="Calibri" w:cs="Garamond"/>
          <w:sz w:val="22"/>
          <w:szCs w:val="22"/>
        </w:rPr>
        <w:t xml:space="preserve">deve essere </w:t>
      </w:r>
      <w:r w:rsidRPr="00031F4A">
        <w:rPr>
          <w:rFonts w:ascii="Calibri" w:hAnsi="Calibri" w:cs="Garamond"/>
          <w:sz w:val="22"/>
          <w:szCs w:val="22"/>
        </w:rPr>
        <w:t>attuata la preventiva informativa sindacale con lo scopo di</w:t>
      </w:r>
      <w:r w:rsidRPr="00A81877">
        <w:rPr>
          <w:rFonts w:ascii="Calibri" w:hAnsi="Calibri" w:cs="Garamond"/>
          <w:color w:val="000000"/>
          <w:sz w:val="22"/>
          <w:szCs w:val="22"/>
        </w:rPr>
        <w:t xml:space="preserve"> consentire di formulare in tempi brevi osservazioni e proposte in ragione dei singoli casi. Ciò non comporta </w:t>
      </w:r>
      <w:r w:rsidR="003915AE">
        <w:rPr>
          <w:rFonts w:ascii="Calibri" w:hAnsi="Calibri" w:cs="Garamond"/>
          <w:color w:val="000000"/>
          <w:sz w:val="22"/>
          <w:szCs w:val="22"/>
        </w:rPr>
        <w:t xml:space="preserve">però </w:t>
      </w:r>
      <w:r w:rsidRPr="00A81877">
        <w:rPr>
          <w:rFonts w:ascii="Calibri" w:hAnsi="Calibri" w:cs="Garamond"/>
          <w:color w:val="000000"/>
          <w:sz w:val="22"/>
          <w:szCs w:val="22"/>
        </w:rPr>
        <w:t>un’apertura di una fase di negoziazione in materia.</w:t>
      </w:r>
    </w:p>
    <w:p w:rsidR="00AD569D" w:rsidRPr="00A81877" w:rsidRDefault="00A81877" w:rsidP="00AD569D">
      <w:pPr>
        <w:autoSpaceDE w:val="0"/>
        <w:autoSpaceDN w:val="0"/>
        <w:adjustRightInd w:val="0"/>
        <w:rPr>
          <w:rFonts w:ascii="Calibri" w:hAnsi="Calibri" w:cs="Garamond"/>
          <w:i/>
          <w:iCs/>
          <w:color w:val="000000"/>
          <w:sz w:val="22"/>
          <w:szCs w:val="22"/>
        </w:rPr>
      </w:pPr>
      <w:r w:rsidRPr="00031F4A">
        <w:rPr>
          <w:rFonts w:ascii="Calibri" w:hAnsi="Calibri" w:cs="Garamond"/>
          <w:b/>
          <w:color w:val="FF6600"/>
          <w:szCs w:val="24"/>
          <w:u w:val="single"/>
        </w:rPr>
        <w:t>Riferimenti normativi</w:t>
      </w:r>
      <w:r w:rsidRPr="00A81877">
        <w:rPr>
          <w:rFonts w:ascii="Calibri" w:hAnsi="Calibri" w:cs="Garamond"/>
          <w:color w:val="000000"/>
          <w:sz w:val="22"/>
          <w:szCs w:val="22"/>
        </w:rPr>
        <w:t xml:space="preserve"> : L</w:t>
      </w:r>
      <w:r w:rsidR="00AD569D" w:rsidRPr="00A81877">
        <w:rPr>
          <w:rFonts w:ascii="Calibri" w:hAnsi="Calibri" w:cs="Garamond"/>
          <w:color w:val="000000"/>
          <w:sz w:val="22"/>
          <w:szCs w:val="22"/>
        </w:rPr>
        <w:t>’art. 1, co</w:t>
      </w:r>
      <w:r w:rsidR="003915AE">
        <w:rPr>
          <w:rFonts w:ascii="Calibri" w:hAnsi="Calibri" w:cs="Garamond"/>
          <w:color w:val="000000"/>
          <w:sz w:val="22"/>
          <w:szCs w:val="22"/>
        </w:rPr>
        <w:t>mma</w:t>
      </w:r>
      <w:r w:rsidR="00AD569D" w:rsidRPr="00A81877">
        <w:rPr>
          <w:rFonts w:ascii="Calibri" w:hAnsi="Calibri" w:cs="Garamond"/>
          <w:color w:val="000000"/>
          <w:sz w:val="22"/>
          <w:szCs w:val="22"/>
        </w:rPr>
        <w:t xml:space="preserve"> 5, lett. b) della l. 190/2012, prevede che le pubbliche amministrazioni devono definire e trasmettere ad ANAC </w:t>
      </w:r>
      <w:r w:rsidR="00AD569D" w:rsidRPr="00A81877">
        <w:rPr>
          <w:rFonts w:ascii="Calibri" w:hAnsi="Calibri" w:cs="Garamond"/>
          <w:i/>
          <w:iCs/>
          <w:color w:val="000000"/>
          <w:sz w:val="22"/>
          <w:szCs w:val="22"/>
        </w:rPr>
        <w:t xml:space="preserve">«procedure appropriate per selezionare e formare, in collaborazione con la Scuola superiore della pubblica amministrazione, i dipendenti chiamati ad operare in settori particolarmente esposti alla corruzione, prevedendo, negli stessi settori, la rotazione di dirigenti e funzionari». </w:t>
      </w:r>
    </w:p>
    <w:p w:rsidR="00AD569D" w:rsidRPr="00A81877" w:rsidRDefault="00AD569D" w:rsidP="00AD569D">
      <w:pPr>
        <w:autoSpaceDE w:val="0"/>
        <w:autoSpaceDN w:val="0"/>
        <w:adjustRightInd w:val="0"/>
        <w:rPr>
          <w:rFonts w:ascii="Calibri" w:hAnsi="Calibri" w:cs="Garamond"/>
          <w:color w:val="000000"/>
          <w:sz w:val="22"/>
          <w:szCs w:val="22"/>
        </w:rPr>
      </w:pPr>
      <w:r w:rsidRPr="00A81877">
        <w:rPr>
          <w:rFonts w:ascii="Calibri" w:hAnsi="Calibri" w:cs="Garamond"/>
          <w:color w:val="000000"/>
          <w:sz w:val="22"/>
          <w:szCs w:val="22"/>
        </w:rPr>
        <w:t>Inoltre, secondo quanto disposto dall’art. 1, co</w:t>
      </w:r>
      <w:r w:rsidR="003915AE">
        <w:rPr>
          <w:rFonts w:ascii="Calibri" w:hAnsi="Calibri" w:cs="Garamond"/>
          <w:color w:val="000000"/>
          <w:sz w:val="22"/>
          <w:szCs w:val="22"/>
        </w:rPr>
        <w:t>mma</w:t>
      </w:r>
      <w:r w:rsidRPr="00A81877">
        <w:rPr>
          <w:rFonts w:ascii="Calibri" w:hAnsi="Calibri" w:cs="Garamond"/>
          <w:color w:val="000000"/>
          <w:sz w:val="22"/>
          <w:szCs w:val="22"/>
        </w:rPr>
        <w:t xml:space="preserve"> 10, lett. b) della l. 190/2012, il RPCT deve verificare, d’intesa con il dirigente competente, </w:t>
      </w:r>
      <w:r w:rsidRPr="00A81877">
        <w:rPr>
          <w:rFonts w:ascii="Calibri" w:hAnsi="Calibri" w:cs="Garamond"/>
          <w:i/>
          <w:iCs/>
          <w:color w:val="000000"/>
          <w:sz w:val="22"/>
          <w:szCs w:val="22"/>
        </w:rPr>
        <w:t xml:space="preserve">«l'effettiva rotazione degli incarichi negli uffici preposti allo svolgimento delle attività nel cui ambito è più elevato il rischio che siano commessi reati di corruzione». </w:t>
      </w:r>
    </w:p>
    <w:p w:rsidR="00AD569D" w:rsidRPr="00A81877" w:rsidRDefault="00AD569D" w:rsidP="00AD569D">
      <w:pPr>
        <w:autoSpaceDE w:val="0"/>
        <w:autoSpaceDN w:val="0"/>
        <w:adjustRightInd w:val="0"/>
        <w:rPr>
          <w:rFonts w:ascii="Calibri" w:hAnsi="Calibri" w:cs="Garamond"/>
          <w:color w:val="000000"/>
          <w:sz w:val="22"/>
          <w:szCs w:val="22"/>
        </w:rPr>
      </w:pPr>
      <w:r w:rsidRPr="00A81877">
        <w:rPr>
          <w:rFonts w:ascii="Calibri" w:hAnsi="Calibri" w:cs="Garamond"/>
          <w:color w:val="000000"/>
          <w:sz w:val="22"/>
          <w:szCs w:val="22"/>
        </w:rPr>
        <w:t>L’art. 1, co</w:t>
      </w:r>
      <w:r w:rsidR="003915AE">
        <w:rPr>
          <w:rFonts w:ascii="Calibri" w:hAnsi="Calibri" w:cs="Garamond"/>
          <w:color w:val="000000"/>
          <w:sz w:val="22"/>
          <w:szCs w:val="22"/>
        </w:rPr>
        <w:t>mma</w:t>
      </w:r>
      <w:r w:rsidRPr="00A81877">
        <w:rPr>
          <w:rFonts w:ascii="Calibri" w:hAnsi="Calibri" w:cs="Garamond"/>
          <w:color w:val="000000"/>
          <w:sz w:val="22"/>
          <w:szCs w:val="22"/>
        </w:rPr>
        <w:t xml:space="preserve"> 4, lett. e) della l. 190/2012, dispone che spetta ad ANAC definire i criteri che le amministrazioni devono seguire per assicurare la rotazione dei dirigenti nei settori particolarmente esposti alla corruzione. </w:t>
      </w:r>
    </w:p>
    <w:p w:rsidR="00AD569D" w:rsidRPr="00A81877" w:rsidRDefault="00AD569D" w:rsidP="00AD569D">
      <w:pPr>
        <w:autoSpaceDE w:val="0"/>
        <w:autoSpaceDN w:val="0"/>
        <w:adjustRightInd w:val="0"/>
        <w:rPr>
          <w:rFonts w:ascii="Calibri" w:hAnsi="Calibri" w:cs="Garamond"/>
          <w:color w:val="000000"/>
          <w:sz w:val="22"/>
          <w:szCs w:val="22"/>
        </w:rPr>
      </w:pPr>
      <w:r w:rsidRPr="00A81877">
        <w:rPr>
          <w:rFonts w:ascii="Calibri" w:hAnsi="Calibri" w:cs="Garamond"/>
          <w:color w:val="000000"/>
          <w:sz w:val="22"/>
          <w:szCs w:val="22"/>
        </w:rPr>
        <w:t>Si tratta di esigenze già evidenziate da ANAC nella propria delibera n. 13 del 4 febbraio 2015, per l’attuazione dell’art. 1, co</w:t>
      </w:r>
      <w:r w:rsidR="004F70DF">
        <w:rPr>
          <w:rFonts w:ascii="Calibri" w:hAnsi="Calibri" w:cs="Garamond"/>
          <w:color w:val="000000"/>
          <w:sz w:val="22"/>
          <w:szCs w:val="22"/>
        </w:rPr>
        <w:t>mma</w:t>
      </w:r>
      <w:r w:rsidRPr="00A81877">
        <w:rPr>
          <w:rFonts w:ascii="Calibri" w:hAnsi="Calibri" w:cs="Garamond"/>
          <w:color w:val="000000"/>
          <w:sz w:val="22"/>
          <w:szCs w:val="22"/>
        </w:rPr>
        <w:t xml:space="preserve"> 60 e 61, della l. 190/2012, ove si esclude che la rotazione possa implicare il conferimento di incarichi a soggetti privi delle competenze necessarie per assicurare la continuità dell’azione </w:t>
      </w:r>
      <w:r w:rsidR="00F304EA" w:rsidRPr="00A81877">
        <w:rPr>
          <w:rFonts w:ascii="Calibri" w:hAnsi="Calibri" w:cs="Garamond"/>
          <w:color w:val="000000"/>
          <w:sz w:val="22"/>
          <w:szCs w:val="22"/>
        </w:rPr>
        <w:t xml:space="preserve">tecnico . sanitaria ed </w:t>
      </w:r>
      <w:r w:rsidRPr="00A81877">
        <w:rPr>
          <w:rFonts w:ascii="Calibri" w:hAnsi="Calibri" w:cs="Garamond"/>
          <w:color w:val="000000"/>
          <w:sz w:val="22"/>
          <w:szCs w:val="22"/>
        </w:rPr>
        <w:t xml:space="preserve">amministrativa. </w:t>
      </w:r>
    </w:p>
    <w:p w:rsidR="00487CC1" w:rsidRPr="00A81877" w:rsidRDefault="00FF4CB8" w:rsidP="00D45998">
      <w:pPr>
        <w:jc w:val="both"/>
        <w:rPr>
          <w:rFonts w:ascii="Calibri" w:hAnsi="Calibri"/>
          <w:sz w:val="22"/>
          <w:szCs w:val="22"/>
        </w:rPr>
      </w:pPr>
      <w:r w:rsidRPr="00031F4A">
        <w:rPr>
          <w:rFonts w:ascii="Calibri" w:hAnsi="Calibri" w:cs="Garamond"/>
          <w:b/>
          <w:color w:val="FF6600"/>
          <w:szCs w:val="24"/>
          <w:u w:val="single"/>
        </w:rPr>
        <w:t>Limiti alla rotazione</w:t>
      </w:r>
      <w:r w:rsidR="00A81877" w:rsidRPr="00031F4A">
        <w:rPr>
          <w:rFonts w:ascii="Calibri" w:hAnsi="Calibri" w:cs="Garamond"/>
          <w:b/>
          <w:color w:val="FF6600"/>
          <w:szCs w:val="24"/>
          <w:u w:val="single"/>
        </w:rPr>
        <w:t xml:space="preserve"> , </w:t>
      </w:r>
      <w:r w:rsidR="004F70DF">
        <w:rPr>
          <w:rFonts w:ascii="Calibri" w:hAnsi="Calibri" w:cs="Garamond"/>
          <w:b/>
          <w:color w:val="FF6600"/>
          <w:szCs w:val="24"/>
          <w:u w:val="single"/>
        </w:rPr>
        <w:t xml:space="preserve">gli </w:t>
      </w:r>
      <w:r w:rsidR="00A81877" w:rsidRPr="00031F4A">
        <w:rPr>
          <w:rFonts w:ascii="Calibri" w:hAnsi="Calibri" w:cs="Garamond"/>
          <w:b/>
          <w:color w:val="FF6600"/>
          <w:szCs w:val="24"/>
          <w:u w:val="single"/>
        </w:rPr>
        <w:t>incarichi c.d. “infungibili”</w:t>
      </w:r>
      <w:r w:rsidR="00A81877">
        <w:rPr>
          <w:rFonts w:ascii="Calibri" w:hAnsi="Calibri" w:cs="Garamond"/>
          <w:b/>
          <w:color w:val="FF6600"/>
          <w:sz w:val="22"/>
          <w:szCs w:val="22"/>
        </w:rPr>
        <w:t xml:space="preserve"> </w:t>
      </w:r>
      <w:r w:rsidRPr="00A81877">
        <w:rPr>
          <w:rFonts w:ascii="Calibri" w:hAnsi="Calibri" w:cs="Garamond"/>
          <w:color w:val="000000"/>
          <w:sz w:val="22"/>
          <w:szCs w:val="22"/>
        </w:rPr>
        <w:t xml:space="preserve"> : a</w:t>
      </w:r>
      <w:r w:rsidR="00AD569D" w:rsidRPr="00A81877">
        <w:rPr>
          <w:rFonts w:ascii="Calibri" w:hAnsi="Calibri" w:cs="Garamond"/>
          <w:color w:val="000000"/>
          <w:sz w:val="22"/>
          <w:szCs w:val="22"/>
        </w:rPr>
        <w:t xml:space="preserve"> questo propositi si fa presente che nel settore sanitario </w:t>
      </w:r>
      <w:r w:rsidR="00F304EA" w:rsidRPr="00A81877">
        <w:rPr>
          <w:rFonts w:ascii="Calibri" w:hAnsi="Calibri" w:cs="Garamond"/>
          <w:color w:val="000000"/>
          <w:sz w:val="22"/>
          <w:szCs w:val="22"/>
        </w:rPr>
        <w:t xml:space="preserve">l’applicazione di tale misura </w:t>
      </w:r>
      <w:r w:rsidR="0038114E" w:rsidRPr="00A81877">
        <w:rPr>
          <w:rFonts w:ascii="Calibri" w:hAnsi="Calibri"/>
          <w:sz w:val="22"/>
          <w:szCs w:val="22"/>
        </w:rPr>
        <w:t>è oltremodo delicata</w:t>
      </w:r>
      <w:r w:rsidR="00487CC1" w:rsidRPr="00A81877">
        <w:rPr>
          <w:rFonts w:ascii="Calibri" w:hAnsi="Calibri"/>
          <w:sz w:val="22"/>
          <w:szCs w:val="22"/>
        </w:rPr>
        <w:t xml:space="preserve"> </w:t>
      </w:r>
      <w:r w:rsidR="00A43C34" w:rsidRPr="00A81877">
        <w:rPr>
          <w:rFonts w:ascii="Calibri" w:hAnsi="Calibri"/>
          <w:sz w:val="22"/>
          <w:szCs w:val="22"/>
        </w:rPr>
        <w:t xml:space="preserve">in particolare, </w:t>
      </w:r>
      <w:r w:rsidR="00487CC1" w:rsidRPr="00A81877">
        <w:rPr>
          <w:rFonts w:ascii="Calibri" w:hAnsi="Calibri"/>
          <w:sz w:val="22"/>
          <w:szCs w:val="22"/>
        </w:rPr>
        <w:t xml:space="preserve">l’applicabilità del principio della rotazione presenta delle criticità peculiari in ragione della specificità delle competenze richieste nello svolgimento delle funzioni. </w:t>
      </w:r>
    </w:p>
    <w:p w:rsidR="00487CC1" w:rsidRPr="00A81877" w:rsidRDefault="00487CC1" w:rsidP="00D45998">
      <w:pPr>
        <w:jc w:val="both"/>
        <w:rPr>
          <w:rFonts w:ascii="Calibri" w:hAnsi="Calibri"/>
          <w:sz w:val="22"/>
          <w:szCs w:val="22"/>
        </w:rPr>
      </w:pPr>
      <w:r w:rsidRPr="00A81877">
        <w:rPr>
          <w:rFonts w:ascii="Calibri" w:hAnsi="Calibri"/>
          <w:sz w:val="22"/>
          <w:szCs w:val="22"/>
        </w:rPr>
        <w:t>Tra i condizionamenti ed vincoli all’applicazione della rotazione nel settore sanitario vi sono quelli della cosiddetta infungibilità derivante dall’appartenenza a categorie o professionalità specifiche, anche tenuto conto di ordinamenti peculiari di settore o di particolari requisiti di reclutamento.</w:t>
      </w:r>
    </w:p>
    <w:p w:rsidR="00487CC1" w:rsidRPr="00A81877" w:rsidRDefault="00487CC1" w:rsidP="00D45998">
      <w:pPr>
        <w:jc w:val="both"/>
        <w:rPr>
          <w:rFonts w:ascii="Calibri" w:hAnsi="Calibri"/>
          <w:sz w:val="22"/>
          <w:szCs w:val="22"/>
        </w:rPr>
      </w:pPr>
      <w:r w:rsidRPr="00A81877">
        <w:rPr>
          <w:rFonts w:ascii="Calibri" w:hAnsi="Calibri"/>
          <w:sz w:val="22"/>
          <w:szCs w:val="22"/>
        </w:rPr>
        <w:t>Il settore sanitario è, infatti, sostanzialmente vincolato dal possesso di titoli e competenze specialistiche, ma soprattutto di expertise consolidate, che inducono a considerarlo un ambito in cui la rotazione è di difficile applicabilità.</w:t>
      </w:r>
    </w:p>
    <w:p w:rsidR="00487CC1" w:rsidRPr="00A81877" w:rsidRDefault="00487CC1" w:rsidP="00D45998">
      <w:pPr>
        <w:jc w:val="both"/>
        <w:rPr>
          <w:rFonts w:ascii="Calibri" w:hAnsi="Calibri"/>
          <w:sz w:val="22"/>
          <w:szCs w:val="22"/>
        </w:rPr>
      </w:pPr>
      <w:r w:rsidRPr="00A81877">
        <w:rPr>
          <w:rFonts w:ascii="Calibri" w:hAnsi="Calibri"/>
          <w:sz w:val="22"/>
          <w:szCs w:val="22"/>
        </w:rPr>
        <w:t>Le posizioni apicali di Direttore di U.O.C. per personale medico e sanitario non medico (es. farmacisti, biologi, psicologi, infermieri), le cui funzioni cliniche prevalgon</w:t>
      </w:r>
      <w:r w:rsidR="00A43C34" w:rsidRPr="00A81877">
        <w:rPr>
          <w:rFonts w:ascii="Calibri" w:hAnsi="Calibri"/>
          <w:sz w:val="22"/>
          <w:szCs w:val="22"/>
        </w:rPr>
        <w:t xml:space="preserve">o su quelle gestionali </w:t>
      </w:r>
      <w:r w:rsidRPr="00A81877">
        <w:rPr>
          <w:rFonts w:ascii="Calibri" w:hAnsi="Calibri"/>
          <w:sz w:val="22"/>
          <w:szCs w:val="22"/>
        </w:rPr>
        <w:t xml:space="preserve">sono generalmente </w:t>
      </w:r>
      <w:r w:rsidRPr="00A81877">
        <w:rPr>
          <w:rFonts w:ascii="Calibri" w:hAnsi="Calibri"/>
          <w:b/>
          <w:sz w:val="22"/>
          <w:szCs w:val="22"/>
          <w:u w:val="single"/>
        </w:rPr>
        <w:t>infungibili</w:t>
      </w:r>
      <w:r w:rsidRPr="00A81877">
        <w:rPr>
          <w:rFonts w:ascii="Calibri" w:hAnsi="Calibri"/>
          <w:sz w:val="22"/>
          <w:szCs w:val="22"/>
        </w:rPr>
        <w:t xml:space="preserve"> all’interno dell’Azienda.</w:t>
      </w:r>
    </w:p>
    <w:p w:rsidR="004F70DF" w:rsidRPr="00A81877" w:rsidRDefault="00487CC1" w:rsidP="004F70DF">
      <w:pPr>
        <w:jc w:val="both"/>
        <w:rPr>
          <w:rFonts w:ascii="Calibri" w:hAnsi="Calibri"/>
          <w:sz w:val="22"/>
          <w:szCs w:val="22"/>
        </w:rPr>
      </w:pPr>
      <w:r w:rsidRPr="00A81877">
        <w:rPr>
          <w:rFonts w:ascii="Calibri" w:hAnsi="Calibri"/>
          <w:sz w:val="22"/>
          <w:szCs w:val="22"/>
        </w:rPr>
        <w:t>Per quanto riguarda le posizioni di Direttore di dipartimento (funzioni prevalentemente gestionali), l’incarico deve essere conferito ad un Dirigente di U.O.C. tra quelli afferenti al dipartimento, pertanto è possibile ritenere che tutti i suddetti dirigenti di quel dipartimento siano potenzialmente suscettibili di ricoprire a rotazione l’incarico.</w:t>
      </w:r>
      <w:r w:rsidR="004F70DF" w:rsidRPr="004F70DF">
        <w:rPr>
          <w:rFonts w:ascii="Calibri" w:hAnsi="Calibri"/>
          <w:sz w:val="22"/>
          <w:szCs w:val="22"/>
        </w:rPr>
        <w:t xml:space="preserve"> </w:t>
      </w:r>
      <w:r w:rsidR="004F70DF" w:rsidRPr="00A81877">
        <w:rPr>
          <w:rFonts w:ascii="Calibri" w:hAnsi="Calibri"/>
          <w:sz w:val="22"/>
          <w:szCs w:val="22"/>
        </w:rPr>
        <w:t>Gli incarichi di direzione amministrativi e/o tecnici e/o professionali richiedono anch'essi, in molti casi, competenze tecniche specifiche (ad es., ingegneria clinica, fisica sanitaria, informatica, ecc.) e le figure in grado di svolgere questi compiti sono in numero molto limitato all'interno dell’Azienda.</w:t>
      </w:r>
    </w:p>
    <w:p w:rsidR="00A81877" w:rsidRPr="00A81877" w:rsidRDefault="00A81877" w:rsidP="00A81877">
      <w:pPr>
        <w:jc w:val="both"/>
        <w:rPr>
          <w:rFonts w:ascii="Calibri" w:hAnsi="Calibri"/>
          <w:sz w:val="22"/>
          <w:szCs w:val="22"/>
        </w:rPr>
      </w:pPr>
      <w:bookmarkStart w:id="54" w:name="_Toc472674570"/>
      <w:bookmarkEnd w:id="31"/>
      <w:bookmarkEnd w:id="47"/>
      <w:r w:rsidRPr="00031F4A">
        <w:rPr>
          <w:rFonts w:ascii="Calibri" w:hAnsi="Calibri"/>
          <w:b/>
          <w:color w:val="FF6600"/>
          <w:szCs w:val="24"/>
        </w:rPr>
        <w:t>Programmazione della rotazione</w:t>
      </w:r>
      <w:r>
        <w:rPr>
          <w:rFonts w:ascii="Calibri" w:hAnsi="Calibri"/>
          <w:color w:val="FF6600"/>
          <w:sz w:val="22"/>
          <w:szCs w:val="22"/>
        </w:rPr>
        <w:t xml:space="preserve"> : </w:t>
      </w:r>
    </w:p>
    <w:p w:rsidR="00A81877" w:rsidRPr="00A81877" w:rsidRDefault="00A81877" w:rsidP="00A81877">
      <w:pPr>
        <w:autoSpaceDE w:val="0"/>
        <w:autoSpaceDN w:val="0"/>
        <w:adjustRightInd w:val="0"/>
        <w:rPr>
          <w:rFonts w:ascii="Calibri" w:hAnsi="Calibri" w:cs="Garamond"/>
          <w:sz w:val="22"/>
          <w:szCs w:val="22"/>
        </w:rPr>
      </w:pPr>
      <w:r w:rsidRPr="00A81877">
        <w:rPr>
          <w:rFonts w:ascii="Calibri" w:hAnsi="Calibri" w:cs="Garamond"/>
          <w:sz w:val="22"/>
          <w:szCs w:val="22"/>
        </w:rPr>
        <w:t xml:space="preserve">È fondamentale che la rotazione sia programmata su base pluriennale, tenendo in considerazione i vincoli soggettivi e oggettivi come sopra descritti, dopo che sono state individuate le aree a rischio corruzione e al loro interno gli uffici maggiormente esposti a fenomeni corruttivi. Ciò consente di rendere trasparente il processo di rotazione e di stabilirne i nessi con le altre misure di prevenzione della corruzione. </w:t>
      </w:r>
    </w:p>
    <w:p w:rsidR="00A81877" w:rsidRDefault="00A81877" w:rsidP="00A81877">
      <w:pPr>
        <w:rPr>
          <w:rFonts w:ascii="Calibri" w:hAnsi="Calibri" w:cs="Garamond"/>
          <w:sz w:val="22"/>
          <w:szCs w:val="22"/>
        </w:rPr>
      </w:pPr>
      <w:r w:rsidRPr="00A81877">
        <w:rPr>
          <w:rFonts w:ascii="Calibri" w:hAnsi="Calibri" w:cs="Garamond"/>
          <w:sz w:val="22"/>
          <w:szCs w:val="22"/>
        </w:rPr>
        <w:t>La programmazione della rotazione richiede non solo il coordinamento del RPCT, ma anche e soprattutto il forte coinvolgimento di tutti i dirigenti e dei referenti del RPCT, se presenti all’interno della struttura. Come ogni misura specifica, la rotazione deve essere calibrata in relazione alle caratteristiche peculiari di ogni struttura (dimensione e relativa dotazione organica, qualità del personale addetto, modalità di funzionamento degli uffici, distribuzione del lavoro e delle mansioni).</w:t>
      </w:r>
    </w:p>
    <w:p w:rsidR="00A81877" w:rsidRDefault="00A81877" w:rsidP="00A81877">
      <w:pPr>
        <w:rPr>
          <w:rFonts w:ascii="Calibri" w:hAnsi="Calibri" w:cs="Garamond"/>
          <w:sz w:val="22"/>
          <w:szCs w:val="22"/>
        </w:rPr>
      </w:pPr>
    </w:p>
    <w:p w:rsidR="009E3749" w:rsidRPr="00031F4A" w:rsidRDefault="009E3749" w:rsidP="00A81877">
      <w:pPr>
        <w:rPr>
          <w:rFonts w:ascii="Calibri" w:hAnsi="Calibri"/>
          <w:b/>
          <w:color w:val="000000"/>
          <w:sz w:val="22"/>
          <w:szCs w:val="22"/>
        </w:rPr>
      </w:pPr>
      <w:r w:rsidRPr="00031F4A">
        <w:rPr>
          <w:rFonts w:ascii="Calibri" w:hAnsi="Calibri"/>
          <w:b/>
          <w:color w:val="000000"/>
          <w:sz w:val="22"/>
          <w:szCs w:val="22"/>
        </w:rPr>
        <w:t xml:space="preserve">TUTTO CIO’ PREMESSO </w:t>
      </w:r>
      <w:r w:rsidR="00FF4CB8" w:rsidRPr="00031F4A">
        <w:rPr>
          <w:rFonts w:ascii="Calibri" w:hAnsi="Calibri"/>
          <w:b/>
          <w:color w:val="000000"/>
          <w:sz w:val="22"/>
          <w:szCs w:val="22"/>
        </w:rPr>
        <w:t xml:space="preserve">e tenendo conto dei limiti oggettivi e soggettivi come </w:t>
      </w:r>
      <w:r w:rsidR="00031F4A" w:rsidRPr="00031F4A">
        <w:rPr>
          <w:rFonts w:ascii="Calibri" w:hAnsi="Calibri"/>
          <w:b/>
          <w:color w:val="000000"/>
          <w:sz w:val="22"/>
          <w:szCs w:val="22"/>
        </w:rPr>
        <w:t xml:space="preserve">sopra </w:t>
      </w:r>
      <w:r w:rsidR="00FF4CB8" w:rsidRPr="00031F4A">
        <w:rPr>
          <w:rFonts w:ascii="Calibri" w:hAnsi="Calibri"/>
          <w:b/>
          <w:color w:val="000000"/>
          <w:sz w:val="22"/>
          <w:szCs w:val="22"/>
        </w:rPr>
        <w:t xml:space="preserve">riportati AUSL T.C. , determina i criteri di rotazione </w:t>
      </w:r>
      <w:r w:rsidRPr="00031F4A">
        <w:rPr>
          <w:rFonts w:ascii="Calibri" w:hAnsi="Calibri"/>
          <w:b/>
          <w:color w:val="000000"/>
          <w:sz w:val="22"/>
          <w:szCs w:val="22"/>
        </w:rPr>
        <w:t>all’interno del</w:t>
      </w:r>
      <w:r w:rsidR="0012761A" w:rsidRPr="00031F4A">
        <w:rPr>
          <w:rFonts w:ascii="Calibri" w:hAnsi="Calibri"/>
          <w:b/>
          <w:color w:val="000000"/>
          <w:sz w:val="22"/>
          <w:szCs w:val="22"/>
        </w:rPr>
        <w:t xml:space="preserve"> presente </w:t>
      </w:r>
      <w:r w:rsidR="0012761A" w:rsidRPr="00031F4A">
        <w:rPr>
          <w:rFonts w:ascii="Calibri" w:hAnsi="Calibri" w:cs="Garamond"/>
          <w:b/>
          <w:color w:val="000000"/>
          <w:sz w:val="22"/>
          <w:szCs w:val="22"/>
        </w:rPr>
        <w:t>PTPCT</w:t>
      </w:r>
      <w:r w:rsidR="00787DAA" w:rsidRPr="00031F4A">
        <w:rPr>
          <w:rFonts w:ascii="Calibri" w:hAnsi="Calibri" w:cs="Garamond"/>
          <w:b/>
          <w:color w:val="000000"/>
          <w:sz w:val="22"/>
          <w:szCs w:val="22"/>
        </w:rPr>
        <w:t xml:space="preserve"> come di seguito indicato :</w:t>
      </w:r>
      <w:r w:rsidRPr="00031F4A">
        <w:rPr>
          <w:rFonts w:ascii="Calibri" w:hAnsi="Calibri"/>
          <w:b/>
          <w:color w:val="000000"/>
          <w:sz w:val="22"/>
          <w:szCs w:val="22"/>
        </w:rPr>
        <w:t xml:space="preserve"> </w:t>
      </w:r>
    </w:p>
    <w:p w:rsidR="0076264F" w:rsidRPr="00787DAA" w:rsidRDefault="0076264F" w:rsidP="00AD66AD">
      <w:pPr>
        <w:rPr>
          <w:rFonts w:ascii="Calibri" w:hAnsi="Calibri"/>
          <w:sz w:val="22"/>
          <w:szCs w:val="22"/>
        </w:rPr>
      </w:pPr>
    </w:p>
    <w:p w:rsidR="0012761A" w:rsidRPr="00787DAA" w:rsidRDefault="00787DAA" w:rsidP="00787DAA">
      <w:pPr>
        <w:pStyle w:val="Default"/>
        <w:numPr>
          <w:ilvl w:val="0"/>
          <w:numId w:val="46"/>
        </w:numPr>
        <w:rPr>
          <w:sz w:val="22"/>
          <w:szCs w:val="22"/>
        </w:rPr>
      </w:pPr>
      <w:r w:rsidRPr="00031F4A">
        <w:rPr>
          <w:b/>
          <w:color w:val="FF6600"/>
          <w:u w:val="single"/>
        </w:rPr>
        <w:t>L</w:t>
      </w:r>
      <w:r w:rsidR="0012761A" w:rsidRPr="00031F4A">
        <w:rPr>
          <w:b/>
          <w:color w:val="FF6600"/>
          <w:u w:val="single"/>
        </w:rPr>
        <w:t xml:space="preserve">a rotazione </w:t>
      </w:r>
      <w:r w:rsidRPr="00031F4A">
        <w:rPr>
          <w:b/>
          <w:color w:val="FF6600"/>
          <w:u w:val="single"/>
        </w:rPr>
        <w:t>ordinaria</w:t>
      </w:r>
      <w:r>
        <w:rPr>
          <w:sz w:val="22"/>
          <w:szCs w:val="22"/>
        </w:rPr>
        <w:t xml:space="preserve"> </w:t>
      </w:r>
      <w:r w:rsidR="0012761A" w:rsidRPr="00787DAA">
        <w:rPr>
          <w:sz w:val="22"/>
          <w:szCs w:val="22"/>
        </w:rPr>
        <w:t xml:space="preserve">si rivolge principalmente al personale dirigente che opera nelle aree a maggior rischio corruzione come indicate da Anac per il settore sanitario . </w:t>
      </w:r>
    </w:p>
    <w:p w:rsidR="0012761A" w:rsidRPr="00787DAA" w:rsidRDefault="0012761A" w:rsidP="0012761A">
      <w:pPr>
        <w:pStyle w:val="Default"/>
        <w:rPr>
          <w:sz w:val="22"/>
          <w:szCs w:val="22"/>
        </w:rPr>
      </w:pPr>
    </w:p>
    <w:p w:rsidR="0076264F" w:rsidRPr="00787DAA" w:rsidRDefault="001F707D" w:rsidP="00031F4A">
      <w:pPr>
        <w:autoSpaceDE w:val="0"/>
        <w:autoSpaceDN w:val="0"/>
        <w:adjustRightInd w:val="0"/>
        <w:ind w:left="360"/>
        <w:rPr>
          <w:rFonts w:ascii="Calibri" w:hAnsi="Calibri"/>
          <w:sz w:val="22"/>
          <w:szCs w:val="22"/>
        </w:rPr>
      </w:pPr>
      <w:r w:rsidRPr="00787DAA">
        <w:rPr>
          <w:rFonts w:ascii="Calibri" w:hAnsi="Calibri" w:cs="Garamond"/>
          <w:color w:val="000000"/>
          <w:sz w:val="22"/>
          <w:szCs w:val="22"/>
        </w:rPr>
        <w:t>La rotazione è attuata al termine della scadenza dell’incarico</w:t>
      </w:r>
      <w:r w:rsidR="00FF4CB8" w:rsidRPr="00787DAA">
        <w:rPr>
          <w:rFonts w:ascii="Calibri" w:hAnsi="Calibri" w:cs="Garamond"/>
          <w:color w:val="000000"/>
          <w:sz w:val="22"/>
          <w:szCs w:val="22"/>
        </w:rPr>
        <w:t>.</w:t>
      </w:r>
      <w:r w:rsidR="0012761A" w:rsidRPr="00787DAA">
        <w:rPr>
          <w:rFonts w:ascii="Calibri" w:hAnsi="Calibri" w:cs="Garamond"/>
          <w:color w:val="000000"/>
          <w:sz w:val="22"/>
          <w:szCs w:val="22"/>
        </w:rPr>
        <w:t xml:space="preserve"> </w:t>
      </w:r>
      <w:r w:rsidR="00787DAA">
        <w:rPr>
          <w:rFonts w:ascii="Calibri" w:hAnsi="Calibri" w:cs="Garamond"/>
          <w:color w:val="000000"/>
          <w:sz w:val="22"/>
          <w:szCs w:val="22"/>
        </w:rPr>
        <w:t xml:space="preserve">Ovvero per regola </w:t>
      </w:r>
      <w:r w:rsidR="0012761A" w:rsidRPr="00787DAA">
        <w:rPr>
          <w:rFonts w:ascii="Calibri" w:hAnsi="Calibri" w:cs="Garamond"/>
          <w:color w:val="000000"/>
          <w:sz w:val="22"/>
          <w:szCs w:val="22"/>
        </w:rPr>
        <w:t xml:space="preserve"> la responsabilità dell’ufficio o del servizio dovrebbe essere affidata </w:t>
      </w:r>
      <w:r w:rsidR="00787DAA">
        <w:rPr>
          <w:rFonts w:ascii="Calibri" w:hAnsi="Calibri" w:cs="Garamond"/>
          <w:color w:val="000000"/>
          <w:sz w:val="22"/>
          <w:szCs w:val="22"/>
        </w:rPr>
        <w:t xml:space="preserve">al termine dell’incarico </w:t>
      </w:r>
      <w:r w:rsidR="0012761A" w:rsidRPr="00787DAA">
        <w:rPr>
          <w:rFonts w:ascii="Calibri" w:hAnsi="Calibri" w:cs="Garamond"/>
          <w:color w:val="000000"/>
          <w:sz w:val="22"/>
          <w:szCs w:val="22"/>
        </w:rPr>
        <w:t>ad altro dirigente, a prescindere dall’esito della valutazione riportata dal dirigente uscente in modo tale che la rotazione dirigenziale, specie in determinate aree a rischio, dovrebbe essere una prassi “fisiologica”, mai assumendo carattere punitivo e/o sanzionatorio. Essendo la rotazione una misura che ha effetti su tutta l’organizzazione di un’amministrazione, progressivamente la rotazione dovrebbe essere applicata anche a quei dirigenti che non operano nelle aree a rischio. Ciò tra l’altro sarebbe funzionale anche a evitare che nelle aree di rischio ruotino sempre gli stessi dirigenti. La mancata attuazione della rotazione deve essere congruamente motivata da parte del soggetto tenuto all’attuazione della misura.</w:t>
      </w:r>
    </w:p>
    <w:p w:rsidR="0076264F" w:rsidRPr="00787DAA" w:rsidRDefault="0076264F" w:rsidP="00AD66AD">
      <w:pPr>
        <w:rPr>
          <w:rFonts w:ascii="Calibri" w:hAnsi="Calibri"/>
          <w:sz w:val="22"/>
          <w:szCs w:val="22"/>
        </w:rPr>
      </w:pPr>
    </w:p>
    <w:p w:rsidR="00FF4CB8" w:rsidRDefault="00FF4CB8" w:rsidP="00031F4A">
      <w:pPr>
        <w:ind w:left="360"/>
        <w:rPr>
          <w:rFonts w:ascii="Calibri" w:hAnsi="Calibri"/>
          <w:sz w:val="22"/>
          <w:szCs w:val="22"/>
        </w:rPr>
      </w:pPr>
      <w:r w:rsidRPr="00787DAA">
        <w:rPr>
          <w:rFonts w:ascii="Calibri" w:hAnsi="Calibri"/>
          <w:sz w:val="22"/>
          <w:szCs w:val="22"/>
        </w:rPr>
        <w:t xml:space="preserve">La rotazione degli incarichi dovrà essere attivata </w:t>
      </w:r>
      <w:r w:rsidR="00787DAA">
        <w:rPr>
          <w:rFonts w:ascii="Calibri" w:hAnsi="Calibri"/>
          <w:sz w:val="22"/>
          <w:szCs w:val="22"/>
        </w:rPr>
        <w:t>insieme a</w:t>
      </w:r>
      <w:r w:rsidRPr="00787DAA">
        <w:rPr>
          <w:rFonts w:ascii="Calibri" w:hAnsi="Calibri"/>
          <w:sz w:val="22"/>
          <w:szCs w:val="22"/>
        </w:rPr>
        <w:t xml:space="preserve"> percorsi formativi di aggiornamento atti a creare competenze idonee a supportare la concreta attuazione della misura. Tali percorsi riguardano </w:t>
      </w:r>
      <w:r w:rsidR="00787DAA">
        <w:rPr>
          <w:rFonts w:ascii="Calibri" w:hAnsi="Calibri"/>
          <w:sz w:val="22"/>
          <w:szCs w:val="22"/>
        </w:rPr>
        <w:t xml:space="preserve">in modo particolare </w:t>
      </w:r>
      <w:r w:rsidRPr="00787DAA">
        <w:rPr>
          <w:rFonts w:ascii="Calibri" w:hAnsi="Calibri"/>
          <w:sz w:val="22"/>
          <w:szCs w:val="22"/>
        </w:rPr>
        <w:t>l’affiancamento del dirigente da</w:t>
      </w:r>
      <w:r w:rsidR="00787DAA">
        <w:rPr>
          <w:rFonts w:ascii="Calibri" w:hAnsi="Calibri"/>
          <w:sz w:val="22"/>
          <w:szCs w:val="22"/>
        </w:rPr>
        <w:t xml:space="preserve"> far </w:t>
      </w:r>
      <w:r w:rsidRPr="00787DAA">
        <w:rPr>
          <w:rFonts w:ascii="Calibri" w:hAnsi="Calibri"/>
          <w:sz w:val="22"/>
          <w:szCs w:val="22"/>
        </w:rPr>
        <w:t xml:space="preserve">ruotare </w:t>
      </w:r>
      <w:r w:rsidR="00787DAA">
        <w:rPr>
          <w:rFonts w:ascii="Calibri" w:hAnsi="Calibri"/>
          <w:sz w:val="22"/>
          <w:szCs w:val="22"/>
        </w:rPr>
        <w:t xml:space="preserve">dal soggetto che dovrà subentrare  nella funzione in modo tale da </w:t>
      </w:r>
      <w:r w:rsidRPr="00787DAA">
        <w:rPr>
          <w:rFonts w:ascii="Calibri" w:hAnsi="Calibri"/>
          <w:sz w:val="22"/>
          <w:szCs w:val="22"/>
        </w:rPr>
        <w:t>trasm</w:t>
      </w:r>
      <w:r w:rsidR="00787DAA">
        <w:rPr>
          <w:rFonts w:ascii="Calibri" w:hAnsi="Calibri"/>
          <w:sz w:val="22"/>
          <w:szCs w:val="22"/>
        </w:rPr>
        <w:t xml:space="preserve">ettere e trasferire </w:t>
      </w:r>
      <w:r w:rsidRPr="00787DAA">
        <w:rPr>
          <w:rFonts w:ascii="Calibri" w:hAnsi="Calibri"/>
          <w:sz w:val="22"/>
          <w:szCs w:val="22"/>
        </w:rPr>
        <w:t>conoscenze e competenze necessarie</w:t>
      </w:r>
      <w:r w:rsidR="00787DAA">
        <w:rPr>
          <w:rFonts w:ascii="Calibri" w:hAnsi="Calibri"/>
          <w:sz w:val="22"/>
          <w:szCs w:val="22"/>
        </w:rPr>
        <w:t>.</w:t>
      </w:r>
      <w:r w:rsidRPr="00787DAA">
        <w:rPr>
          <w:rFonts w:ascii="Calibri" w:hAnsi="Calibri"/>
          <w:sz w:val="22"/>
          <w:szCs w:val="22"/>
        </w:rPr>
        <w:t xml:space="preserve"> </w:t>
      </w:r>
    </w:p>
    <w:p w:rsidR="00787DAA" w:rsidRDefault="00787DAA" w:rsidP="00787DAA">
      <w:pPr>
        <w:rPr>
          <w:rFonts w:ascii="Calibri" w:hAnsi="Calibri"/>
          <w:sz w:val="22"/>
          <w:szCs w:val="22"/>
        </w:rPr>
      </w:pPr>
    </w:p>
    <w:p w:rsidR="00787DAA" w:rsidRPr="00787DAA" w:rsidRDefault="00787DAA" w:rsidP="00031F4A">
      <w:pPr>
        <w:ind w:left="360"/>
        <w:rPr>
          <w:rFonts w:ascii="Calibri" w:hAnsi="Calibri"/>
          <w:sz w:val="22"/>
          <w:szCs w:val="22"/>
        </w:rPr>
      </w:pPr>
      <w:r>
        <w:rPr>
          <w:rFonts w:ascii="Calibri" w:hAnsi="Calibri"/>
          <w:sz w:val="22"/>
          <w:szCs w:val="22"/>
        </w:rPr>
        <w:t>Ai fini di permettere alla direzione aziendale di dare corso alla misura, i</w:t>
      </w:r>
      <w:r w:rsidRPr="00787DAA">
        <w:rPr>
          <w:rFonts w:ascii="Calibri" w:hAnsi="Calibri"/>
          <w:sz w:val="22"/>
          <w:szCs w:val="22"/>
        </w:rPr>
        <w:t xml:space="preserve">l Direttore RU trasmette alla Direzione l’elenco dei dirigenti con incarichi a scadenza nell’anno successivo </w:t>
      </w:r>
      <w:r>
        <w:rPr>
          <w:rFonts w:ascii="Calibri" w:hAnsi="Calibri"/>
          <w:sz w:val="22"/>
          <w:szCs w:val="22"/>
        </w:rPr>
        <w:t xml:space="preserve">nelle </w:t>
      </w:r>
      <w:r w:rsidRPr="00787DAA">
        <w:rPr>
          <w:rFonts w:ascii="Calibri" w:hAnsi="Calibri"/>
          <w:sz w:val="22"/>
          <w:szCs w:val="22"/>
        </w:rPr>
        <w:t>are</w:t>
      </w:r>
      <w:r>
        <w:rPr>
          <w:rFonts w:ascii="Calibri" w:hAnsi="Calibri"/>
          <w:sz w:val="22"/>
          <w:szCs w:val="22"/>
        </w:rPr>
        <w:t>e</w:t>
      </w:r>
      <w:r w:rsidRPr="00787DAA">
        <w:rPr>
          <w:rFonts w:ascii="Calibri" w:hAnsi="Calibri"/>
          <w:sz w:val="22"/>
          <w:szCs w:val="22"/>
        </w:rPr>
        <w:t xml:space="preserve"> indicate a rischio . La direzione preso atto dell’elenco stabilisce gli incarichi da conferire previa rotazione tenendo conto degli incarichi c.d. “infungibili” </w:t>
      </w:r>
      <w:r>
        <w:rPr>
          <w:rFonts w:ascii="Calibri" w:hAnsi="Calibri"/>
          <w:sz w:val="22"/>
          <w:szCs w:val="22"/>
        </w:rPr>
        <w:t xml:space="preserve">come in premessa specificati </w:t>
      </w:r>
      <w:r w:rsidRPr="00787DAA">
        <w:rPr>
          <w:rFonts w:ascii="Calibri" w:hAnsi="Calibri"/>
          <w:sz w:val="22"/>
          <w:szCs w:val="22"/>
        </w:rPr>
        <w:t>.</w:t>
      </w:r>
    </w:p>
    <w:p w:rsidR="00787DAA" w:rsidRDefault="00787DAA" w:rsidP="00787DAA">
      <w:pPr>
        <w:rPr>
          <w:rFonts w:ascii="Calibri" w:hAnsi="Calibri"/>
          <w:sz w:val="22"/>
          <w:szCs w:val="22"/>
        </w:rPr>
      </w:pPr>
    </w:p>
    <w:p w:rsidR="00787DAA" w:rsidRPr="00787DAA" w:rsidRDefault="00031F4A" w:rsidP="00787DAA">
      <w:pPr>
        <w:numPr>
          <w:ilvl w:val="0"/>
          <w:numId w:val="46"/>
        </w:numPr>
        <w:rPr>
          <w:rFonts w:ascii="Calibri" w:hAnsi="Calibri"/>
          <w:sz w:val="22"/>
          <w:szCs w:val="22"/>
        </w:rPr>
      </w:pPr>
      <w:r>
        <w:rPr>
          <w:rFonts w:ascii="Calibri" w:hAnsi="Calibri"/>
          <w:b/>
          <w:color w:val="FF6600"/>
          <w:szCs w:val="24"/>
          <w:u w:val="single"/>
        </w:rPr>
        <w:t xml:space="preserve">Gli </w:t>
      </w:r>
      <w:r w:rsidRPr="00031F4A">
        <w:rPr>
          <w:rFonts w:ascii="Calibri" w:hAnsi="Calibri"/>
          <w:b/>
          <w:color w:val="FF6600"/>
          <w:szCs w:val="24"/>
          <w:u w:val="single"/>
        </w:rPr>
        <w:t xml:space="preserve">incarichi </w:t>
      </w:r>
      <w:r w:rsidR="00787DAA" w:rsidRPr="00031F4A">
        <w:rPr>
          <w:rFonts w:ascii="Calibri" w:hAnsi="Calibri"/>
          <w:b/>
          <w:color w:val="FF6600"/>
          <w:szCs w:val="24"/>
          <w:u w:val="single"/>
        </w:rPr>
        <w:t>c.d. infungibili</w:t>
      </w:r>
      <w:r w:rsidR="00787DAA">
        <w:rPr>
          <w:rFonts w:ascii="Calibri" w:hAnsi="Calibri"/>
          <w:sz w:val="22"/>
          <w:szCs w:val="22"/>
        </w:rPr>
        <w:t xml:space="preserve"> </w:t>
      </w:r>
      <w:r w:rsidR="00A81877">
        <w:rPr>
          <w:rFonts w:ascii="Calibri" w:hAnsi="Calibri"/>
          <w:sz w:val="22"/>
          <w:szCs w:val="22"/>
        </w:rPr>
        <w:t xml:space="preserve">come descritti in premessa, per i quali non può essere attivata la misura della rotazione </w:t>
      </w:r>
      <w:r w:rsidR="00787DAA">
        <w:rPr>
          <w:rFonts w:ascii="Calibri" w:hAnsi="Calibri"/>
          <w:sz w:val="22"/>
          <w:szCs w:val="22"/>
        </w:rPr>
        <w:t xml:space="preserve">possono essere </w:t>
      </w:r>
      <w:r w:rsidR="00A81877">
        <w:rPr>
          <w:rFonts w:ascii="Calibri" w:hAnsi="Calibri"/>
          <w:sz w:val="22"/>
          <w:szCs w:val="22"/>
        </w:rPr>
        <w:t xml:space="preserve">previste </w:t>
      </w:r>
      <w:r w:rsidR="00787DAA" w:rsidRPr="0038644F">
        <w:rPr>
          <w:rFonts w:ascii="Calibri" w:hAnsi="Calibri"/>
          <w:b/>
          <w:color w:val="FF6600"/>
          <w:sz w:val="22"/>
          <w:szCs w:val="22"/>
        </w:rPr>
        <w:t>misur</w:t>
      </w:r>
      <w:r w:rsidR="00A81877" w:rsidRPr="0038644F">
        <w:rPr>
          <w:rFonts w:ascii="Calibri" w:hAnsi="Calibri"/>
          <w:b/>
          <w:color w:val="FF6600"/>
          <w:sz w:val="22"/>
          <w:szCs w:val="22"/>
        </w:rPr>
        <w:t>e</w:t>
      </w:r>
      <w:r w:rsidR="00787DAA" w:rsidRPr="0038644F">
        <w:rPr>
          <w:rFonts w:ascii="Calibri" w:hAnsi="Calibri"/>
          <w:b/>
          <w:color w:val="FF6600"/>
          <w:sz w:val="22"/>
          <w:szCs w:val="22"/>
        </w:rPr>
        <w:t xml:space="preserve"> alternative</w:t>
      </w:r>
      <w:r w:rsidR="00787DAA">
        <w:rPr>
          <w:rFonts w:ascii="Calibri" w:hAnsi="Calibri"/>
          <w:sz w:val="22"/>
          <w:szCs w:val="22"/>
        </w:rPr>
        <w:t xml:space="preserve"> ovvero : </w:t>
      </w:r>
    </w:p>
    <w:p w:rsidR="0076264F" w:rsidRPr="0038644F" w:rsidRDefault="004F70DF" w:rsidP="0038644F">
      <w:pPr>
        <w:ind w:left="960"/>
        <w:rPr>
          <w:rFonts w:ascii="Calibri" w:hAnsi="Calibri"/>
          <w:sz w:val="22"/>
          <w:szCs w:val="22"/>
        </w:rPr>
      </w:pPr>
      <w:r>
        <w:rPr>
          <w:rFonts w:ascii="Calibri" w:hAnsi="Calibri"/>
          <w:sz w:val="22"/>
          <w:szCs w:val="22"/>
        </w:rPr>
        <w:t>I</w:t>
      </w:r>
      <w:r w:rsidR="00A81877" w:rsidRPr="0038644F">
        <w:rPr>
          <w:rFonts w:ascii="Calibri" w:hAnsi="Calibri"/>
          <w:sz w:val="22"/>
          <w:szCs w:val="22"/>
        </w:rPr>
        <w:t xml:space="preserve">n </w:t>
      </w:r>
      <w:r>
        <w:rPr>
          <w:rFonts w:ascii="Calibri" w:hAnsi="Calibri"/>
          <w:sz w:val="22"/>
          <w:szCs w:val="22"/>
        </w:rPr>
        <w:t xml:space="preserve">questi casi in presenza di </w:t>
      </w:r>
      <w:r w:rsidR="00A81877" w:rsidRPr="0038644F">
        <w:rPr>
          <w:rFonts w:ascii="Calibri" w:hAnsi="Calibri"/>
          <w:sz w:val="22"/>
          <w:szCs w:val="22"/>
        </w:rPr>
        <w:t xml:space="preserve">concentrazione di funzioni </w:t>
      </w:r>
      <w:r>
        <w:rPr>
          <w:rFonts w:ascii="Calibri" w:hAnsi="Calibri"/>
          <w:sz w:val="22"/>
          <w:szCs w:val="22"/>
        </w:rPr>
        <w:t xml:space="preserve">infungibili </w:t>
      </w:r>
      <w:r w:rsidR="0038644F" w:rsidRPr="0038644F">
        <w:rPr>
          <w:rFonts w:ascii="Calibri" w:hAnsi="Calibri"/>
          <w:sz w:val="22"/>
          <w:szCs w:val="22"/>
        </w:rPr>
        <w:t xml:space="preserve">ad un unico soggetto per un periodo di tempo prolungato può essere previsto che particolari fasi procedurali siano affidate a soggetti diversi ( PO) pur rimanendo al dirigente la titolarità del provvedimento finale . </w:t>
      </w:r>
    </w:p>
    <w:p w:rsidR="0076264F" w:rsidRDefault="0038644F" w:rsidP="0038644F">
      <w:pPr>
        <w:ind w:left="960"/>
        <w:rPr>
          <w:rFonts w:ascii="Calibri" w:hAnsi="Calibri"/>
          <w:sz w:val="22"/>
          <w:szCs w:val="22"/>
        </w:rPr>
      </w:pPr>
      <w:r>
        <w:rPr>
          <w:rFonts w:ascii="Calibri" w:hAnsi="Calibri"/>
          <w:sz w:val="22"/>
          <w:szCs w:val="22"/>
        </w:rPr>
        <w:t xml:space="preserve">Inoltre </w:t>
      </w:r>
      <w:r w:rsidRPr="0038644F">
        <w:rPr>
          <w:rFonts w:ascii="Calibri" w:hAnsi="Calibri"/>
          <w:sz w:val="22"/>
          <w:szCs w:val="22"/>
        </w:rPr>
        <w:t>possono essere previsti meccanismi di condivisione delle fasi procedimentali provvedendo in modo tale , ferma restando l’unitarietà/responsabilità  del procedimento rispetto all’interl</w:t>
      </w:r>
      <w:r>
        <w:rPr>
          <w:rFonts w:ascii="Calibri" w:hAnsi="Calibri"/>
          <w:sz w:val="22"/>
          <w:szCs w:val="22"/>
        </w:rPr>
        <w:t>o</w:t>
      </w:r>
      <w:r w:rsidRPr="0038644F">
        <w:rPr>
          <w:rFonts w:ascii="Calibri" w:hAnsi="Calibri"/>
          <w:sz w:val="22"/>
          <w:szCs w:val="22"/>
        </w:rPr>
        <w:t xml:space="preserve">cuzione esterna, più soggetti condividano valutazioni degli elementi rilevanti alla decisione finale  </w:t>
      </w:r>
      <w:r>
        <w:rPr>
          <w:rFonts w:ascii="Calibri" w:hAnsi="Calibri"/>
          <w:sz w:val="22"/>
          <w:szCs w:val="22"/>
        </w:rPr>
        <w:t xml:space="preserve">. </w:t>
      </w:r>
    </w:p>
    <w:p w:rsidR="0038644F" w:rsidRDefault="00031F4A" w:rsidP="0038644F">
      <w:pPr>
        <w:numPr>
          <w:ilvl w:val="0"/>
          <w:numId w:val="46"/>
        </w:numPr>
        <w:rPr>
          <w:rFonts w:ascii="Calibri" w:hAnsi="Calibri"/>
          <w:sz w:val="22"/>
          <w:szCs w:val="22"/>
        </w:rPr>
      </w:pPr>
      <w:r>
        <w:rPr>
          <w:rFonts w:ascii="Calibri" w:hAnsi="Calibri"/>
          <w:b/>
          <w:color w:val="FF6600"/>
          <w:szCs w:val="24"/>
          <w:u w:val="single"/>
        </w:rPr>
        <w:t>L</w:t>
      </w:r>
      <w:r w:rsidR="0038644F" w:rsidRPr="00031F4A">
        <w:rPr>
          <w:rFonts w:ascii="Calibri" w:hAnsi="Calibri"/>
          <w:b/>
          <w:color w:val="FF6600"/>
          <w:szCs w:val="24"/>
          <w:u w:val="single"/>
        </w:rPr>
        <w:t>a rotazione straordinaria</w:t>
      </w:r>
      <w:r w:rsidR="0038644F">
        <w:rPr>
          <w:rFonts w:ascii="Calibri" w:hAnsi="Calibri"/>
          <w:sz w:val="22"/>
          <w:szCs w:val="22"/>
        </w:rPr>
        <w:t xml:space="preserve"> si attiva nei casi in cui si sono verificati fatti di oggetto del procediment</w:t>
      </w:r>
      <w:r w:rsidR="003340B8">
        <w:rPr>
          <w:rFonts w:ascii="Calibri" w:hAnsi="Calibri"/>
          <w:sz w:val="22"/>
          <w:szCs w:val="22"/>
        </w:rPr>
        <w:t>o penale/discipli</w:t>
      </w:r>
      <w:r w:rsidR="0038644F">
        <w:rPr>
          <w:rFonts w:ascii="Calibri" w:hAnsi="Calibri"/>
          <w:sz w:val="22"/>
          <w:szCs w:val="22"/>
        </w:rPr>
        <w:t>nare a carico del soggetto . Tale tipologia di rotazione tende ad evitare che il rischio corruttivo già evidenziato possa ripeter</w:t>
      </w:r>
      <w:r w:rsidR="004F70DF">
        <w:rPr>
          <w:rFonts w:ascii="Calibri" w:hAnsi="Calibri"/>
          <w:sz w:val="22"/>
          <w:szCs w:val="22"/>
        </w:rPr>
        <w:t>si</w:t>
      </w:r>
      <w:r w:rsidR="0038644F">
        <w:rPr>
          <w:rFonts w:ascii="Calibri" w:hAnsi="Calibri"/>
          <w:sz w:val="22"/>
          <w:szCs w:val="22"/>
        </w:rPr>
        <w:t xml:space="preserve"> </w:t>
      </w:r>
      <w:r w:rsidR="004F70DF">
        <w:rPr>
          <w:rFonts w:ascii="Calibri" w:hAnsi="Calibri"/>
          <w:sz w:val="22"/>
          <w:szCs w:val="22"/>
        </w:rPr>
        <w:t xml:space="preserve">e l’intervento è finalizzato </w:t>
      </w:r>
      <w:r w:rsidR="0038644F">
        <w:rPr>
          <w:rFonts w:ascii="Calibri" w:hAnsi="Calibri"/>
          <w:sz w:val="22"/>
          <w:szCs w:val="22"/>
        </w:rPr>
        <w:t>anche ai fini di tutela</w:t>
      </w:r>
      <w:r w:rsidR="004F70DF">
        <w:rPr>
          <w:rFonts w:ascii="Calibri" w:hAnsi="Calibri"/>
          <w:sz w:val="22"/>
          <w:szCs w:val="22"/>
        </w:rPr>
        <w:t xml:space="preserve">re </w:t>
      </w:r>
      <w:r w:rsidR="0038644F">
        <w:rPr>
          <w:rFonts w:ascii="Calibri" w:hAnsi="Calibri"/>
          <w:sz w:val="22"/>
          <w:szCs w:val="22"/>
        </w:rPr>
        <w:t xml:space="preserve"> l’immagine e situazion</w:t>
      </w:r>
      <w:r w:rsidR="004F70DF">
        <w:rPr>
          <w:rFonts w:ascii="Calibri" w:hAnsi="Calibri"/>
          <w:sz w:val="22"/>
          <w:szCs w:val="22"/>
        </w:rPr>
        <w:t>i</w:t>
      </w:r>
      <w:r w:rsidR="0038644F">
        <w:rPr>
          <w:rFonts w:ascii="Calibri" w:hAnsi="Calibri"/>
          <w:sz w:val="22"/>
          <w:szCs w:val="22"/>
        </w:rPr>
        <w:t xml:space="preserve"> </w:t>
      </w:r>
      <w:r w:rsidR="004F70DF">
        <w:rPr>
          <w:rFonts w:ascii="Calibri" w:hAnsi="Calibri"/>
          <w:sz w:val="22"/>
          <w:szCs w:val="22"/>
        </w:rPr>
        <w:t xml:space="preserve">che possono essere </w:t>
      </w:r>
      <w:r w:rsidR="0038644F">
        <w:rPr>
          <w:rFonts w:ascii="Calibri" w:hAnsi="Calibri"/>
          <w:sz w:val="22"/>
          <w:szCs w:val="22"/>
        </w:rPr>
        <w:t xml:space="preserve">pregiudizievoli per l’Azienda </w:t>
      </w:r>
      <w:r w:rsidR="004F70DF">
        <w:rPr>
          <w:rFonts w:ascii="Calibri" w:hAnsi="Calibri"/>
          <w:sz w:val="22"/>
          <w:szCs w:val="22"/>
        </w:rPr>
        <w:t>.</w:t>
      </w:r>
    </w:p>
    <w:p w:rsidR="003340B8" w:rsidRPr="003340B8" w:rsidRDefault="003340B8" w:rsidP="003340B8">
      <w:pPr>
        <w:ind w:left="720"/>
        <w:rPr>
          <w:rFonts w:ascii="Calibri" w:hAnsi="Calibri"/>
          <w:sz w:val="22"/>
          <w:szCs w:val="22"/>
        </w:rPr>
      </w:pPr>
      <w:r w:rsidRPr="003340B8">
        <w:rPr>
          <w:rFonts w:ascii="Calibri" w:hAnsi="Calibri"/>
          <w:sz w:val="22"/>
          <w:szCs w:val="22"/>
        </w:rPr>
        <w:t xml:space="preserve">In caso di notizia formale di avvio del procedimento penale o disciplinare per fatti di natura corruttiva a carico del dirigente /dipendente ferma restando la possibilità di adottare la sospensione dal rapporto di lavoro , la direzione decide se operare con atto motivato alla revoca dell’incarico ed </w:t>
      </w:r>
      <w:r w:rsidR="004F70DF">
        <w:rPr>
          <w:rFonts w:ascii="Calibri" w:hAnsi="Calibri"/>
          <w:sz w:val="22"/>
          <w:szCs w:val="22"/>
        </w:rPr>
        <w:t>il</w:t>
      </w:r>
      <w:r w:rsidRPr="003340B8">
        <w:rPr>
          <w:rFonts w:ascii="Calibri" w:hAnsi="Calibri"/>
          <w:sz w:val="22"/>
          <w:szCs w:val="22"/>
        </w:rPr>
        <w:t xml:space="preserve"> passaggio ad altro incarico . </w:t>
      </w:r>
    </w:p>
    <w:p w:rsidR="003340B8" w:rsidRPr="003340B8" w:rsidRDefault="003340B8" w:rsidP="003340B8">
      <w:pPr>
        <w:ind w:left="720"/>
        <w:rPr>
          <w:rFonts w:ascii="Calibri" w:hAnsi="Calibri"/>
          <w:sz w:val="22"/>
          <w:szCs w:val="22"/>
        </w:rPr>
      </w:pPr>
      <w:r w:rsidRPr="003340B8">
        <w:rPr>
          <w:rFonts w:ascii="Calibri" w:hAnsi="Calibri"/>
          <w:sz w:val="22"/>
          <w:szCs w:val="22"/>
        </w:rPr>
        <w:t xml:space="preserve">Nel caso le procedure censorie riguardino personale </w:t>
      </w:r>
      <w:r>
        <w:rPr>
          <w:rFonts w:ascii="Calibri" w:hAnsi="Calibri"/>
          <w:sz w:val="22"/>
          <w:szCs w:val="22"/>
        </w:rPr>
        <w:t xml:space="preserve">non </w:t>
      </w:r>
      <w:r w:rsidRPr="003340B8">
        <w:rPr>
          <w:rFonts w:ascii="Calibri" w:hAnsi="Calibri"/>
          <w:sz w:val="22"/>
          <w:szCs w:val="22"/>
        </w:rPr>
        <w:t>dirigente</w:t>
      </w:r>
      <w:r w:rsidR="004F70DF">
        <w:rPr>
          <w:rFonts w:ascii="Calibri" w:hAnsi="Calibri"/>
          <w:sz w:val="22"/>
          <w:szCs w:val="22"/>
        </w:rPr>
        <w:t xml:space="preserve">, la direzione può verificare </w:t>
      </w:r>
      <w:r w:rsidRPr="003340B8">
        <w:rPr>
          <w:rFonts w:ascii="Calibri" w:hAnsi="Calibri"/>
          <w:sz w:val="22"/>
          <w:szCs w:val="22"/>
        </w:rPr>
        <w:t xml:space="preserve"> </w:t>
      </w:r>
      <w:r>
        <w:rPr>
          <w:rFonts w:ascii="Calibri" w:hAnsi="Calibri"/>
          <w:sz w:val="22"/>
          <w:szCs w:val="22"/>
        </w:rPr>
        <w:t xml:space="preserve">se questo può essere assegnato ad altra struttura o altro settore . </w:t>
      </w:r>
    </w:p>
    <w:p w:rsidR="0038644F" w:rsidRPr="0038644F" w:rsidRDefault="003340B8" w:rsidP="003340B8">
      <w:pPr>
        <w:ind w:left="720"/>
        <w:rPr>
          <w:rFonts w:ascii="Calibri" w:hAnsi="Calibri"/>
          <w:sz w:val="22"/>
          <w:szCs w:val="22"/>
        </w:rPr>
      </w:pPr>
      <w:r>
        <w:rPr>
          <w:rFonts w:ascii="Calibri" w:hAnsi="Calibri"/>
          <w:sz w:val="22"/>
          <w:szCs w:val="22"/>
        </w:rPr>
        <w:t>In casi particolari di natura fiduciaria come ad esempio di direttori di dipartimento, la Direzione aziendale valuterà se alla luce dei fatti sia venuto meno tale rapporto e soltanto in quest’ultimo caso l’incarico p</w:t>
      </w:r>
      <w:r w:rsidR="004F70DF">
        <w:rPr>
          <w:rFonts w:ascii="Calibri" w:hAnsi="Calibri"/>
          <w:sz w:val="22"/>
          <w:szCs w:val="22"/>
        </w:rPr>
        <w:t xml:space="preserve">otrà </w:t>
      </w:r>
      <w:r>
        <w:rPr>
          <w:rFonts w:ascii="Calibri" w:hAnsi="Calibri"/>
          <w:sz w:val="22"/>
          <w:szCs w:val="22"/>
        </w:rPr>
        <w:t xml:space="preserve">essere revocato .  </w:t>
      </w:r>
    </w:p>
    <w:p w:rsidR="0076264F" w:rsidRDefault="0076264F" w:rsidP="003340B8">
      <w:pPr>
        <w:ind w:left="720"/>
      </w:pPr>
    </w:p>
    <w:p w:rsidR="00C02EFD" w:rsidRDefault="00C02EFD" w:rsidP="00AD66AD"/>
    <w:p w:rsidR="0076264F" w:rsidRDefault="0076264F" w:rsidP="00AD66AD"/>
    <w:p w:rsidR="00031F4A" w:rsidRDefault="00031F4A" w:rsidP="00AD66AD"/>
    <w:p w:rsidR="00031F4A" w:rsidRDefault="00031F4A" w:rsidP="00AD66AD"/>
    <w:p w:rsidR="00031F4A" w:rsidRDefault="00031F4A" w:rsidP="00AD66AD"/>
    <w:p w:rsidR="00031F4A" w:rsidRDefault="00031F4A" w:rsidP="00AD66AD"/>
    <w:p w:rsidR="00031F4A" w:rsidRDefault="00031F4A" w:rsidP="00AD66AD"/>
    <w:p w:rsidR="00031F4A" w:rsidRDefault="00031F4A" w:rsidP="00AD66AD"/>
    <w:p w:rsidR="00031F4A" w:rsidRDefault="00031F4A" w:rsidP="00AD66AD"/>
    <w:p w:rsidR="004F70DF" w:rsidRDefault="004F70DF" w:rsidP="00AD66AD"/>
    <w:p w:rsidR="004F70DF" w:rsidRDefault="004F70DF" w:rsidP="00AD66AD"/>
    <w:p w:rsidR="004F70DF" w:rsidRDefault="004F70DF" w:rsidP="00AD66AD"/>
    <w:p w:rsidR="004F70DF" w:rsidRDefault="004F70DF" w:rsidP="00AD66AD"/>
    <w:p w:rsidR="00031F4A" w:rsidRDefault="00031F4A" w:rsidP="00AD66AD"/>
    <w:p w:rsidR="00031F4A" w:rsidRDefault="00031F4A" w:rsidP="00AD66AD"/>
    <w:p w:rsidR="00031F4A" w:rsidRDefault="00031F4A" w:rsidP="00AD66AD"/>
    <w:p w:rsidR="002B19DE" w:rsidRDefault="002B19DE" w:rsidP="002B19DE">
      <w:pPr>
        <w:pStyle w:val="Titolo1"/>
        <w:shd w:val="clear" w:color="auto" w:fill="auto"/>
        <w:ind w:right="720"/>
        <w:jc w:val="left"/>
        <w:rPr>
          <w:color w:val="auto"/>
          <w:sz w:val="24"/>
          <w:szCs w:val="24"/>
        </w:rPr>
      </w:pPr>
      <w:bookmarkStart w:id="55" w:name="_Toc30496644"/>
      <w:bookmarkEnd w:id="54"/>
      <w:r>
        <w:rPr>
          <w:color w:val="auto"/>
          <w:sz w:val="24"/>
          <w:szCs w:val="24"/>
        </w:rPr>
        <w:t>LA TRASPARENZA: GLI OBBLIGHI DI PUBBLICAZIONE E L’ACCESSO CIVICO GENERALIZZATO</w:t>
      </w:r>
      <w:bookmarkEnd w:id="55"/>
      <w:r>
        <w:rPr>
          <w:color w:val="auto"/>
          <w:sz w:val="24"/>
          <w:szCs w:val="24"/>
        </w:rPr>
        <w:t xml:space="preserve"> </w:t>
      </w:r>
      <w:r w:rsidRPr="00A6457A">
        <w:rPr>
          <w:color w:val="auto"/>
          <w:sz w:val="24"/>
          <w:szCs w:val="24"/>
        </w:rPr>
        <w:t xml:space="preserve"> </w:t>
      </w:r>
    </w:p>
    <w:p w:rsidR="00050D53" w:rsidRPr="00BC570A" w:rsidRDefault="00050D53" w:rsidP="00050D53">
      <w:pPr>
        <w:pStyle w:val="Titolo2"/>
        <w:numPr>
          <w:ilvl w:val="0"/>
          <w:numId w:val="0"/>
        </w:numPr>
        <w:shd w:val="clear" w:color="auto" w:fill="CCFFFF"/>
        <w:ind w:left="-6" w:right="600"/>
        <w:rPr>
          <w:sz w:val="24"/>
          <w:szCs w:val="24"/>
        </w:rPr>
      </w:pPr>
      <w:bookmarkStart w:id="56" w:name="_Toc30496645"/>
      <w:r w:rsidRPr="00BC570A">
        <w:rPr>
          <w:sz w:val="24"/>
          <w:szCs w:val="24"/>
        </w:rPr>
        <w:t>La</w:t>
      </w:r>
      <w:r>
        <w:rPr>
          <w:sz w:val="24"/>
          <w:szCs w:val="24"/>
        </w:rPr>
        <w:t xml:space="preserve"> </w:t>
      </w:r>
      <w:r w:rsidR="00606B1A">
        <w:rPr>
          <w:sz w:val="24"/>
          <w:szCs w:val="24"/>
        </w:rPr>
        <w:t>t</w:t>
      </w:r>
      <w:r>
        <w:rPr>
          <w:sz w:val="24"/>
          <w:szCs w:val="24"/>
        </w:rPr>
        <w:t>rasparenza amministrativa : gli obblighi di pubblicazione e l’acceso civico generalizzato</w:t>
      </w:r>
      <w:bookmarkEnd w:id="56"/>
      <w:r>
        <w:rPr>
          <w:sz w:val="24"/>
          <w:szCs w:val="24"/>
        </w:rPr>
        <w:t xml:space="preserve"> </w:t>
      </w:r>
    </w:p>
    <w:p w:rsidR="00050D53" w:rsidRPr="00722E5B" w:rsidRDefault="00050D53" w:rsidP="00050D53">
      <w:pPr>
        <w:autoSpaceDE w:val="0"/>
        <w:autoSpaceDN w:val="0"/>
        <w:adjustRightInd w:val="0"/>
        <w:rPr>
          <w:rFonts w:ascii="Calibri" w:hAnsi="Calibri" w:cs="Garamond"/>
          <w:sz w:val="22"/>
          <w:szCs w:val="22"/>
        </w:rPr>
      </w:pPr>
      <w:r w:rsidRPr="00722E5B">
        <w:rPr>
          <w:rFonts w:ascii="Calibri" w:hAnsi="Calibri" w:cs="Garamond"/>
          <w:sz w:val="22"/>
          <w:szCs w:val="22"/>
        </w:rPr>
        <w:t>A proposito</w:t>
      </w:r>
      <w:r>
        <w:rPr>
          <w:rFonts w:ascii="Calibri" w:hAnsi="Calibri" w:cs="Garamond"/>
          <w:sz w:val="22"/>
          <w:szCs w:val="22"/>
        </w:rPr>
        <w:t xml:space="preserve"> della trasparenza all’interno delle organizzazioni </w:t>
      </w:r>
      <w:r w:rsidRPr="00722E5B">
        <w:rPr>
          <w:rFonts w:ascii="Calibri" w:hAnsi="Calibri" w:cs="Garamond"/>
          <w:sz w:val="22"/>
          <w:szCs w:val="22"/>
        </w:rPr>
        <w:t xml:space="preserve">,  Raffaele Catone scrive : </w:t>
      </w:r>
    </w:p>
    <w:p w:rsidR="00050D53" w:rsidRPr="00722E5B" w:rsidRDefault="00050D53" w:rsidP="00050D53">
      <w:pPr>
        <w:autoSpaceDE w:val="0"/>
        <w:autoSpaceDN w:val="0"/>
        <w:adjustRightInd w:val="0"/>
        <w:rPr>
          <w:rFonts w:ascii="Calibri" w:hAnsi="Calibri" w:cs="Garamond"/>
          <w:i/>
          <w:sz w:val="22"/>
          <w:szCs w:val="22"/>
        </w:rPr>
      </w:pPr>
      <w:r w:rsidRPr="00722E5B">
        <w:rPr>
          <w:rFonts w:ascii="Calibri" w:hAnsi="Calibri" w:cs="Garamond"/>
          <w:i/>
          <w:sz w:val="22"/>
          <w:szCs w:val="22"/>
        </w:rPr>
        <w:t xml:space="preserve">“L’importanza di questo strumento (trasparenza) nella prospettiva dell’anticorruzione è avvertita nello scenario internazionale e trova una manifestazione particolarmente chiara, ma anche ampia e articolata, proprio nella recente legislazione italiana, che ha costruito nell’arco dell’ultimo quinquennio un modello sicuramente innovativo e ricco di potenzialità. In particolare, è progressivamente maturato un sistema di trasparenza strutturato su due modelli: quello degli obblighi di pubblicazione sul sito istituzionale (“amministrazione trasparente”) in </w:t>
      </w:r>
      <w:r w:rsidRPr="00722E5B">
        <w:rPr>
          <w:rFonts w:ascii="Calibri" w:hAnsi="Calibri" w:cs="Garamond"/>
          <w:i/>
          <w:iCs/>
          <w:sz w:val="22"/>
          <w:szCs w:val="22"/>
        </w:rPr>
        <w:t>open data</w:t>
      </w:r>
      <w:r w:rsidRPr="00722E5B">
        <w:rPr>
          <w:rFonts w:ascii="Calibri" w:hAnsi="Calibri" w:cs="Garamond"/>
          <w:i/>
          <w:sz w:val="22"/>
          <w:szCs w:val="22"/>
        </w:rPr>
        <w:t xml:space="preserve">, oggetto di una disciplina ampia ed organica con il d.lgs. n. 33 del 2013, e l’accesso civico generalizzato”.  </w:t>
      </w:r>
    </w:p>
    <w:p w:rsidR="00050D53" w:rsidRPr="00722E5B" w:rsidRDefault="00050D53" w:rsidP="00050D53">
      <w:pPr>
        <w:rPr>
          <w:rFonts w:ascii="Calibri" w:hAnsi="Calibri" w:cs="Arial"/>
          <w:bCs/>
          <w:sz w:val="22"/>
          <w:szCs w:val="22"/>
        </w:rPr>
      </w:pPr>
      <w:r w:rsidRPr="00722E5B">
        <w:rPr>
          <w:rFonts w:ascii="Calibri" w:hAnsi="Calibri" w:cs="Arial"/>
          <w:bCs/>
          <w:sz w:val="22"/>
          <w:szCs w:val="22"/>
        </w:rPr>
        <w:t xml:space="preserve">Il sistema della trasparenza amministrativa </w:t>
      </w:r>
      <w:r w:rsidR="00606B1A">
        <w:rPr>
          <w:rFonts w:ascii="Calibri" w:hAnsi="Calibri" w:cs="Arial"/>
          <w:bCs/>
          <w:sz w:val="22"/>
          <w:szCs w:val="22"/>
        </w:rPr>
        <w:t>si realizza attraverso l’applicazione di due strumenti :</w:t>
      </w:r>
      <w:r w:rsidRPr="00722E5B">
        <w:rPr>
          <w:rFonts w:ascii="Calibri" w:hAnsi="Calibri" w:cs="Arial"/>
          <w:bCs/>
          <w:sz w:val="22"/>
          <w:szCs w:val="22"/>
        </w:rPr>
        <w:t xml:space="preserve"> </w:t>
      </w:r>
    </w:p>
    <w:p w:rsidR="00050D53" w:rsidRPr="00722E5B" w:rsidRDefault="00050D53" w:rsidP="00A41F7B">
      <w:pPr>
        <w:numPr>
          <w:ilvl w:val="0"/>
          <w:numId w:val="29"/>
        </w:numPr>
        <w:tabs>
          <w:tab w:val="clear" w:pos="720"/>
          <w:tab w:val="num" w:pos="600"/>
        </w:tabs>
        <w:ind w:left="600"/>
        <w:rPr>
          <w:rFonts w:ascii="Calibri" w:hAnsi="Calibri" w:cs="Arial"/>
          <w:bCs/>
          <w:sz w:val="22"/>
          <w:szCs w:val="22"/>
        </w:rPr>
      </w:pPr>
      <w:r w:rsidRPr="00722E5B">
        <w:rPr>
          <w:rFonts w:ascii="Calibri" w:hAnsi="Calibri" w:cs="Arial"/>
          <w:bCs/>
          <w:sz w:val="22"/>
          <w:szCs w:val="22"/>
        </w:rPr>
        <w:t xml:space="preserve">l’obbligo di pubblicare sul sito istituzionale dell’ente , in un apposito spazio denominato Amministrazione  Trasparente , una molteplicità di dati e documenti prestabiliti per legge </w:t>
      </w:r>
      <w:r w:rsidRPr="00722E5B">
        <w:rPr>
          <w:rFonts w:ascii="Calibri" w:hAnsi="Calibri"/>
          <w:sz w:val="22"/>
          <w:szCs w:val="22"/>
          <w:u w:val="single"/>
        </w:rPr>
        <w:t xml:space="preserve">concernenti </w:t>
      </w:r>
      <w:r w:rsidRPr="00722E5B">
        <w:rPr>
          <w:rFonts w:ascii="Calibri" w:hAnsi="Calibri"/>
          <w:i/>
          <w:sz w:val="22"/>
          <w:szCs w:val="22"/>
          <w:u w:val="single"/>
        </w:rPr>
        <w:t xml:space="preserve">l'organizzazione e l'attività dell’ente </w:t>
      </w:r>
      <w:r w:rsidRPr="00722E5B">
        <w:rPr>
          <w:rFonts w:ascii="Calibri" w:hAnsi="Calibri" w:cs="Arial"/>
          <w:bCs/>
          <w:sz w:val="22"/>
          <w:szCs w:val="22"/>
        </w:rPr>
        <w:t>;</w:t>
      </w:r>
    </w:p>
    <w:p w:rsidR="00050D53" w:rsidRPr="00722E5B" w:rsidRDefault="00050D53" w:rsidP="00A41F7B">
      <w:pPr>
        <w:numPr>
          <w:ilvl w:val="0"/>
          <w:numId w:val="29"/>
        </w:numPr>
        <w:tabs>
          <w:tab w:val="clear" w:pos="720"/>
          <w:tab w:val="num" w:pos="600"/>
        </w:tabs>
        <w:ind w:left="600"/>
        <w:rPr>
          <w:rFonts w:ascii="Calibri" w:hAnsi="Calibri" w:cs="Arial"/>
          <w:bCs/>
          <w:sz w:val="22"/>
          <w:szCs w:val="22"/>
        </w:rPr>
      </w:pPr>
      <w:r w:rsidRPr="00722E5B">
        <w:rPr>
          <w:rFonts w:ascii="Calibri" w:hAnsi="Calibri" w:cs="Arial"/>
          <w:bCs/>
          <w:sz w:val="22"/>
          <w:szCs w:val="22"/>
        </w:rPr>
        <w:t xml:space="preserve">l’accesso civico generalizzato il c.d. F.o.i.a. (Freedom of information act) ovvero il diritto di conoscere documenti, atti e informazioni  prodotti e detenuti dalla pubblica amministrazione ulteriori rispetto a quelli la cui pubblicazione è obbligatoria; </w:t>
      </w:r>
    </w:p>
    <w:p w:rsidR="00606B1A" w:rsidRDefault="00606B1A" w:rsidP="00050D53">
      <w:pPr>
        <w:rPr>
          <w:rFonts w:ascii="Calibri" w:hAnsi="Calibri" w:cs="Arial"/>
          <w:bCs/>
          <w:iCs/>
          <w:sz w:val="22"/>
          <w:szCs w:val="22"/>
        </w:rPr>
      </w:pPr>
    </w:p>
    <w:p w:rsidR="00050D53" w:rsidRPr="00722E5B" w:rsidRDefault="00606B1A" w:rsidP="00050D53">
      <w:pPr>
        <w:rPr>
          <w:rFonts w:ascii="Calibri" w:hAnsi="Calibri" w:cs="Arial"/>
          <w:b/>
          <w:bCs/>
          <w:i/>
          <w:color w:val="000000"/>
          <w:sz w:val="22"/>
          <w:szCs w:val="22"/>
        </w:rPr>
      </w:pPr>
      <w:r>
        <w:rPr>
          <w:rFonts w:ascii="Calibri" w:hAnsi="Calibri" w:cs="Arial"/>
          <w:bCs/>
          <w:iCs/>
          <w:sz w:val="22"/>
          <w:szCs w:val="22"/>
        </w:rPr>
        <w:t xml:space="preserve">Entrambi questi strumenti </w:t>
      </w:r>
      <w:r w:rsidR="007C0728">
        <w:rPr>
          <w:rFonts w:ascii="Calibri" w:hAnsi="Calibri" w:cs="Arial"/>
          <w:bCs/>
          <w:iCs/>
          <w:sz w:val="22"/>
          <w:szCs w:val="22"/>
        </w:rPr>
        <w:t xml:space="preserve">corrispondodono al </w:t>
      </w:r>
      <w:r w:rsidR="00050D53" w:rsidRPr="00722E5B">
        <w:rPr>
          <w:rFonts w:ascii="Calibri" w:hAnsi="Calibri" w:cs="Arial"/>
          <w:bCs/>
          <w:iCs/>
          <w:sz w:val="22"/>
          <w:szCs w:val="22"/>
        </w:rPr>
        <w:t xml:space="preserve">principio </w:t>
      </w:r>
      <w:r>
        <w:rPr>
          <w:rFonts w:ascii="Calibri" w:hAnsi="Calibri" w:cs="Arial"/>
          <w:bCs/>
          <w:iCs/>
          <w:sz w:val="22"/>
          <w:szCs w:val="22"/>
        </w:rPr>
        <w:t xml:space="preserve">introdotto nel nostro ordinamento con Dlgs 97/2016 che ha parzialmente modificato il Dlgs 33/2013 per cui la </w:t>
      </w:r>
      <w:r w:rsidR="00050D53" w:rsidRPr="00722E5B">
        <w:rPr>
          <w:rFonts w:ascii="Calibri" w:hAnsi="Calibri" w:cs="Arial"/>
          <w:bCs/>
          <w:iCs/>
          <w:sz w:val="22"/>
          <w:szCs w:val="22"/>
        </w:rPr>
        <w:t xml:space="preserve">trasparenza è intesa </w:t>
      </w:r>
      <w:r w:rsidR="00050D53" w:rsidRPr="00722E5B">
        <w:rPr>
          <w:rFonts w:ascii="Calibri" w:hAnsi="Calibri" w:cs="Arial"/>
          <w:bCs/>
          <w:iCs/>
          <w:color w:val="000000"/>
          <w:sz w:val="22"/>
          <w:szCs w:val="22"/>
        </w:rPr>
        <w:t>“</w:t>
      </w:r>
      <w:r w:rsidR="00050D53" w:rsidRPr="00722E5B">
        <w:rPr>
          <w:rFonts w:ascii="Calibri" w:hAnsi="Calibri" w:cs="Arial"/>
          <w:b/>
          <w:bCs/>
          <w:i/>
          <w:iCs/>
          <w:color w:val="000000"/>
          <w:sz w:val="22"/>
          <w:szCs w:val="22"/>
        </w:rPr>
        <w:t>come “</w:t>
      </w:r>
      <w:r w:rsidR="00050D53" w:rsidRPr="00722E5B">
        <w:rPr>
          <w:rFonts w:ascii="Calibri" w:hAnsi="Calibri" w:cs="Arial"/>
          <w:b/>
          <w:bCs/>
          <w:i/>
          <w:color w:val="000000"/>
          <w:sz w:val="22"/>
          <w:szCs w:val="22"/>
        </w:rPr>
        <w:t>accessibilità totale delle informazioni concernenti l'organizzazione e l'attività delle pubbliche amministrazioni, allo scopo di favorire forme diffuse di controllo sul perseguimento delle funzioni istituzionali e sull'utilizzo delle risorse pubbliche”.</w:t>
      </w:r>
    </w:p>
    <w:p w:rsidR="00050D53" w:rsidRPr="00722E5B" w:rsidRDefault="00050D53" w:rsidP="00050D53">
      <w:pPr>
        <w:pStyle w:val="PreformattatoHTML"/>
        <w:rPr>
          <w:rFonts w:ascii="Calibri" w:hAnsi="Calibri"/>
          <w:bCs/>
          <w:iCs/>
          <w:sz w:val="22"/>
          <w:szCs w:val="22"/>
        </w:rPr>
      </w:pPr>
      <w:r w:rsidRPr="00722E5B">
        <w:rPr>
          <w:rFonts w:ascii="Calibri" w:hAnsi="Calibri"/>
          <w:sz w:val="22"/>
          <w:szCs w:val="22"/>
        </w:rPr>
        <w:t xml:space="preserve">La trasparenza assume rilievo costituzionale in quanto </w:t>
      </w:r>
      <w:r w:rsidRPr="00722E5B">
        <w:rPr>
          <w:rFonts w:ascii="Calibri" w:hAnsi="Calibri" w:cs="Garamond"/>
          <w:bCs/>
          <w:sz w:val="22"/>
          <w:szCs w:val="22"/>
        </w:rPr>
        <w:t xml:space="preserve">integra il livello essenziale delle prestazioni erogate dalle amministrazioni pubbliche, a norma dell'articolo 117, secondo comma, lettera m), della Costituzione e </w:t>
      </w:r>
      <w:r w:rsidRPr="00722E5B">
        <w:rPr>
          <w:rFonts w:ascii="Calibri" w:hAnsi="Calibri"/>
          <w:bCs/>
          <w:iCs/>
          <w:sz w:val="22"/>
          <w:szCs w:val="22"/>
        </w:rPr>
        <w:t xml:space="preserve">concorre ad attuare il principio democratico e costituzionale di eguaglianza, di imparzialità, buon andamento, responsabilità, efficacia ed efficienza nell'utilizzo di risorse pubbliche, integrità e lealtà nel servizio alla nazione. </w:t>
      </w:r>
    </w:p>
    <w:p w:rsidR="00050D53" w:rsidRPr="00722E5B" w:rsidRDefault="00050D53" w:rsidP="00050D53">
      <w:pPr>
        <w:pStyle w:val="PreformattatoHTML"/>
        <w:tabs>
          <w:tab w:val="clear" w:pos="916"/>
        </w:tabs>
        <w:rPr>
          <w:rFonts w:ascii="Calibri" w:hAnsi="Calibri"/>
          <w:bCs/>
          <w:sz w:val="22"/>
          <w:szCs w:val="22"/>
        </w:rPr>
      </w:pPr>
      <w:r w:rsidRPr="00722E5B">
        <w:rPr>
          <w:rFonts w:ascii="Calibri" w:hAnsi="Calibri"/>
          <w:bCs/>
          <w:iCs/>
          <w:sz w:val="22"/>
          <w:szCs w:val="22"/>
        </w:rPr>
        <w:t>La trasparenza è, inoltre, condizione di garanzia delle libertà individuali e collettive, nonché dei diritti civili, politici e sociali e concorre alla realizzazione di una amministrazione aperta, al servizio del cittadino</w:t>
      </w:r>
      <w:r w:rsidR="00606B1A">
        <w:rPr>
          <w:rFonts w:ascii="Calibri" w:hAnsi="Calibri"/>
          <w:bCs/>
          <w:iCs/>
          <w:sz w:val="22"/>
          <w:szCs w:val="22"/>
        </w:rPr>
        <w:t xml:space="preserve"> e della collettività</w:t>
      </w:r>
      <w:r w:rsidRPr="00722E5B">
        <w:rPr>
          <w:rFonts w:ascii="Calibri" w:hAnsi="Calibri"/>
          <w:bCs/>
          <w:iCs/>
          <w:sz w:val="22"/>
          <w:szCs w:val="22"/>
        </w:rPr>
        <w:t>.</w:t>
      </w:r>
      <w:r w:rsidRPr="00722E5B">
        <w:rPr>
          <w:rFonts w:ascii="Calibri" w:hAnsi="Calibri"/>
          <w:bCs/>
          <w:sz w:val="22"/>
          <w:szCs w:val="22"/>
        </w:rPr>
        <w:t xml:space="preserve"> </w:t>
      </w:r>
    </w:p>
    <w:p w:rsidR="00050D53" w:rsidRDefault="00050D53" w:rsidP="00050D53">
      <w:pPr>
        <w:rPr>
          <w:rFonts w:ascii="Calibri" w:hAnsi="Calibri"/>
          <w:sz w:val="22"/>
          <w:szCs w:val="22"/>
        </w:rPr>
      </w:pPr>
    </w:p>
    <w:p w:rsidR="00050D53" w:rsidRPr="00BC570A" w:rsidRDefault="00606B1A" w:rsidP="00606B1A">
      <w:pPr>
        <w:pStyle w:val="Titolo2"/>
        <w:numPr>
          <w:ilvl w:val="0"/>
          <w:numId w:val="0"/>
        </w:numPr>
        <w:shd w:val="clear" w:color="auto" w:fill="CCFFFF"/>
        <w:ind w:left="-6" w:right="4800"/>
        <w:rPr>
          <w:sz w:val="24"/>
          <w:szCs w:val="24"/>
        </w:rPr>
      </w:pPr>
      <w:bookmarkStart w:id="57" w:name="_Toc30496646"/>
      <w:r>
        <w:rPr>
          <w:sz w:val="24"/>
          <w:szCs w:val="24"/>
        </w:rPr>
        <w:t>Gli obblighi di pubblicazione e l’attività del 2019</w:t>
      </w:r>
      <w:bookmarkEnd w:id="57"/>
      <w:r>
        <w:rPr>
          <w:sz w:val="24"/>
          <w:szCs w:val="24"/>
        </w:rPr>
        <w:t xml:space="preserve"> </w:t>
      </w:r>
    </w:p>
    <w:p w:rsidR="00050D53" w:rsidRDefault="00050D53" w:rsidP="00050D53">
      <w:pPr>
        <w:jc w:val="both"/>
      </w:pPr>
      <w:r>
        <w:rPr>
          <w:rFonts w:ascii="Calibri" w:hAnsi="Calibri" w:cs="Arial"/>
          <w:sz w:val="22"/>
          <w:szCs w:val="22"/>
        </w:rPr>
        <w:t xml:space="preserve">In seguito alla riorganizzazione aziendale seguita alla nascita, il 1° gennaio 2016, di ASL Toscana Centro il sistema degli obblighi di pubblicazione è stato completamente ridefinito e riorganizzato sulla base dei nuovi livelli di responsabilità. Nel corso del 2019, in particolare, sono stati riorganizzati alcuni importanti Dipartimenti amministrativi, tra cui il Decentramento, lo Staff della Direzione Amministrativa, l’Area Tecnica e l’Amministrazione Pianificazione e Controllo cosicché è stato necessario ridefinire anche le responsabilità in relazione al flusso delle informazioni </w:t>
      </w:r>
      <w:r w:rsidR="00C60644">
        <w:rPr>
          <w:rFonts w:ascii="Calibri" w:hAnsi="Calibri" w:cs="Arial"/>
          <w:sz w:val="22"/>
          <w:szCs w:val="22"/>
        </w:rPr>
        <w:t xml:space="preserve">e dei dati da pubblicare </w:t>
      </w:r>
      <w:r>
        <w:rPr>
          <w:rFonts w:ascii="Calibri" w:hAnsi="Calibri" w:cs="Arial"/>
          <w:sz w:val="22"/>
          <w:szCs w:val="22"/>
        </w:rPr>
        <w:t>conseguent</w:t>
      </w:r>
      <w:r w:rsidR="00C60644">
        <w:rPr>
          <w:rFonts w:ascii="Calibri" w:hAnsi="Calibri" w:cs="Arial"/>
          <w:sz w:val="22"/>
          <w:szCs w:val="22"/>
        </w:rPr>
        <w:t>e alla nuova organizzazione .</w:t>
      </w:r>
      <w:r>
        <w:rPr>
          <w:rFonts w:ascii="Calibri" w:hAnsi="Calibri" w:cs="Arial"/>
          <w:sz w:val="22"/>
          <w:szCs w:val="22"/>
        </w:rPr>
        <w:t xml:space="preserve"> </w:t>
      </w:r>
    </w:p>
    <w:p w:rsidR="00050D53" w:rsidRDefault="00050D53" w:rsidP="00050D53">
      <w:pPr>
        <w:jc w:val="both"/>
      </w:pPr>
      <w:r>
        <w:rPr>
          <w:rFonts w:ascii="Calibri" w:hAnsi="Calibri" w:cs="Arial"/>
          <w:sz w:val="22"/>
          <w:szCs w:val="22"/>
        </w:rPr>
        <w:t>In sostanza e dando uno sguardo al lavoro svolto, il 2019 è stato l’anno in cui l’intero sistema della Trasparenza, all’interno di ASL Toscana Centro, è stato aggiornato e comunque ridefinito e consolidato sotto vari aspetti:</w:t>
      </w:r>
    </w:p>
    <w:p w:rsidR="00050D53" w:rsidRDefault="00050D53" w:rsidP="00A41F7B">
      <w:pPr>
        <w:numPr>
          <w:ilvl w:val="0"/>
          <w:numId w:val="28"/>
        </w:numPr>
        <w:tabs>
          <w:tab w:val="clear" w:pos="837"/>
          <w:tab w:val="num" w:pos="600"/>
        </w:tabs>
        <w:ind w:left="600"/>
        <w:jc w:val="both"/>
      </w:pPr>
      <w:r>
        <w:rPr>
          <w:rFonts w:ascii="Calibri" w:hAnsi="Calibri" w:cs="Arial"/>
          <w:b/>
          <w:bCs/>
          <w:sz w:val="22"/>
          <w:szCs w:val="22"/>
        </w:rPr>
        <w:t>sono stati completamente definiti gli obblighi di pubblicazione</w:t>
      </w:r>
      <w:r>
        <w:rPr>
          <w:rFonts w:ascii="Calibri" w:hAnsi="Calibri" w:cs="Arial"/>
          <w:sz w:val="22"/>
          <w:szCs w:val="22"/>
        </w:rPr>
        <w:t xml:space="preserve"> </w:t>
      </w:r>
      <w:r w:rsidRPr="00C60644">
        <w:rPr>
          <w:rFonts w:ascii="Calibri" w:hAnsi="Calibri" w:cs="Arial"/>
          <w:b/>
          <w:sz w:val="22"/>
          <w:szCs w:val="22"/>
        </w:rPr>
        <w:t>e le relative responsabilità</w:t>
      </w:r>
      <w:r>
        <w:rPr>
          <w:rFonts w:ascii="Calibri" w:hAnsi="Calibri" w:cs="Arial"/>
          <w:sz w:val="22"/>
          <w:szCs w:val="22"/>
        </w:rPr>
        <w:t xml:space="preserve">  per i dati oggetto di pubblicazione obbligatoria contenuti nel  Decreto n. 33 del 14.3.2013 e sono stati considerati gli obblighi di pubblicazione previsti all’interno di altre  normative  di settore che prevedono obblighi di pubblicazione (D.Lgs 50/2016 Codice dei contratti pubblici, D.Lgs 117/2017 Codice del terzo settore, Legge 24/2017 Responsabilità professionale degli esercenti le professioni sanitarie,  ecc);</w:t>
      </w:r>
    </w:p>
    <w:p w:rsidR="00050D53" w:rsidRPr="00722E5B" w:rsidRDefault="00050D53" w:rsidP="00A41F7B">
      <w:pPr>
        <w:numPr>
          <w:ilvl w:val="0"/>
          <w:numId w:val="28"/>
        </w:numPr>
        <w:tabs>
          <w:tab w:val="clear" w:pos="837"/>
          <w:tab w:val="num" w:pos="600"/>
        </w:tabs>
        <w:ind w:left="600"/>
        <w:jc w:val="both"/>
      </w:pPr>
      <w:r w:rsidRPr="007F6A67">
        <w:rPr>
          <w:rFonts w:ascii="Calibri" w:hAnsi="Calibri" w:cs="Arial"/>
          <w:b/>
          <w:sz w:val="22"/>
          <w:szCs w:val="22"/>
        </w:rPr>
        <w:t>ogni singolo obbligo di pubblicazione</w:t>
      </w:r>
      <w:r>
        <w:rPr>
          <w:rFonts w:ascii="Calibri" w:hAnsi="Calibri" w:cs="Arial"/>
          <w:sz w:val="22"/>
          <w:szCs w:val="22"/>
        </w:rPr>
        <w:t xml:space="preserve"> è stato attri</w:t>
      </w:r>
      <w:r w:rsidR="00C60644">
        <w:rPr>
          <w:rFonts w:ascii="Calibri" w:hAnsi="Calibri" w:cs="Arial"/>
          <w:sz w:val="22"/>
          <w:szCs w:val="22"/>
        </w:rPr>
        <w:t>buito a</w:t>
      </w:r>
      <w:r>
        <w:rPr>
          <w:rFonts w:ascii="Calibri" w:hAnsi="Calibri" w:cs="Arial"/>
          <w:sz w:val="22"/>
          <w:szCs w:val="22"/>
        </w:rPr>
        <w:t xml:space="preserve">d uno specifico Dipartimento/Staff competente </w:t>
      </w:r>
      <w:r>
        <w:rPr>
          <w:rFonts w:ascii="Calibri" w:hAnsi="Calibri" w:cs="Arial"/>
          <w:b/>
          <w:bCs/>
          <w:sz w:val="22"/>
          <w:szCs w:val="22"/>
        </w:rPr>
        <w:t xml:space="preserve">(DIR) </w:t>
      </w:r>
      <w:r>
        <w:rPr>
          <w:rFonts w:ascii="Calibri" w:hAnsi="Calibri" w:cs="Arial"/>
          <w:sz w:val="22"/>
          <w:szCs w:val="22"/>
        </w:rPr>
        <w:t xml:space="preserve">e, all’interno di questo, al </w:t>
      </w:r>
      <w:r>
        <w:rPr>
          <w:rFonts w:ascii="Calibri" w:hAnsi="Calibri" w:cs="Arial"/>
          <w:b/>
          <w:bCs/>
          <w:sz w:val="22"/>
          <w:szCs w:val="22"/>
        </w:rPr>
        <w:t>Direttore di Struttura competente (RESP),</w:t>
      </w:r>
      <w:r>
        <w:rPr>
          <w:rFonts w:ascii="Calibri" w:hAnsi="Calibri" w:cs="Arial"/>
          <w:sz w:val="22"/>
          <w:szCs w:val="22"/>
        </w:rPr>
        <w:t xml:space="preserve"> che è responsabile sia della </w:t>
      </w:r>
      <w:r>
        <w:rPr>
          <w:rFonts w:ascii="Calibri" w:hAnsi="Calibri" w:cs="Arial"/>
          <w:b/>
          <w:bCs/>
          <w:sz w:val="22"/>
          <w:szCs w:val="22"/>
        </w:rPr>
        <w:t>trasmissione</w:t>
      </w:r>
      <w:r>
        <w:rPr>
          <w:rFonts w:ascii="Calibri" w:hAnsi="Calibri" w:cs="Arial"/>
          <w:sz w:val="22"/>
          <w:szCs w:val="22"/>
        </w:rPr>
        <w:t xml:space="preserve"> che della </w:t>
      </w:r>
      <w:r>
        <w:rPr>
          <w:rFonts w:ascii="Calibri" w:hAnsi="Calibri" w:cs="Arial"/>
          <w:b/>
          <w:bCs/>
          <w:sz w:val="22"/>
          <w:szCs w:val="22"/>
        </w:rPr>
        <w:t>pubblicazione</w:t>
      </w:r>
      <w:r>
        <w:rPr>
          <w:rFonts w:ascii="Calibri" w:hAnsi="Calibri" w:cs="Arial"/>
          <w:sz w:val="22"/>
          <w:szCs w:val="22"/>
        </w:rPr>
        <w:t xml:space="preserve"> del dato. Come previsto dall’art. 10 del D.Lgs 33/2013, a partire dal </w:t>
      </w:r>
      <w:r w:rsidR="00C60644">
        <w:rPr>
          <w:rFonts w:ascii="Calibri" w:hAnsi="Calibri" w:cs="Arial"/>
          <w:sz w:val="22"/>
          <w:szCs w:val="22"/>
        </w:rPr>
        <w:t xml:space="preserve">2018 e poi riportato nel </w:t>
      </w:r>
      <w:r>
        <w:rPr>
          <w:rFonts w:ascii="Calibri" w:hAnsi="Calibri" w:cs="Arial"/>
          <w:sz w:val="22"/>
          <w:szCs w:val="22"/>
        </w:rPr>
        <w:t>PTPCT 201</w:t>
      </w:r>
      <w:r w:rsidR="00C60644">
        <w:rPr>
          <w:rFonts w:ascii="Calibri" w:hAnsi="Calibri" w:cs="Arial"/>
          <w:sz w:val="22"/>
          <w:szCs w:val="22"/>
        </w:rPr>
        <w:t>9</w:t>
      </w:r>
      <w:r>
        <w:rPr>
          <w:rFonts w:ascii="Calibri" w:hAnsi="Calibri" w:cs="Arial"/>
          <w:sz w:val="22"/>
          <w:szCs w:val="22"/>
        </w:rPr>
        <w:t xml:space="preserve"> – 202</w:t>
      </w:r>
      <w:r w:rsidR="00C60644">
        <w:rPr>
          <w:rFonts w:ascii="Calibri" w:hAnsi="Calibri" w:cs="Arial"/>
          <w:sz w:val="22"/>
          <w:szCs w:val="22"/>
        </w:rPr>
        <w:t>1,</w:t>
      </w:r>
      <w:r>
        <w:rPr>
          <w:rFonts w:ascii="Calibri" w:hAnsi="Calibri" w:cs="Arial"/>
          <w:sz w:val="22"/>
          <w:szCs w:val="22"/>
        </w:rPr>
        <w:t xml:space="preserve"> è stato indicato in una apposita sezione, l’elenco degli obblighi con indicazione del responsabile della trasmissione e della pubblicazione dei documenti, informazioni e dati previsti dalla normativa sulla trasparenza. </w:t>
      </w:r>
      <w:r w:rsidR="00C60644">
        <w:rPr>
          <w:rFonts w:ascii="Calibri" w:hAnsi="Calibri" w:cs="Arial"/>
          <w:sz w:val="22"/>
          <w:szCs w:val="22"/>
        </w:rPr>
        <w:t>I nominativi e le funzione dei re</w:t>
      </w:r>
      <w:r>
        <w:rPr>
          <w:rFonts w:ascii="Calibri" w:hAnsi="Calibri" w:cs="Arial"/>
          <w:sz w:val="22"/>
          <w:szCs w:val="22"/>
        </w:rPr>
        <w:t xml:space="preserve">ponsabili </w:t>
      </w:r>
      <w:r w:rsidR="00C60644">
        <w:rPr>
          <w:rFonts w:ascii="Calibri" w:hAnsi="Calibri" w:cs="Arial"/>
          <w:sz w:val="22"/>
          <w:szCs w:val="22"/>
        </w:rPr>
        <w:t xml:space="preserve">della pubblicazione, a cui è stato aggiunto l’elenco degli addetti materialmente alla pubblicazione, </w:t>
      </w:r>
      <w:r>
        <w:rPr>
          <w:rFonts w:ascii="Calibri" w:hAnsi="Calibri" w:cs="Arial"/>
          <w:sz w:val="22"/>
          <w:szCs w:val="22"/>
        </w:rPr>
        <w:t xml:space="preserve"> si trova a pag. 8 del paragrafo 1 </w:t>
      </w:r>
      <w:r w:rsidR="00C60644">
        <w:rPr>
          <w:rFonts w:ascii="Calibri" w:hAnsi="Calibri" w:cs="Arial"/>
          <w:sz w:val="22"/>
          <w:szCs w:val="22"/>
        </w:rPr>
        <w:t>di questo Piano</w:t>
      </w:r>
      <w:r>
        <w:rPr>
          <w:rFonts w:ascii="Calibri" w:hAnsi="Calibri" w:cs="Arial"/>
          <w:sz w:val="22"/>
          <w:szCs w:val="22"/>
        </w:rPr>
        <w:t xml:space="preserve">; </w:t>
      </w:r>
    </w:p>
    <w:p w:rsidR="00C60644" w:rsidRPr="00C60644" w:rsidRDefault="00050D53" w:rsidP="00A41F7B">
      <w:pPr>
        <w:numPr>
          <w:ilvl w:val="0"/>
          <w:numId w:val="28"/>
        </w:numPr>
        <w:tabs>
          <w:tab w:val="clear" w:pos="837"/>
          <w:tab w:val="num" w:pos="600"/>
        </w:tabs>
        <w:ind w:left="600"/>
        <w:jc w:val="both"/>
      </w:pPr>
      <w:r>
        <w:rPr>
          <w:rFonts w:ascii="Calibri" w:hAnsi="Calibri" w:cs="Arial"/>
          <w:sz w:val="22"/>
          <w:szCs w:val="22"/>
        </w:rPr>
        <w:t xml:space="preserve">è stato completata l’ individuazione, all’interno delle macro aree dipartimentali,  dei </w:t>
      </w:r>
      <w:r>
        <w:rPr>
          <w:rFonts w:ascii="Calibri" w:hAnsi="Calibri" w:cs="Arial"/>
          <w:b/>
          <w:bCs/>
          <w:sz w:val="22"/>
          <w:szCs w:val="22"/>
        </w:rPr>
        <w:t xml:space="preserve">Referenti di Dipartimento/Area. </w:t>
      </w:r>
      <w:r>
        <w:rPr>
          <w:rFonts w:ascii="Calibri" w:hAnsi="Calibri" w:cs="Arial"/>
          <w:sz w:val="22"/>
          <w:szCs w:val="22"/>
        </w:rPr>
        <w:t>Si tratta</w:t>
      </w:r>
      <w:r>
        <w:rPr>
          <w:rFonts w:ascii="Calibri" w:hAnsi="Calibri" w:cs="Arial"/>
          <w:b/>
          <w:bCs/>
          <w:sz w:val="22"/>
          <w:szCs w:val="22"/>
        </w:rPr>
        <w:t xml:space="preserve"> </w:t>
      </w:r>
      <w:r>
        <w:rPr>
          <w:rFonts w:ascii="Calibri" w:hAnsi="Calibri" w:cs="Arial"/>
          <w:sz w:val="22"/>
          <w:szCs w:val="22"/>
        </w:rPr>
        <w:t xml:space="preserve">di collaboratori individuati dai Direttori di Dipartimento che svolgono il ruolo di facilitatori per l’Anticorruzione e la Trasparenza all’interno del proprio Dipartimento. La collaborazione con loro ha permesso di verificare lo stato di attuazione di pubblicazione dei dati, di individuare i dati ancora mancanti, di stabilire i requisiti dei dati da pubblicare, e spesso ha reso possibile la pubblicazione di dati in modo uniforme a livello di ASL Toscana Centro, indipendentemente dalla zona di provenienza, per una migliore lettura ed organicità dei dati.  La collaborazione con loro si è svolta in modo molto proficuo e produttivo e ha consentito di mantenere un costante rapporto con le Strutture coinvolte. </w:t>
      </w:r>
    </w:p>
    <w:p w:rsidR="00050D53" w:rsidRPr="00722E5B" w:rsidRDefault="00050D53" w:rsidP="00C60644">
      <w:pPr>
        <w:ind w:left="600"/>
        <w:jc w:val="both"/>
      </w:pPr>
      <w:r>
        <w:rPr>
          <w:rFonts w:ascii="Calibri" w:hAnsi="Calibri" w:cs="Arial"/>
          <w:sz w:val="22"/>
          <w:szCs w:val="22"/>
        </w:rPr>
        <w:t>I referenti</w:t>
      </w:r>
      <w:r w:rsidR="00C60644">
        <w:rPr>
          <w:rFonts w:ascii="Calibri" w:hAnsi="Calibri" w:cs="Arial"/>
          <w:sz w:val="22"/>
          <w:szCs w:val="22"/>
        </w:rPr>
        <w:t xml:space="preserve">, </w:t>
      </w:r>
      <w:r>
        <w:rPr>
          <w:rFonts w:ascii="Calibri" w:hAnsi="Calibri" w:cs="Arial"/>
          <w:sz w:val="22"/>
          <w:szCs w:val="22"/>
        </w:rPr>
        <w:t xml:space="preserve"> nominati  </w:t>
      </w:r>
      <w:r w:rsidR="00C60644">
        <w:rPr>
          <w:rFonts w:ascii="Calibri" w:hAnsi="Calibri" w:cs="Arial"/>
          <w:sz w:val="22"/>
          <w:szCs w:val="22"/>
        </w:rPr>
        <w:t xml:space="preserve">con </w:t>
      </w:r>
      <w:r>
        <w:rPr>
          <w:rFonts w:ascii="Calibri" w:hAnsi="Calibri" w:cs="Arial"/>
          <w:sz w:val="22"/>
          <w:szCs w:val="22"/>
        </w:rPr>
        <w:t xml:space="preserve">delibera </w:t>
      </w:r>
      <w:r w:rsidR="00C60644">
        <w:rPr>
          <w:rFonts w:ascii="Calibri" w:hAnsi="Calibri" w:cs="Arial"/>
          <w:sz w:val="22"/>
          <w:szCs w:val="22"/>
        </w:rPr>
        <w:t xml:space="preserve">D.G. </w:t>
      </w:r>
      <w:r>
        <w:rPr>
          <w:rFonts w:ascii="Calibri" w:hAnsi="Calibri" w:cs="Arial"/>
          <w:sz w:val="22"/>
          <w:szCs w:val="22"/>
        </w:rPr>
        <w:t>n. 525 del 13.04.2017</w:t>
      </w:r>
      <w:r w:rsidR="00C60644">
        <w:rPr>
          <w:rFonts w:ascii="Calibri" w:hAnsi="Calibri" w:cs="Arial"/>
          <w:sz w:val="22"/>
          <w:szCs w:val="22"/>
        </w:rPr>
        <w:t>,</w:t>
      </w:r>
      <w:r>
        <w:rPr>
          <w:rFonts w:ascii="Calibri" w:hAnsi="Calibri" w:cs="Arial"/>
          <w:sz w:val="22"/>
          <w:szCs w:val="22"/>
        </w:rPr>
        <w:t xml:space="preserve"> </w:t>
      </w:r>
      <w:r w:rsidR="00C60644">
        <w:rPr>
          <w:rFonts w:ascii="Calibri" w:hAnsi="Calibri" w:cs="Arial"/>
          <w:sz w:val="22"/>
          <w:szCs w:val="22"/>
        </w:rPr>
        <w:t>sono in parte ridefiniti ai sensi del</w:t>
      </w:r>
      <w:r>
        <w:rPr>
          <w:rFonts w:ascii="Calibri" w:hAnsi="Calibri" w:cs="Arial"/>
          <w:sz w:val="22"/>
          <w:szCs w:val="22"/>
        </w:rPr>
        <w:t xml:space="preserve">la delibera di </w:t>
      </w:r>
      <w:r w:rsidR="00C60644">
        <w:rPr>
          <w:rFonts w:ascii="Calibri" w:hAnsi="Calibri" w:cs="Arial"/>
          <w:sz w:val="22"/>
          <w:szCs w:val="22"/>
        </w:rPr>
        <w:t xml:space="preserve">approvazione </w:t>
      </w:r>
      <w:r>
        <w:rPr>
          <w:rFonts w:ascii="Calibri" w:hAnsi="Calibri" w:cs="Arial"/>
          <w:sz w:val="22"/>
          <w:szCs w:val="22"/>
        </w:rPr>
        <w:t>d</w:t>
      </w:r>
      <w:r w:rsidR="00C60644">
        <w:rPr>
          <w:rFonts w:ascii="Calibri" w:hAnsi="Calibri" w:cs="Arial"/>
          <w:sz w:val="22"/>
          <w:szCs w:val="22"/>
        </w:rPr>
        <w:t xml:space="preserve">i questo Piano anticorruzione , per cui ad oggi </w:t>
      </w:r>
      <w:r>
        <w:rPr>
          <w:rFonts w:ascii="Calibri" w:hAnsi="Calibri" w:cs="Arial"/>
          <w:sz w:val="22"/>
          <w:szCs w:val="22"/>
        </w:rPr>
        <w:t xml:space="preserve"> referenti sono i seguenti : </w:t>
      </w:r>
    </w:p>
    <w:p w:rsidR="00050D53" w:rsidRPr="00DD0644" w:rsidRDefault="00050D53" w:rsidP="00A41F7B">
      <w:pPr>
        <w:numPr>
          <w:ilvl w:val="0"/>
          <w:numId w:val="39"/>
        </w:numPr>
        <w:tabs>
          <w:tab w:val="clear" w:pos="720"/>
        </w:tabs>
        <w:ind w:left="1800"/>
        <w:jc w:val="both"/>
        <w:rPr>
          <w:rFonts w:ascii="Calibri" w:hAnsi="Calibri" w:cs="Tahoma"/>
          <w:sz w:val="22"/>
          <w:szCs w:val="22"/>
        </w:rPr>
      </w:pPr>
      <w:r w:rsidRPr="00DD0644">
        <w:rPr>
          <w:rFonts w:ascii="Calibri" w:hAnsi="Calibri"/>
          <w:sz w:val="22"/>
          <w:szCs w:val="22"/>
        </w:rPr>
        <w:t xml:space="preserve">per il Dipartimento risorse umane : il referente è Sonnj Paccagnini </w:t>
      </w:r>
    </w:p>
    <w:p w:rsidR="00050D53" w:rsidRPr="00DD0644" w:rsidRDefault="00050D53" w:rsidP="00A41F7B">
      <w:pPr>
        <w:numPr>
          <w:ilvl w:val="0"/>
          <w:numId w:val="39"/>
        </w:numPr>
        <w:tabs>
          <w:tab w:val="clear" w:pos="720"/>
        </w:tabs>
        <w:ind w:left="1800"/>
        <w:jc w:val="both"/>
        <w:rPr>
          <w:rFonts w:ascii="Calibri" w:hAnsi="Calibri" w:cs="Tahoma"/>
          <w:sz w:val="22"/>
          <w:szCs w:val="22"/>
        </w:rPr>
      </w:pPr>
      <w:r w:rsidRPr="00DD0644">
        <w:rPr>
          <w:rFonts w:ascii="Calibri" w:hAnsi="Calibri" w:cs="Tahoma"/>
          <w:sz w:val="22"/>
          <w:szCs w:val="22"/>
        </w:rPr>
        <w:t xml:space="preserve">per il Dipartimento di area tecnica : </w:t>
      </w:r>
      <w:r w:rsidRPr="00DD0644">
        <w:rPr>
          <w:rFonts w:ascii="Calibri" w:hAnsi="Calibri"/>
          <w:sz w:val="22"/>
          <w:szCs w:val="22"/>
        </w:rPr>
        <w:t xml:space="preserve">il referente è </w:t>
      </w:r>
      <w:r w:rsidRPr="00DD0644">
        <w:rPr>
          <w:rFonts w:ascii="Calibri" w:hAnsi="Calibri" w:cs="Tahoma"/>
          <w:sz w:val="22"/>
          <w:szCs w:val="22"/>
        </w:rPr>
        <w:t xml:space="preserve">Roberta Giannetti </w:t>
      </w:r>
    </w:p>
    <w:p w:rsidR="00050D53" w:rsidRPr="00DD0644" w:rsidRDefault="00050D53" w:rsidP="00A41F7B">
      <w:pPr>
        <w:numPr>
          <w:ilvl w:val="0"/>
          <w:numId w:val="39"/>
        </w:numPr>
        <w:tabs>
          <w:tab w:val="clear" w:pos="720"/>
        </w:tabs>
        <w:ind w:left="1800"/>
        <w:jc w:val="both"/>
        <w:rPr>
          <w:rFonts w:ascii="Calibri" w:hAnsi="Calibri" w:cs="Tahoma"/>
          <w:sz w:val="22"/>
          <w:szCs w:val="22"/>
        </w:rPr>
      </w:pPr>
      <w:r w:rsidRPr="00DD0644">
        <w:rPr>
          <w:rFonts w:ascii="Calibri" w:hAnsi="Calibri" w:cs="Tahoma"/>
          <w:sz w:val="22"/>
          <w:szCs w:val="22"/>
        </w:rPr>
        <w:t>per il Dipartimento Amministrazione Pianificazione e C</w:t>
      </w:r>
      <w:r w:rsidR="00C759DC">
        <w:rPr>
          <w:rFonts w:ascii="Calibri" w:hAnsi="Calibri" w:cs="Tahoma"/>
          <w:sz w:val="22"/>
          <w:szCs w:val="22"/>
        </w:rPr>
        <w:t>dG:</w:t>
      </w:r>
      <w:r w:rsidRPr="00DD0644">
        <w:rPr>
          <w:rFonts w:ascii="Calibri" w:hAnsi="Calibri" w:cs="Tahoma"/>
          <w:sz w:val="22"/>
          <w:szCs w:val="22"/>
        </w:rPr>
        <w:t xml:space="preserve"> </w:t>
      </w:r>
      <w:r w:rsidRPr="00DD0644">
        <w:rPr>
          <w:rFonts w:ascii="Calibri" w:hAnsi="Calibri"/>
          <w:sz w:val="22"/>
          <w:szCs w:val="22"/>
        </w:rPr>
        <w:t xml:space="preserve">il referente è </w:t>
      </w:r>
      <w:r w:rsidRPr="00DD0644">
        <w:rPr>
          <w:rFonts w:ascii="Calibri" w:hAnsi="Calibri" w:cs="Tahoma"/>
          <w:sz w:val="22"/>
          <w:szCs w:val="22"/>
        </w:rPr>
        <w:t xml:space="preserve">Aldo Patruno </w:t>
      </w:r>
    </w:p>
    <w:p w:rsidR="00050D53" w:rsidRPr="00DD0644" w:rsidRDefault="00050D53" w:rsidP="00A41F7B">
      <w:pPr>
        <w:numPr>
          <w:ilvl w:val="0"/>
          <w:numId w:val="39"/>
        </w:numPr>
        <w:tabs>
          <w:tab w:val="clear" w:pos="720"/>
        </w:tabs>
        <w:ind w:left="1800"/>
        <w:jc w:val="both"/>
        <w:rPr>
          <w:rFonts w:ascii="Calibri" w:hAnsi="Calibri" w:cs="Tahoma"/>
          <w:sz w:val="22"/>
          <w:szCs w:val="22"/>
        </w:rPr>
      </w:pPr>
      <w:r w:rsidRPr="00DD0644">
        <w:rPr>
          <w:rFonts w:ascii="Calibri" w:hAnsi="Calibri" w:cs="Tahoma"/>
          <w:sz w:val="22"/>
          <w:szCs w:val="22"/>
        </w:rPr>
        <w:t xml:space="preserve">per lo Staff del Direzione Generale : </w:t>
      </w:r>
      <w:r w:rsidRPr="00DD0644">
        <w:rPr>
          <w:rFonts w:ascii="Calibri" w:hAnsi="Calibri"/>
          <w:sz w:val="22"/>
          <w:szCs w:val="22"/>
        </w:rPr>
        <w:t xml:space="preserve">il referente è </w:t>
      </w:r>
      <w:r w:rsidRPr="00DD0644">
        <w:rPr>
          <w:rFonts w:ascii="Calibri" w:hAnsi="Calibri" w:cs="Tahoma"/>
          <w:sz w:val="22"/>
          <w:szCs w:val="22"/>
        </w:rPr>
        <w:t xml:space="preserve">Ilaria Perigli </w:t>
      </w:r>
    </w:p>
    <w:p w:rsidR="00050D53" w:rsidRPr="00DD0644" w:rsidRDefault="00050D53" w:rsidP="00A41F7B">
      <w:pPr>
        <w:numPr>
          <w:ilvl w:val="0"/>
          <w:numId w:val="39"/>
        </w:numPr>
        <w:tabs>
          <w:tab w:val="clear" w:pos="720"/>
        </w:tabs>
        <w:ind w:left="1800"/>
        <w:jc w:val="both"/>
        <w:rPr>
          <w:rFonts w:ascii="Calibri" w:hAnsi="Calibri" w:cs="Tahoma"/>
          <w:sz w:val="22"/>
          <w:szCs w:val="22"/>
        </w:rPr>
      </w:pPr>
      <w:r w:rsidRPr="00DD0644">
        <w:rPr>
          <w:rFonts w:ascii="Calibri" w:hAnsi="Calibri" w:cs="Tahoma"/>
          <w:sz w:val="22"/>
          <w:szCs w:val="22"/>
        </w:rPr>
        <w:t xml:space="preserve">per il Dipartimento di Prevenzione : </w:t>
      </w:r>
      <w:r w:rsidRPr="00DD0644">
        <w:rPr>
          <w:rFonts w:ascii="Calibri" w:hAnsi="Calibri"/>
          <w:sz w:val="22"/>
          <w:szCs w:val="22"/>
        </w:rPr>
        <w:t xml:space="preserve">il referente è </w:t>
      </w:r>
      <w:r w:rsidRPr="00DD0644">
        <w:rPr>
          <w:rFonts w:ascii="Calibri" w:hAnsi="Calibri" w:cs="Tahoma"/>
          <w:sz w:val="22"/>
          <w:szCs w:val="22"/>
        </w:rPr>
        <w:t xml:space="preserve">Nadia </w:t>
      </w:r>
      <w:r>
        <w:rPr>
          <w:rFonts w:ascii="Calibri" w:hAnsi="Calibri" w:cs="Tahoma"/>
          <w:sz w:val="22"/>
          <w:szCs w:val="22"/>
        </w:rPr>
        <w:t>B</w:t>
      </w:r>
      <w:r w:rsidRPr="00DD0644">
        <w:rPr>
          <w:rFonts w:ascii="Calibri" w:hAnsi="Calibri" w:cs="Tahoma"/>
          <w:sz w:val="22"/>
          <w:szCs w:val="22"/>
        </w:rPr>
        <w:t xml:space="preserve">etti </w:t>
      </w:r>
    </w:p>
    <w:p w:rsidR="00050D53" w:rsidRDefault="00050D53" w:rsidP="00A41F7B">
      <w:pPr>
        <w:numPr>
          <w:ilvl w:val="0"/>
          <w:numId w:val="39"/>
        </w:numPr>
        <w:tabs>
          <w:tab w:val="clear" w:pos="720"/>
        </w:tabs>
        <w:ind w:left="1800"/>
        <w:jc w:val="both"/>
        <w:rPr>
          <w:rFonts w:ascii="Calibri" w:hAnsi="Calibri" w:cs="Tahoma"/>
          <w:sz w:val="22"/>
          <w:szCs w:val="22"/>
        </w:rPr>
      </w:pPr>
      <w:r w:rsidRPr="00DD0644">
        <w:rPr>
          <w:rFonts w:ascii="Calibri" w:hAnsi="Calibri" w:cs="Tahoma"/>
          <w:sz w:val="22"/>
          <w:szCs w:val="22"/>
        </w:rPr>
        <w:t xml:space="preserve">per il Dipartimento del </w:t>
      </w:r>
      <w:r>
        <w:rPr>
          <w:rFonts w:ascii="Calibri" w:hAnsi="Calibri" w:cs="Tahoma"/>
          <w:sz w:val="22"/>
          <w:szCs w:val="22"/>
        </w:rPr>
        <w:t xml:space="preserve">Decentramento: il referente è Laura Belmonte  </w:t>
      </w:r>
    </w:p>
    <w:p w:rsidR="00050D53" w:rsidRPr="00875C60" w:rsidRDefault="00050D53" w:rsidP="00A41F7B">
      <w:pPr>
        <w:numPr>
          <w:ilvl w:val="0"/>
          <w:numId w:val="28"/>
        </w:numPr>
        <w:tabs>
          <w:tab w:val="clear" w:pos="837"/>
          <w:tab w:val="num" w:pos="600"/>
        </w:tabs>
        <w:ind w:left="360" w:firstLine="0"/>
        <w:jc w:val="both"/>
      </w:pPr>
      <w:r>
        <w:rPr>
          <w:rFonts w:ascii="Calibri" w:hAnsi="Calibri" w:cs="Arial"/>
          <w:sz w:val="22"/>
          <w:szCs w:val="22"/>
        </w:rPr>
        <w:t xml:space="preserve">per ogni dato </w:t>
      </w:r>
      <w:r w:rsidR="00C60644">
        <w:rPr>
          <w:rFonts w:ascii="Calibri" w:hAnsi="Calibri" w:cs="Arial"/>
          <w:sz w:val="22"/>
          <w:szCs w:val="22"/>
        </w:rPr>
        <w:t xml:space="preserve">obbligatorio </w:t>
      </w:r>
      <w:r>
        <w:rPr>
          <w:rFonts w:ascii="Calibri" w:hAnsi="Calibri" w:cs="Arial"/>
          <w:sz w:val="22"/>
          <w:szCs w:val="22"/>
        </w:rPr>
        <w:t>da pubblicare</w:t>
      </w:r>
      <w:r w:rsidR="00C60644">
        <w:rPr>
          <w:rFonts w:ascii="Calibri" w:hAnsi="Calibri" w:cs="Arial"/>
          <w:sz w:val="22"/>
          <w:szCs w:val="22"/>
        </w:rPr>
        <w:t xml:space="preserve"> è stata individuato</w:t>
      </w:r>
      <w:r>
        <w:rPr>
          <w:rFonts w:ascii="Calibri" w:hAnsi="Calibri" w:cs="Arial"/>
          <w:sz w:val="22"/>
          <w:szCs w:val="22"/>
        </w:rPr>
        <w:t xml:space="preserve">, un </w:t>
      </w:r>
      <w:r>
        <w:rPr>
          <w:rFonts w:ascii="Calibri" w:hAnsi="Calibri" w:cs="Arial"/>
          <w:b/>
          <w:bCs/>
          <w:sz w:val="22"/>
          <w:szCs w:val="22"/>
        </w:rPr>
        <w:t xml:space="preserve">addetto alla pubblicazione </w:t>
      </w:r>
      <w:r>
        <w:rPr>
          <w:rFonts w:ascii="Calibri" w:hAnsi="Calibri" w:cs="Arial"/>
          <w:sz w:val="22"/>
          <w:szCs w:val="22"/>
        </w:rPr>
        <w:t xml:space="preserve">che cura, alle scadenze previste, la </w:t>
      </w:r>
      <w:r>
        <w:rPr>
          <w:rFonts w:ascii="Calibri" w:hAnsi="Calibri" w:cs="Arial"/>
          <w:b/>
          <w:bCs/>
          <w:sz w:val="22"/>
          <w:szCs w:val="22"/>
        </w:rPr>
        <w:t>pubblicazione materiale</w:t>
      </w:r>
      <w:r>
        <w:rPr>
          <w:rFonts w:ascii="Calibri" w:hAnsi="Calibri" w:cs="Arial"/>
          <w:sz w:val="22"/>
          <w:szCs w:val="22"/>
        </w:rPr>
        <w:t xml:space="preserve"> del dato su Amministrazione Trasparente per ogni Dipartimento a cui sono stati attribuiti degli obblig</w:t>
      </w:r>
      <w:r w:rsidR="00C60644">
        <w:rPr>
          <w:rFonts w:ascii="Calibri" w:hAnsi="Calibri" w:cs="Arial"/>
          <w:sz w:val="22"/>
          <w:szCs w:val="22"/>
        </w:rPr>
        <w:t>h</w:t>
      </w:r>
      <w:r>
        <w:rPr>
          <w:rFonts w:ascii="Calibri" w:hAnsi="Calibri" w:cs="Arial"/>
          <w:sz w:val="22"/>
          <w:szCs w:val="22"/>
        </w:rPr>
        <w:t xml:space="preserve">i di pubblicazione . Si tratta cioè di un collaboratore del Responsabile della Struttura titolare dell’obbligo di pubblicazione, appositamente formato per la </w:t>
      </w:r>
      <w:r w:rsidRPr="000D2E35">
        <w:rPr>
          <w:rFonts w:ascii="Calibri" w:hAnsi="Calibri" w:cs="Arial"/>
          <w:sz w:val="22"/>
          <w:szCs w:val="22"/>
        </w:rPr>
        <w:t>pubblicazione sul sito, che pubblica su Amministrazione Trasparente il dato ricevuto e verificato dal</w:t>
      </w:r>
      <w:r>
        <w:rPr>
          <w:rFonts w:ascii="Calibri" w:hAnsi="Calibri" w:cs="Arial"/>
          <w:sz w:val="22"/>
          <w:szCs w:val="22"/>
        </w:rPr>
        <w:t xml:space="preserve"> </w:t>
      </w:r>
      <w:r w:rsidRPr="000D2E35">
        <w:rPr>
          <w:rFonts w:ascii="Calibri" w:hAnsi="Calibri" w:cs="Arial"/>
          <w:b/>
          <w:sz w:val="22"/>
          <w:szCs w:val="22"/>
        </w:rPr>
        <w:t>RESP il quale rimane a tutti gli effetti Responsabile sia della trasmissione che della pubblicazione</w:t>
      </w:r>
      <w:r w:rsidRPr="00F8106F">
        <w:rPr>
          <w:rFonts w:ascii="Calibri" w:hAnsi="Calibri" w:cs="Arial"/>
          <w:b/>
          <w:sz w:val="22"/>
          <w:szCs w:val="22"/>
        </w:rPr>
        <w:t xml:space="preserve"> del dato</w:t>
      </w:r>
      <w:r>
        <w:rPr>
          <w:rFonts w:ascii="Calibri" w:hAnsi="Calibri" w:cs="Arial"/>
          <w:sz w:val="22"/>
          <w:szCs w:val="22"/>
        </w:rPr>
        <w:t>. L’individuazione di questa figura ha permesso di decentrare presso le Strutture competenti la funzione materiale di pubblicazione dei dati, che prima era accentrata in un unico Ufficio;</w:t>
      </w:r>
    </w:p>
    <w:p w:rsidR="00875C60" w:rsidRDefault="00875C60" w:rsidP="00875C60">
      <w:pPr>
        <w:jc w:val="both"/>
        <w:rPr>
          <w:rFonts w:ascii="Calibri" w:hAnsi="Calibri" w:cs="Arial"/>
          <w:sz w:val="22"/>
          <w:szCs w:val="22"/>
        </w:rPr>
      </w:pPr>
    </w:p>
    <w:p w:rsidR="00050D53" w:rsidRPr="00BC570A" w:rsidRDefault="00050D53" w:rsidP="00050D53">
      <w:pPr>
        <w:pStyle w:val="Titolo2"/>
        <w:numPr>
          <w:ilvl w:val="0"/>
          <w:numId w:val="0"/>
        </w:numPr>
        <w:shd w:val="clear" w:color="auto" w:fill="CCFFFF"/>
        <w:ind w:left="-6" w:right="2400"/>
        <w:rPr>
          <w:sz w:val="24"/>
          <w:szCs w:val="24"/>
        </w:rPr>
      </w:pPr>
      <w:bookmarkStart w:id="58" w:name="_Toc30496647"/>
      <w:r>
        <w:rPr>
          <w:sz w:val="24"/>
          <w:szCs w:val="24"/>
        </w:rPr>
        <w:t>Il monitoraggio sugli obblighi di pubblicazione svolto nel 2019</w:t>
      </w:r>
      <w:bookmarkEnd w:id="58"/>
      <w:r>
        <w:rPr>
          <w:sz w:val="24"/>
          <w:szCs w:val="24"/>
        </w:rPr>
        <w:t xml:space="preserve"> </w:t>
      </w:r>
    </w:p>
    <w:p w:rsidR="00050D53" w:rsidRDefault="00050D53" w:rsidP="00050D53">
      <w:pPr>
        <w:jc w:val="both"/>
        <w:rPr>
          <w:rFonts w:ascii="Calibri" w:hAnsi="Calibri"/>
          <w:noProof/>
          <w:sz w:val="22"/>
          <w:szCs w:val="22"/>
        </w:rPr>
      </w:pPr>
      <w:r>
        <w:rPr>
          <w:rFonts w:ascii="Calibri" w:hAnsi="Calibri" w:cs="Arial"/>
          <w:b/>
          <w:bCs/>
          <w:sz w:val="22"/>
          <w:szCs w:val="22"/>
        </w:rPr>
        <w:t xml:space="preserve">L’attività di Monitoraggio </w:t>
      </w:r>
      <w:r>
        <w:rPr>
          <w:rFonts w:ascii="Calibri" w:hAnsi="Calibri" w:cs="Arial"/>
          <w:sz w:val="22"/>
          <w:szCs w:val="22"/>
        </w:rPr>
        <w:t xml:space="preserve"> anche nel sistema di trasparenza come in quello dell’anticorruzione, si articola in due </w:t>
      </w:r>
      <w:r>
        <w:rPr>
          <w:rFonts w:ascii="Calibri" w:hAnsi="Calibri" w:cs="Garamond"/>
          <w:sz w:val="22"/>
          <w:szCs w:val="22"/>
        </w:rPr>
        <w:t xml:space="preserve">livelli di monitoraggio : il primo </w:t>
      </w:r>
      <w:r w:rsidR="00C73ACD">
        <w:rPr>
          <w:rFonts w:ascii="Calibri" w:hAnsi="Calibri" w:cs="Garamond"/>
          <w:sz w:val="22"/>
          <w:szCs w:val="22"/>
        </w:rPr>
        <w:t xml:space="preserve">è </w:t>
      </w:r>
      <w:r>
        <w:rPr>
          <w:rFonts w:ascii="Calibri" w:hAnsi="Calibri" w:cs="Garamond"/>
          <w:sz w:val="22"/>
          <w:szCs w:val="22"/>
        </w:rPr>
        <w:t xml:space="preserve">svolto all’interno della struttura che detiene il dato,  il secondo </w:t>
      </w:r>
      <w:r w:rsidR="00C73ACD">
        <w:rPr>
          <w:rFonts w:ascii="Calibri" w:hAnsi="Calibri" w:cs="Garamond"/>
          <w:sz w:val="22"/>
          <w:szCs w:val="22"/>
        </w:rPr>
        <w:t>viene effettuato peri</w:t>
      </w:r>
      <w:r w:rsidR="00766152">
        <w:rPr>
          <w:rFonts w:ascii="Calibri" w:hAnsi="Calibri" w:cs="Garamond"/>
          <w:sz w:val="22"/>
          <w:szCs w:val="22"/>
        </w:rPr>
        <w:t>o</w:t>
      </w:r>
      <w:r w:rsidR="00C73ACD">
        <w:rPr>
          <w:rFonts w:ascii="Calibri" w:hAnsi="Calibri" w:cs="Garamond"/>
          <w:sz w:val="22"/>
          <w:szCs w:val="22"/>
        </w:rPr>
        <w:t>d</w:t>
      </w:r>
      <w:r w:rsidR="00766152">
        <w:rPr>
          <w:rFonts w:ascii="Calibri" w:hAnsi="Calibri" w:cs="Garamond"/>
          <w:sz w:val="22"/>
          <w:szCs w:val="22"/>
        </w:rPr>
        <w:t>i</w:t>
      </w:r>
      <w:r w:rsidR="00C73ACD">
        <w:rPr>
          <w:rFonts w:ascii="Calibri" w:hAnsi="Calibri" w:cs="Garamond"/>
          <w:sz w:val="22"/>
          <w:szCs w:val="22"/>
        </w:rPr>
        <w:t xml:space="preserve">camente nel corso dell’anno </w:t>
      </w:r>
      <w:r>
        <w:rPr>
          <w:rFonts w:ascii="Calibri" w:hAnsi="Calibri" w:cs="Garamond"/>
          <w:sz w:val="22"/>
          <w:szCs w:val="22"/>
        </w:rPr>
        <w:t xml:space="preserve">dal RPCT con il gruppo di lavoro. </w:t>
      </w:r>
    </w:p>
    <w:p w:rsidR="00050D53" w:rsidRDefault="00050D53" w:rsidP="00050D53">
      <w:pPr>
        <w:jc w:val="both"/>
      </w:pPr>
      <w:r>
        <w:rPr>
          <w:rFonts w:ascii="Calibri" w:hAnsi="Calibri" w:cs="Arial"/>
          <w:sz w:val="22"/>
          <w:szCs w:val="22"/>
        </w:rPr>
        <w:t xml:space="preserve">Una volta consolidato il sistema delle responsabilità, è stato possibile avviare in modo continuativo, la funzione di monitoraggio in modo da assicurare l’adempimento degli obblighi di pubblicazione, la completezza, la chiarezza e l’aggiornamento delle informazioni pubblicate. Tale funzione, svolta dal Responsabile Prevenzione Corruzione e Trasparenza (RPCT) con il Gruppo di Lavoro, è </w:t>
      </w:r>
      <w:r w:rsidR="00C73ACD">
        <w:rPr>
          <w:rFonts w:ascii="Calibri" w:hAnsi="Calibri" w:cs="Arial"/>
          <w:sz w:val="22"/>
          <w:szCs w:val="22"/>
        </w:rPr>
        <w:t xml:space="preserve">una  verifica periodica sull’adempimento degli obblighi di pubblicazione secondo le tempistiche previste dalla norma, curando la qualità dei dati stessi,  che si </w:t>
      </w:r>
      <w:r>
        <w:rPr>
          <w:rFonts w:ascii="Calibri" w:hAnsi="Calibri" w:cs="Arial"/>
          <w:sz w:val="22"/>
          <w:szCs w:val="22"/>
        </w:rPr>
        <w:t xml:space="preserve"> svolge in collaborazione con i titolari degli obblighi nell’ottica di una crescita complessiva di tutto il sistema. Si svolge attraverso incontri e  momenti di supporto alle Strutture per concludersi in comunicazioni formali sullo stato di  attuazione della pubblicazione che viene comunicata con cadenza semestrale ad ogni DIR e RESP.</w:t>
      </w:r>
    </w:p>
    <w:p w:rsidR="00050D53" w:rsidRDefault="00C73ACD" w:rsidP="00050D53">
      <w:pPr>
        <w:jc w:val="both"/>
        <w:rPr>
          <w:rFonts w:ascii="Calibri" w:hAnsi="Calibri" w:cs="Arial"/>
          <w:sz w:val="22"/>
          <w:szCs w:val="22"/>
        </w:rPr>
      </w:pPr>
      <w:r w:rsidRPr="00C73ACD">
        <w:rPr>
          <w:rFonts w:ascii="Calibri" w:hAnsi="Calibri" w:cs="Arial"/>
          <w:bCs/>
          <w:sz w:val="22"/>
          <w:szCs w:val="22"/>
        </w:rPr>
        <w:t>Tuttavia la</w:t>
      </w:r>
      <w:r>
        <w:rPr>
          <w:rFonts w:ascii="Calibri" w:hAnsi="Calibri" w:cs="Arial"/>
          <w:b/>
          <w:bCs/>
          <w:sz w:val="22"/>
          <w:szCs w:val="22"/>
        </w:rPr>
        <w:t xml:space="preserve"> </w:t>
      </w:r>
      <w:r w:rsidR="00050D53">
        <w:rPr>
          <w:rFonts w:ascii="Calibri" w:hAnsi="Calibri" w:cs="Arial"/>
          <w:sz w:val="22"/>
          <w:szCs w:val="22"/>
        </w:rPr>
        <w:t xml:space="preserve">crescita </w:t>
      </w:r>
      <w:r>
        <w:rPr>
          <w:rFonts w:ascii="Calibri" w:hAnsi="Calibri" w:cs="Arial"/>
          <w:sz w:val="22"/>
          <w:szCs w:val="22"/>
        </w:rPr>
        <w:t xml:space="preserve">collettiva sull’importanza della trasparenza nell’attività pubblica e nelle decisioni a cui necessariamente si deve accompagnare una efficacie sensibilizzazione sulla materia,  , </w:t>
      </w:r>
      <w:r w:rsidR="00050D53">
        <w:rPr>
          <w:rFonts w:ascii="Calibri" w:hAnsi="Calibri" w:cs="Arial"/>
          <w:sz w:val="22"/>
          <w:szCs w:val="22"/>
        </w:rPr>
        <w:t>non può prescindere da una costante attività formativa svolta dall’Ufficio nei confronti di tutti i soggetti coinvolti: Direttori di Dipartimento, di Struttura, Posizioni Organizzative. Si rinvia all’apposito paragrafo per i dati specifici sulla formazione svolta</w:t>
      </w:r>
    </w:p>
    <w:p w:rsidR="00050D53" w:rsidRDefault="00050D53" w:rsidP="00050D53">
      <w:pPr>
        <w:jc w:val="both"/>
      </w:pPr>
      <w:r>
        <w:rPr>
          <w:rFonts w:ascii="Calibri" w:hAnsi="Calibri"/>
          <w:sz w:val="22"/>
          <w:szCs w:val="22"/>
        </w:rPr>
        <w:t xml:space="preserve">Dopo la definizione degli obblighi di pubblicazione e dei titolari della trasmissione e pubblicazione  dei dati, rivista a seguito delle modifiche organizzative approvate nel corso del 2019, l’attività di monitoraggio è proseguita in maniera costante nel corso di tutto il 2019. </w:t>
      </w:r>
    </w:p>
    <w:p w:rsidR="00050D53" w:rsidRDefault="00050D53" w:rsidP="00050D53">
      <w:pPr>
        <w:jc w:val="both"/>
      </w:pPr>
      <w:r>
        <w:rPr>
          <w:rFonts w:ascii="Calibri" w:hAnsi="Calibri"/>
          <w:sz w:val="22"/>
          <w:szCs w:val="22"/>
        </w:rPr>
        <w:t>Sono state effettuate due verifiche semestrali utilizzando gli stessi criteri di valutazione adottati da O.I.V. nel corso della verifica annuale degli obblighi di Trasparenza, e cioè:</w:t>
      </w:r>
    </w:p>
    <w:p w:rsidR="00050D53" w:rsidRDefault="00050D53" w:rsidP="00A41F7B">
      <w:pPr>
        <w:numPr>
          <w:ilvl w:val="0"/>
          <w:numId w:val="27"/>
        </w:numPr>
        <w:tabs>
          <w:tab w:val="clear" w:pos="720"/>
          <w:tab w:val="num" w:pos="960"/>
        </w:tabs>
        <w:ind w:left="960"/>
        <w:jc w:val="both"/>
      </w:pPr>
      <w:r>
        <w:rPr>
          <w:rFonts w:ascii="Calibri" w:hAnsi="Calibri"/>
          <w:sz w:val="22"/>
          <w:szCs w:val="22"/>
        </w:rPr>
        <w:t>Pubblicazione</w:t>
      </w:r>
    </w:p>
    <w:p w:rsidR="00050D53" w:rsidRDefault="00050D53" w:rsidP="00A41F7B">
      <w:pPr>
        <w:numPr>
          <w:ilvl w:val="0"/>
          <w:numId w:val="27"/>
        </w:numPr>
        <w:tabs>
          <w:tab w:val="clear" w:pos="720"/>
          <w:tab w:val="num" w:pos="960"/>
        </w:tabs>
        <w:ind w:left="960"/>
        <w:jc w:val="both"/>
        <w:rPr>
          <w:rFonts w:ascii="Calibri" w:hAnsi="Calibri"/>
        </w:rPr>
      </w:pPr>
      <w:r>
        <w:rPr>
          <w:rFonts w:ascii="Calibri" w:hAnsi="Calibri"/>
          <w:sz w:val="22"/>
          <w:szCs w:val="22"/>
        </w:rPr>
        <w:t>Completezza del contenuto</w:t>
      </w:r>
    </w:p>
    <w:p w:rsidR="00050D53" w:rsidRDefault="00050D53" w:rsidP="00A41F7B">
      <w:pPr>
        <w:numPr>
          <w:ilvl w:val="0"/>
          <w:numId w:val="27"/>
        </w:numPr>
        <w:tabs>
          <w:tab w:val="clear" w:pos="720"/>
          <w:tab w:val="num" w:pos="960"/>
        </w:tabs>
        <w:ind w:left="960"/>
        <w:jc w:val="both"/>
        <w:rPr>
          <w:rFonts w:ascii="Calibri" w:hAnsi="Calibri"/>
        </w:rPr>
      </w:pPr>
      <w:r>
        <w:rPr>
          <w:rFonts w:ascii="Calibri" w:hAnsi="Calibri"/>
          <w:sz w:val="22"/>
          <w:szCs w:val="22"/>
        </w:rPr>
        <w:t>Aggiornamento</w:t>
      </w:r>
    </w:p>
    <w:p w:rsidR="00050D53" w:rsidRDefault="00050D53" w:rsidP="00A41F7B">
      <w:pPr>
        <w:numPr>
          <w:ilvl w:val="0"/>
          <w:numId w:val="27"/>
        </w:numPr>
        <w:tabs>
          <w:tab w:val="clear" w:pos="720"/>
          <w:tab w:val="num" w:pos="960"/>
        </w:tabs>
        <w:ind w:left="960"/>
        <w:jc w:val="both"/>
        <w:rPr>
          <w:rFonts w:ascii="Calibri" w:hAnsi="Calibri"/>
        </w:rPr>
      </w:pPr>
      <w:r>
        <w:rPr>
          <w:rFonts w:ascii="Calibri" w:hAnsi="Calibri"/>
          <w:sz w:val="22"/>
          <w:szCs w:val="22"/>
        </w:rPr>
        <w:t>Apertura formato</w:t>
      </w:r>
    </w:p>
    <w:p w:rsidR="00050D53" w:rsidRDefault="00050D53" w:rsidP="00050D53">
      <w:pPr>
        <w:jc w:val="both"/>
      </w:pPr>
      <w:r>
        <w:rPr>
          <w:rFonts w:ascii="Calibri" w:hAnsi="Calibri" w:cs="Garamond"/>
          <w:sz w:val="22"/>
          <w:szCs w:val="22"/>
        </w:rPr>
        <w:t>La definizione organizzativa (in una ASL molto grande come Toscana Centro) ha consentito di svolgere un monitoraggio più appropriato sul livello di attuazione della qualità e quantità dei dati oggetto di pubblicazione obbligatoria. L’incremento sostanziale dei dati pubblicati c’è stato nel 2018 in cui è stato pubblicato l’87% dei dati obbligatori, con un notevole miglioramento rispetto al 2017 in cui era pubblicato soltanto il 29%. Comunque anche nel 2019 c’è stato un incremento dei dati pubblicati che hanno raggiunto il 94.49%                            dei dati totali.</w:t>
      </w:r>
    </w:p>
    <w:p w:rsidR="00050D53" w:rsidRDefault="00050D53" w:rsidP="00050D53">
      <w:pPr>
        <w:jc w:val="both"/>
      </w:pPr>
      <w:r>
        <w:rPr>
          <w:rFonts w:ascii="Calibri" w:hAnsi="Calibri"/>
          <w:sz w:val="22"/>
          <w:szCs w:val="22"/>
        </w:rPr>
        <w:t>L’invio dei risultati di monitoraggio è stato sempre preceduto da verifiche e incontri a supporto delle Strutture e dei Referenti di Dipartimento perché anche l’attività di monitoraggio venga percepita non come una mera valutazione ma come un’occasione di approfondimento e di avanzamento nell’operatività del sistema Trasparenza.</w:t>
      </w:r>
      <w:r>
        <w:t xml:space="preserve">  </w:t>
      </w:r>
    </w:p>
    <w:p w:rsidR="00050D53" w:rsidRDefault="00050D53" w:rsidP="00050D53">
      <w:pPr>
        <w:jc w:val="both"/>
      </w:pPr>
    </w:p>
    <w:p w:rsidR="00050D53" w:rsidRDefault="00050D53" w:rsidP="00050D53">
      <w:pPr>
        <w:jc w:val="both"/>
        <w:rPr>
          <w:rFonts w:ascii="Calibri" w:hAnsi="Calibri"/>
          <w:sz w:val="22"/>
          <w:szCs w:val="22"/>
        </w:rPr>
      </w:pPr>
      <w:r w:rsidRPr="00214C80">
        <w:rPr>
          <w:rFonts w:ascii="Calibri" w:hAnsi="Calibri"/>
          <w:sz w:val="22"/>
          <w:szCs w:val="22"/>
        </w:rPr>
        <w:t>L</w:t>
      </w:r>
      <w:r w:rsidR="00745214">
        <w:rPr>
          <w:rFonts w:ascii="Calibri" w:hAnsi="Calibri"/>
          <w:sz w:val="22"/>
          <w:szCs w:val="22"/>
        </w:rPr>
        <w:t>e</w:t>
      </w:r>
      <w:r w:rsidRPr="00214C80">
        <w:rPr>
          <w:rFonts w:ascii="Calibri" w:hAnsi="Calibri"/>
          <w:sz w:val="22"/>
          <w:szCs w:val="22"/>
        </w:rPr>
        <w:t xml:space="preserve"> figur</w:t>
      </w:r>
      <w:r w:rsidR="00745214">
        <w:rPr>
          <w:rFonts w:ascii="Calibri" w:hAnsi="Calibri"/>
          <w:sz w:val="22"/>
          <w:szCs w:val="22"/>
        </w:rPr>
        <w:t>e</w:t>
      </w:r>
      <w:r w:rsidRPr="00214C80">
        <w:rPr>
          <w:rFonts w:ascii="Calibri" w:hAnsi="Calibri"/>
          <w:sz w:val="22"/>
          <w:szCs w:val="22"/>
        </w:rPr>
        <w:t xml:space="preserve"> sottostant</w:t>
      </w:r>
      <w:r w:rsidR="00745214">
        <w:rPr>
          <w:rFonts w:ascii="Calibri" w:hAnsi="Calibri"/>
          <w:sz w:val="22"/>
          <w:szCs w:val="22"/>
        </w:rPr>
        <w:t>i</w:t>
      </w:r>
      <w:r w:rsidRPr="00214C80">
        <w:rPr>
          <w:rFonts w:ascii="Calibri" w:hAnsi="Calibri"/>
          <w:sz w:val="22"/>
          <w:szCs w:val="22"/>
        </w:rPr>
        <w:t xml:space="preserve"> illustra</w:t>
      </w:r>
      <w:r w:rsidR="00745214">
        <w:rPr>
          <w:rFonts w:ascii="Calibri" w:hAnsi="Calibri"/>
          <w:sz w:val="22"/>
          <w:szCs w:val="22"/>
        </w:rPr>
        <w:t>no</w:t>
      </w:r>
      <w:r w:rsidRPr="00214C80">
        <w:rPr>
          <w:rFonts w:ascii="Calibri" w:hAnsi="Calibri"/>
          <w:sz w:val="22"/>
          <w:szCs w:val="22"/>
        </w:rPr>
        <w:t xml:space="preserve"> la situazione dei dati pubblicati  al 31/12/2018 e a</w:t>
      </w:r>
      <w:r>
        <w:rPr>
          <w:rFonts w:ascii="Calibri" w:hAnsi="Calibri"/>
          <w:sz w:val="22"/>
          <w:szCs w:val="22"/>
        </w:rPr>
        <w:t>l 31/12/</w:t>
      </w:r>
      <w:r w:rsidRPr="00214C80">
        <w:rPr>
          <w:rFonts w:ascii="Calibri" w:hAnsi="Calibri"/>
          <w:sz w:val="22"/>
          <w:szCs w:val="22"/>
        </w:rPr>
        <w:t>2019</w:t>
      </w:r>
      <w:r>
        <w:rPr>
          <w:rFonts w:ascii="Calibri" w:hAnsi="Calibri"/>
          <w:sz w:val="22"/>
          <w:szCs w:val="22"/>
        </w:rPr>
        <w:t>, e mostra il trend di miglioramento continuo negli ultimi anni</w:t>
      </w:r>
      <w:r w:rsidRPr="00214C80">
        <w:rPr>
          <w:rFonts w:ascii="Calibri" w:hAnsi="Calibri"/>
          <w:sz w:val="22"/>
          <w:szCs w:val="22"/>
        </w:rPr>
        <w:t>:</w:t>
      </w:r>
    </w:p>
    <w:p w:rsidR="00050D53" w:rsidRDefault="00050D53" w:rsidP="00050D53">
      <w:pPr>
        <w:jc w:val="both"/>
        <w:rPr>
          <w:rFonts w:ascii="Calibri" w:hAnsi="Calibri"/>
          <w:sz w:val="22"/>
          <w:szCs w:val="22"/>
        </w:rPr>
      </w:pPr>
    </w:p>
    <w:p w:rsidR="00050D53" w:rsidRDefault="0086593B" w:rsidP="00050D53">
      <w:pPr>
        <w:ind w:left="840"/>
        <w:rPr>
          <w:color w:val="3366FF"/>
        </w:rPr>
      </w:pPr>
      <w:r>
        <w:rPr>
          <w:noProof/>
          <w:color w:val="3366FF"/>
        </w:rPr>
        <w:drawing>
          <wp:inline distT="0" distB="0" distL="0" distR="0">
            <wp:extent cx="5105400" cy="3314700"/>
            <wp:effectExtent l="19050" t="19050" r="19050" b="19050"/>
            <wp:docPr id="21" name="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spect="1" noChangeArrowheads="1"/>
                    </pic:cNvPicPr>
                  </pic:nvPicPr>
                  <pic:blipFill>
                    <a:blip r:embed="rId28" cstate="print"/>
                    <a:srcRect b="-43"/>
                    <a:stretch>
                      <a:fillRect/>
                    </a:stretch>
                  </pic:blipFill>
                  <pic:spPr bwMode="auto">
                    <a:xfrm>
                      <a:off x="0" y="0"/>
                      <a:ext cx="5105400" cy="3314700"/>
                    </a:xfrm>
                    <a:prstGeom prst="rect">
                      <a:avLst/>
                    </a:prstGeom>
                    <a:noFill/>
                    <a:ln w="19050" cmpd="sng">
                      <a:solidFill>
                        <a:srgbClr val="3366FF"/>
                      </a:solidFill>
                      <a:miter lim="800000"/>
                      <a:headEnd/>
                      <a:tailEnd/>
                    </a:ln>
                    <a:effectLst/>
                  </pic:spPr>
                </pic:pic>
              </a:graphicData>
            </a:graphic>
          </wp:inline>
        </w:drawing>
      </w:r>
    </w:p>
    <w:p w:rsidR="00050D53" w:rsidRDefault="00050D53" w:rsidP="00050D53">
      <w:pPr>
        <w:rPr>
          <w:color w:val="3366FF"/>
        </w:rPr>
      </w:pPr>
    </w:p>
    <w:p w:rsidR="00050D53" w:rsidRDefault="00050D53" w:rsidP="00050D53">
      <w:pPr>
        <w:rPr>
          <w:color w:val="3366FF"/>
        </w:rPr>
      </w:pPr>
    </w:p>
    <w:p w:rsidR="00050D53" w:rsidRDefault="00050D53" w:rsidP="00050D53">
      <w:pPr>
        <w:rPr>
          <w:color w:val="3366FF"/>
        </w:rPr>
      </w:pPr>
    </w:p>
    <w:p w:rsidR="00050D53" w:rsidRDefault="0086593B" w:rsidP="00050D53">
      <w:pPr>
        <w:ind w:left="840"/>
      </w:pPr>
      <w:r>
        <w:rPr>
          <w:rFonts w:ascii="Calibri" w:hAnsi="Calibri"/>
          <w:noProof/>
          <w:sz w:val="22"/>
          <w:szCs w:val="22"/>
        </w:rPr>
        <w:drawing>
          <wp:inline distT="0" distB="0" distL="0" distR="0">
            <wp:extent cx="5105400" cy="3505200"/>
            <wp:effectExtent l="19050" t="19050" r="19050" b="19050"/>
            <wp:docPr id="2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
                    <pic:cNvPicPr>
                      <a:picLocks noChangeAspect="1" noChangeArrowheads="1"/>
                    </pic:cNvPicPr>
                  </pic:nvPicPr>
                  <pic:blipFill>
                    <a:blip r:embed="rId29" cstate="print"/>
                    <a:srcRect/>
                    <a:stretch>
                      <a:fillRect/>
                    </a:stretch>
                  </pic:blipFill>
                  <pic:spPr bwMode="auto">
                    <a:xfrm>
                      <a:off x="0" y="0"/>
                      <a:ext cx="5105400" cy="3505200"/>
                    </a:xfrm>
                    <a:prstGeom prst="rect">
                      <a:avLst/>
                    </a:prstGeom>
                    <a:noFill/>
                    <a:ln w="19050" cmpd="sng">
                      <a:solidFill>
                        <a:srgbClr val="3366FF"/>
                      </a:solidFill>
                      <a:miter lim="800000"/>
                      <a:headEnd/>
                      <a:tailEnd/>
                    </a:ln>
                    <a:effectLst/>
                  </pic:spPr>
                </pic:pic>
              </a:graphicData>
            </a:graphic>
          </wp:inline>
        </w:drawing>
      </w:r>
    </w:p>
    <w:p w:rsidR="00050D53" w:rsidRDefault="00050D53" w:rsidP="00050D53">
      <w:pPr>
        <w:rPr>
          <w:rFonts w:ascii="Calibri" w:hAnsi="Calibri"/>
          <w:sz w:val="22"/>
          <w:szCs w:val="22"/>
        </w:rPr>
      </w:pPr>
    </w:p>
    <w:p w:rsidR="00050D53" w:rsidRPr="00BC570A" w:rsidRDefault="00050D53" w:rsidP="00050D53">
      <w:pPr>
        <w:pStyle w:val="Titolo2"/>
        <w:numPr>
          <w:ilvl w:val="0"/>
          <w:numId w:val="0"/>
        </w:numPr>
        <w:shd w:val="clear" w:color="auto" w:fill="CCFFFF"/>
        <w:ind w:left="-6" w:right="4440"/>
        <w:rPr>
          <w:sz w:val="24"/>
          <w:szCs w:val="24"/>
        </w:rPr>
      </w:pPr>
      <w:bookmarkStart w:id="59" w:name="_Toc30496648"/>
      <w:r>
        <w:rPr>
          <w:sz w:val="24"/>
          <w:szCs w:val="24"/>
        </w:rPr>
        <w:t>La verifica 2019 da parte dell’OIV</w:t>
      </w:r>
      <w:bookmarkEnd w:id="59"/>
    </w:p>
    <w:p w:rsidR="00050D53" w:rsidRDefault="00050D53" w:rsidP="00050D53">
      <w:pPr>
        <w:jc w:val="both"/>
      </w:pPr>
      <w:r>
        <w:rPr>
          <w:rFonts w:ascii="Calibri" w:hAnsi="Calibri"/>
          <w:sz w:val="22"/>
          <w:szCs w:val="22"/>
        </w:rPr>
        <w:t xml:space="preserve">Per quanto riguarda l’attività di verifica svolta da OIV sull’assolvimento dell’obbligo di pubblicazione dei dati </w:t>
      </w:r>
      <w:r w:rsidRPr="00650CD5">
        <w:rPr>
          <w:rFonts w:ascii="Calibri" w:hAnsi="Calibri"/>
          <w:sz w:val="22"/>
          <w:szCs w:val="22"/>
        </w:rPr>
        <w:t xml:space="preserve">in Amministrazione trasparente si rinvia a quanto già scritto a pagina 11 nella prima parte del Piano. </w:t>
      </w:r>
    </w:p>
    <w:p w:rsidR="00050D53" w:rsidRDefault="00050D53" w:rsidP="00050D53">
      <w:pPr>
        <w:widowControl w:val="0"/>
        <w:jc w:val="both"/>
      </w:pPr>
      <w:r>
        <w:rPr>
          <w:rFonts w:ascii="Calibri" w:hAnsi="Calibri" w:cs="Arial"/>
          <w:color w:val="333333"/>
          <w:sz w:val="22"/>
          <w:szCs w:val="22"/>
        </w:rPr>
        <w:t>In questa sede si fa presente che , per quanto riguarda l</w:t>
      </w:r>
      <w:r>
        <w:rPr>
          <w:rFonts w:ascii="Calibri" w:hAnsi="Calibri" w:cs="Garamond"/>
          <w:sz w:val="22"/>
          <w:szCs w:val="22"/>
        </w:rPr>
        <w:t xml:space="preserve">’attestazione sulla completezza e correttezza dei dati oggetto di pubblicazione obbligatoria in amministrazione trasparente,  l’OIV aziendale ha svolto la verifica in </w:t>
      </w:r>
      <w:r w:rsidRPr="004C6C41">
        <w:rPr>
          <w:rFonts w:ascii="Calibri" w:hAnsi="Calibri" w:cs="Garamond"/>
          <w:b/>
          <w:sz w:val="22"/>
          <w:szCs w:val="22"/>
        </w:rPr>
        <w:t>data 9 aprile 2019</w:t>
      </w:r>
      <w:r>
        <w:rPr>
          <w:rFonts w:ascii="Calibri" w:hAnsi="Calibri" w:cs="Garamond"/>
          <w:sz w:val="22"/>
          <w:szCs w:val="22"/>
        </w:rPr>
        <w:t xml:space="preserve"> rilasciando parere positivo e attestando che : </w:t>
      </w:r>
    </w:p>
    <w:p w:rsidR="00050D53" w:rsidRDefault="00050D53" w:rsidP="00A41F7B">
      <w:pPr>
        <w:widowControl w:val="0"/>
        <w:numPr>
          <w:ilvl w:val="0"/>
          <w:numId w:val="22"/>
        </w:numPr>
        <w:tabs>
          <w:tab w:val="clear" w:pos="720"/>
          <w:tab w:val="num" w:pos="600"/>
        </w:tabs>
        <w:ind w:left="600"/>
        <w:jc w:val="both"/>
      </w:pPr>
      <w:r>
        <w:rPr>
          <w:rFonts w:ascii="Calibri" w:hAnsi="Calibri" w:cs="Garamond"/>
          <w:sz w:val="22"/>
          <w:szCs w:val="22"/>
        </w:rPr>
        <w:t xml:space="preserve">l’Azienda ha individuato misure organizzative che assicurano il regolare funzionamento dei flussi informativi per la pubblicazione dei dati  nella sezione  Amministrazione trasparente </w:t>
      </w:r>
    </w:p>
    <w:p w:rsidR="00050D53" w:rsidRDefault="00050D53" w:rsidP="00A41F7B">
      <w:pPr>
        <w:widowControl w:val="0"/>
        <w:numPr>
          <w:ilvl w:val="0"/>
          <w:numId w:val="22"/>
        </w:numPr>
        <w:tabs>
          <w:tab w:val="clear" w:pos="720"/>
          <w:tab w:val="num" w:pos="600"/>
        </w:tabs>
        <w:ind w:left="600"/>
        <w:jc w:val="both"/>
        <w:rPr>
          <w:rFonts w:ascii="Calibri" w:hAnsi="Calibri" w:cs="Garamond"/>
          <w:sz w:val="22"/>
          <w:szCs w:val="22"/>
        </w:rPr>
      </w:pPr>
      <w:r>
        <w:rPr>
          <w:rFonts w:ascii="Calibri" w:hAnsi="Calibri" w:cs="Garamond"/>
          <w:sz w:val="22"/>
          <w:szCs w:val="22"/>
        </w:rPr>
        <w:t>l’Azienda ha individuato nella sezione trasparenza del Piano i responsabili della trasmissione e della pubblicazione dei documenti , delle informazioni e dei dati ai sensi dell’art. 10 del Dlgs 33/2013.</w:t>
      </w:r>
    </w:p>
    <w:p w:rsidR="0083758C" w:rsidRDefault="0083758C" w:rsidP="007C0728">
      <w:pPr>
        <w:autoSpaceDE w:val="0"/>
        <w:adjustRightInd w:val="0"/>
        <w:rPr>
          <w:rFonts w:ascii="Calibri" w:hAnsi="Calibri" w:cs="Garamond"/>
          <w:sz w:val="22"/>
          <w:szCs w:val="22"/>
        </w:rPr>
      </w:pPr>
    </w:p>
    <w:p w:rsidR="00050D53" w:rsidRPr="00606B1A" w:rsidRDefault="00050D53" w:rsidP="00606B1A">
      <w:pPr>
        <w:pStyle w:val="Titolo2"/>
        <w:numPr>
          <w:ilvl w:val="0"/>
          <w:numId w:val="0"/>
        </w:numPr>
        <w:shd w:val="clear" w:color="auto" w:fill="CCFFFF"/>
        <w:ind w:left="-6" w:right="5160"/>
        <w:rPr>
          <w:sz w:val="24"/>
          <w:szCs w:val="24"/>
        </w:rPr>
      </w:pPr>
      <w:bookmarkStart w:id="60" w:name="_Toc30496649"/>
      <w:r w:rsidRPr="00606B1A">
        <w:rPr>
          <w:sz w:val="24"/>
          <w:szCs w:val="24"/>
        </w:rPr>
        <w:t>L’acceso civico generalizzato in Azienda</w:t>
      </w:r>
      <w:bookmarkEnd w:id="60"/>
      <w:r w:rsidRPr="00606B1A">
        <w:rPr>
          <w:sz w:val="24"/>
          <w:szCs w:val="24"/>
        </w:rPr>
        <w:t xml:space="preserve"> </w:t>
      </w:r>
    </w:p>
    <w:p w:rsidR="00050D53" w:rsidRDefault="00050D53" w:rsidP="00050D53">
      <w:pPr>
        <w:jc w:val="both"/>
        <w:rPr>
          <w:rFonts w:ascii="Calibri" w:hAnsi="Calibri" w:cs="Tahoma"/>
          <w:sz w:val="22"/>
          <w:szCs w:val="22"/>
        </w:rPr>
      </w:pPr>
      <w:r>
        <w:rPr>
          <w:rFonts w:ascii="Calibri" w:hAnsi="Calibri" w:cs="Tahoma"/>
          <w:sz w:val="22"/>
          <w:szCs w:val="22"/>
        </w:rPr>
        <w:t xml:space="preserve">Nell’introduzione a questo paragrafo ci siamo soffermati sulla rilevanza che l’accesso civico generalizzato ha assunto nel nostro ordinamento e come attraverso l’applicazione di questo istituto sia dia concreta applicazione al principio di trasparenza enunciato nel decreto 97 del 2016 inteso come </w:t>
      </w:r>
      <w:r w:rsidRPr="00766152">
        <w:rPr>
          <w:rFonts w:ascii="Calibri" w:hAnsi="Calibri" w:cs="Arial"/>
          <w:b/>
          <w:i/>
          <w:sz w:val="22"/>
          <w:szCs w:val="22"/>
        </w:rPr>
        <w:t xml:space="preserve">“accessibilità totale ai dati , alle informazione ed ai documenti delle pubbliche amministrazioni </w:t>
      </w:r>
      <w:r w:rsidRPr="00766152">
        <w:rPr>
          <w:rFonts w:ascii="Calibri" w:hAnsi="Calibri" w:cs="Arial"/>
          <w:b/>
          <w:bCs/>
          <w:i/>
          <w:sz w:val="22"/>
          <w:szCs w:val="22"/>
        </w:rPr>
        <w:t>allo scopo di tutelare</w:t>
      </w:r>
      <w:r w:rsidRPr="00766152">
        <w:rPr>
          <w:rFonts w:ascii="Calibri" w:hAnsi="Calibri" w:cs="Arial"/>
          <w:b/>
          <w:i/>
          <w:sz w:val="22"/>
          <w:szCs w:val="22"/>
        </w:rPr>
        <w:t xml:space="preserve"> i</w:t>
      </w:r>
      <w:r w:rsidRPr="00766152">
        <w:rPr>
          <w:rFonts w:ascii="Calibri" w:hAnsi="Calibri" w:cs="Arial"/>
          <w:b/>
          <w:bCs/>
          <w:i/>
          <w:sz w:val="22"/>
          <w:szCs w:val="22"/>
        </w:rPr>
        <w:t xml:space="preserve"> diritti dei cittadini, promuovere la partecipazione degli interessati all'attività amministrativa e favorire forme diffuse di controllo sul perseguimento delle funzioni istituzionali e sull'utilizzo delle risorse pubbliche”</w:t>
      </w:r>
      <w:r w:rsidRPr="00766152">
        <w:rPr>
          <w:rFonts w:ascii="Calibri" w:hAnsi="Calibri" w:cs="Tahoma"/>
          <w:sz w:val="22"/>
          <w:szCs w:val="22"/>
        </w:rPr>
        <w:t>.</w:t>
      </w:r>
      <w:r>
        <w:rPr>
          <w:rFonts w:ascii="Calibri" w:hAnsi="Calibri" w:cs="Tahoma"/>
          <w:sz w:val="22"/>
          <w:szCs w:val="22"/>
        </w:rPr>
        <w:t xml:space="preserve"> </w:t>
      </w:r>
    </w:p>
    <w:p w:rsidR="00050D53" w:rsidRDefault="00050D53" w:rsidP="00050D53">
      <w:pPr>
        <w:jc w:val="both"/>
        <w:rPr>
          <w:rFonts w:ascii="Calibri" w:hAnsi="Calibri"/>
          <w:sz w:val="22"/>
          <w:szCs w:val="22"/>
        </w:rPr>
      </w:pPr>
      <w:r>
        <w:rPr>
          <w:rFonts w:ascii="Calibri" w:hAnsi="Calibri"/>
          <w:sz w:val="22"/>
          <w:szCs w:val="22"/>
        </w:rPr>
        <w:t xml:space="preserve">Nel rispetto delle disposizioni in materia di segreto di Stato, di segreto d'ufficio, di segreto statistico e di protezione dei dati personali etc. .., la trasparenza, nella pubblica amministrazione, concorre ad attuare il principio democratico e costituzionale di eguaglianza, di imparzialità, buon andamento, responsabilità, efficacia ed efficienza nell'utilizzo di risorse pubbliche, integrità e lealtà nel servizio alla nazione. </w:t>
      </w:r>
    </w:p>
    <w:p w:rsidR="00050D53" w:rsidRDefault="00050D53" w:rsidP="00050D53">
      <w:pPr>
        <w:jc w:val="both"/>
        <w:rPr>
          <w:rFonts w:ascii="Calibri" w:hAnsi="Calibri"/>
          <w:sz w:val="22"/>
          <w:szCs w:val="22"/>
        </w:rPr>
      </w:pPr>
      <w:r>
        <w:rPr>
          <w:rFonts w:ascii="Calibri" w:hAnsi="Calibri"/>
          <w:sz w:val="22"/>
          <w:szCs w:val="22"/>
        </w:rPr>
        <w:t xml:space="preserve">Essa è condizione di garanzia delle libertà individuali e collettive, nonché dei diritti civili, politici e sociali, integra il diritto ad una buona amministrazione e concorre alla realizzazione di un’amministrazione aperta, al servizio del cittadino. </w:t>
      </w:r>
    </w:p>
    <w:p w:rsidR="00050D53" w:rsidRDefault="00050D53" w:rsidP="00050D53">
      <w:pPr>
        <w:rPr>
          <w:rFonts w:ascii="Calibri" w:hAnsi="Calibri" w:cs="Tahoma"/>
          <w:sz w:val="22"/>
          <w:szCs w:val="22"/>
        </w:rPr>
      </w:pPr>
    </w:p>
    <w:p w:rsidR="00050D53" w:rsidRDefault="00AC64BE" w:rsidP="00050D53">
      <w:pPr>
        <w:jc w:val="both"/>
        <w:rPr>
          <w:rFonts w:ascii="Calibri" w:hAnsi="Calibri"/>
          <w:sz w:val="22"/>
          <w:szCs w:val="22"/>
        </w:rPr>
      </w:pPr>
      <w:r>
        <w:rPr>
          <w:rFonts w:ascii="Calibri" w:hAnsi="Calibri" w:cs="Tahoma"/>
          <w:sz w:val="22"/>
          <w:szCs w:val="22"/>
        </w:rPr>
        <w:t>E’</w:t>
      </w:r>
      <w:r w:rsidR="00050D53">
        <w:rPr>
          <w:rFonts w:ascii="Calibri" w:hAnsi="Calibri" w:cs="Tahoma"/>
          <w:sz w:val="22"/>
          <w:szCs w:val="22"/>
        </w:rPr>
        <w:t xml:space="preserve"> stato approvato il regolamento aziendale in materia con </w:t>
      </w:r>
      <w:r w:rsidR="00050D53">
        <w:rPr>
          <w:rFonts w:ascii="Calibri" w:hAnsi="Calibri"/>
          <w:sz w:val="22"/>
          <w:szCs w:val="22"/>
        </w:rPr>
        <w:t xml:space="preserve">delibera D.G. n 1284 del 26.10.2017 </w:t>
      </w:r>
    </w:p>
    <w:p w:rsidR="00AC64BE" w:rsidRDefault="00050D53" w:rsidP="00AC64BE">
      <w:pPr>
        <w:jc w:val="both"/>
        <w:rPr>
          <w:rFonts w:ascii="Calibri" w:hAnsi="Calibri" w:cs="Tahoma"/>
          <w:sz w:val="22"/>
          <w:szCs w:val="22"/>
        </w:rPr>
      </w:pPr>
      <w:r>
        <w:rPr>
          <w:rFonts w:ascii="Calibri" w:hAnsi="Calibri" w:cs="Tahoma"/>
          <w:sz w:val="22"/>
          <w:szCs w:val="22"/>
        </w:rPr>
        <w:t>Dopo un primo periodo per attestare la validità della nostra organizzazione si può affermare che nel 201</w:t>
      </w:r>
      <w:r w:rsidR="00C0541E">
        <w:rPr>
          <w:rFonts w:ascii="Calibri" w:hAnsi="Calibri" w:cs="Tahoma"/>
          <w:sz w:val="22"/>
          <w:szCs w:val="22"/>
        </w:rPr>
        <w:t>9</w:t>
      </w:r>
      <w:r>
        <w:rPr>
          <w:rFonts w:ascii="Calibri" w:hAnsi="Calibri" w:cs="Tahoma"/>
          <w:sz w:val="22"/>
          <w:szCs w:val="22"/>
        </w:rPr>
        <w:t xml:space="preserve"> il sistema si è definitivamente consolidato ed ha confermato la </w:t>
      </w:r>
      <w:r w:rsidR="00AC64BE">
        <w:rPr>
          <w:rFonts w:ascii="Calibri" w:hAnsi="Calibri" w:cs="Tahoma"/>
          <w:sz w:val="22"/>
          <w:szCs w:val="22"/>
        </w:rPr>
        <w:t xml:space="preserve">bontà organizzativa scelta </w:t>
      </w:r>
      <w:r w:rsidR="00C0541E">
        <w:rPr>
          <w:rFonts w:ascii="Calibri" w:hAnsi="Calibri" w:cs="Tahoma"/>
          <w:sz w:val="22"/>
          <w:szCs w:val="22"/>
        </w:rPr>
        <w:t xml:space="preserve">in cui una struttura , l’URP, a livello </w:t>
      </w:r>
      <w:r>
        <w:rPr>
          <w:rFonts w:ascii="Calibri" w:hAnsi="Calibri" w:cs="Tahoma"/>
          <w:sz w:val="22"/>
          <w:szCs w:val="22"/>
        </w:rPr>
        <w:t>central</w:t>
      </w:r>
      <w:r w:rsidR="00C0541E">
        <w:rPr>
          <w:rFonts w:ascii="Calibri" w:hAnsi="Calibri" w:cs="Tahoma"/>
          <w:sz w:val="22"/>
          <w:szCs w:val="22"/>
        </w:rPr>
        <w:t>e organizza e coordina la richiesta delle informazioni e provvede alle risposte, coordina l’intero</w:t>
      </w:r>
      <w:r>
        <w:rPr>
          <w:rFonts w:ascii="Calibri" w:hAnsi="Calibri"/>
          <w:sz w:val="22"/>
          <w:szCs w:val="22"/>
        </w:rPr>
        <w:t xml:space="preserve"> percorso dall’inizio al</w:t>
      </w:r>
      <w:r w:rsidR="00C0541E">
        <w:rPr>
          <w:rFonts w:ascii="Calibri" w:hAnsi="Calibri"/>
          <w:sz w:val="22"/>
          <w:szCs w:val="22"/>
        </w:rPr>
        <w:t xml:space="preserve"> termine, insieme ai detentori dei dati e delle informazioni richieste valuta la presenza di contro interessati, gli eventuali limiti posti dalla normativa , accoglie in tutto o in parte la richiesta la motiva , così come in caso di diniego parziale o totale . </w:t>
      </w:r>
      <w:r w:rsidR="00AC64BE">
        <w:rPr>
          <w:rFonts w:ascii="Calibri" w:hAnsi="Calibri"/>
          <w:sz w:val="22"/>
          <w:szCs w:val="22"/>
        </w:rPr>
        <w:t xml:space="preserve">La scelta di individuare un unico interlocutore che dialoghi con il pubblico  - </w:t>
      </w:r>
      <w:r w:rsidR="00AC64BE">
        <w:rPr>
          <w:rFonts w:ascii="Calibri" w:hAnsi="Calibri" w:cs="Tahoma"/>
          <w:sz w:val="22"/>
          <w:szCs w:val="22"/>
        </w:rPr>
        <w:t xml:space="preserve">in </w:t>
      </w:r>
      <w:r w:rsidR="00AC64BE">
        <w:rPr>
          <w:rFonts w:ascii="Calibri" w:hAnsi="Calibri"/>
          <w:sz w:val="22"/>
          <w:szCs w:val="22"/>
        </w:rPr>
        <w:t xml:space="preserve">linea con i principi riportati nelle  “Linee guida approvate da Anac con delibera </w:t>
      </w:r>
      <w:r w:rsidR="00AC64BE">
        <w:rPr>
          <w:rFonts w:ascii="Calibri" w:hAnsi="Calibri" w:cs="Tahoma"/>
          <w:sz w:val="22"/>
          <w:szCs w:val="22"/>
        </w:rPr>
        <w:t xml:space="preserve">n. 1309 del 28 dicembre 2016  - </w:t>
      </w:r>
      <w:r w:rsidR="00AC64BE">
        <w:rPr>
          <w:rFonts w:ascii="Calibri" w:hAnsi="Calibri"/>
          <w:sz w:val="22"/>
          <w:szCs w:val="22"/>
        </w:rPr>
        <w:t xml:space="preserve">è stata positiva perché oltre che garantire un indirizzo coordinato a livello aziendale la struttura si è rivelata particolarmente idonea a trattare con gli interessati all’acquisizione dei dati  in quanto aveva già acquisito un’ esperienza preziosa nel rapporto con la collettività e con i singoli interessati a vari livelli ad informazioni o interventi .  l’Ufficio Relazioni con il pubblico è dunque ufficio unico competente per la gestione della procedura di accesso generalizzato che, ai fini istruttori, dialoga con le strutture organizzative aziendali che detengono i dati/documenti/informazioni richiesti.  </w:t>
      </w:r>
    </w:p>
    <w:p w:rsidR="00050D53" w:rsidRDefault="00C0541E" w:rsidP="00050D53">
      <w:pPr>
        <w:jc w:val="both"/>
        <w:rPr>
          <w:rFonts w:ascii="Calibri" w:hAnsi="Calibri" w:cs="Tahoma"/>
          <w:sz w:val="22"/>
          <w:szCs w:val="22"/>
        </w:rPr>
      </w:pPr>
      <w:r>
        <w:rPr>
          <w:rFonts w:ascii="Calibri" w:hAnsi="Calibri"/>
          <w:sz w:val="22"/>
          <w:szCs w:val="22"/>
        </w:rPr>
        <w:t xml:space="preserve">Con questa organizzazione l’Azienda riesce a garantire anche </w:t>
      </w:r>
      <w:r w:rsidR="00050D53">
        <w:rPr>
          <w:rFonts w:ascii="Calibri" w:hAnsi="Calibri"/>
          <w:sz w:val="22"/>
          <w:szCs w:val="22"/>
        </w:rPr>
        <w:t>una uniformità</w:t>
      </w:r>
      <w:r>
        <w:rPr>
          <w:rFonts w:ascii="Calibri" w:hAnsi="Calibri"/>
          <w:sz w:val="22"/>
          <w:szCs w:val="22"/>
        </w:rPr>
        <w:t xml:space="preserve"> e una coerenza complessiva </w:t>
      </w:r>
      <w:r w:rsidR="00050D53">
        <w:rPr>
          <w:rFonts w:ascii="Calibri" w:hAnsi="Calibri"/>
          <w:sz w:val="22"/>
          <w:szCs w:val="22"/>
        </w:rPr>
        <w:t xml:space="preserve"> </w:t>
      </w:r>
      <w:r>
        <w:rPr>
          <w:rFonts w:ascii="Calibri" w:hAnsi="Calibri"/>
          <w:sz w:val="22"/>
          <w:szCs w:val="22"/>
        </w:rPr>
        <w:t>rispetto alle risposte da rilasciare .</w:t>
      </w:r>
    </w:p>
    <w:p w:rsidR="00050D53" w:rsidRDefault="00050D53" w:rsidP="00AC64BE">
      <w:r>
        <w:rPr>
          <w:rFonts w:ascii="Calibri" w:hAnsi="Calibri" w:cs="Tahoma"/>
          <w:sz w:val="22"/>
          <w:szCs w:val="22"/>
        </w:rPr>
        <w:t xml:space="preserve">Per le istanze di accesso e per agevolare il percorso per la loro presentazione,  è stato attivato un indirizzo mail specifico: </w:t>
      </w:r>
      <w:r>
        <w:rPr>
          <w:rFonts w:ascii="Calibri" w:hAnsi="Calibri" w:cs="Arial Narrow"/>
          <w:b/>
          <w:bCs/>
          <w:color w:val="0000FF"/>
          <w:sz w:val="22"/>
          <w:szCs w:val="22"/>
          <w:lang w:eastAsia="zh-CN"/>
        </w:rPr>
        <w:t>accessocivico@uslcentro.toscana.it</w:t>
      </w:r>
      <w:r>
        <w:rPr>
          <w:rFonts w:ascii="Calibri" w:hAnsi="Calibri" w:cs="Tahoma"/>
          <w:sz w:val="22"/>
          <w:szCs w:val="22"/>
        </w:rPr>
        <w:t xml:space="preserve"> </w:t>
      </w:r>
      <w:r w:rsidR="00AC64BE">
        <w:rPr>
          <w:rFonts w:ascii="Calibri" w:hAnsi="Calibri" w:cs="Tahoma"/>
          <w:sz w:val="22"/>
          <w:szCs w:val="22"/>
        </w:rPr>
        <w:t xml:space="preserve"> oppure per pec all’indirizzo:</w:t>
      </w:r>
      <w:r w:rsidR="00030694">
        <w:rPr>
          <w:rFonts w:ascii="Calibri" w:hAnsi="Calibri" w:cs="Tahoma"/>
          <w:sz w:val="22"/>
          <w:szCs w:val="22"/>
        </w:rPr>
        <w:t xml:space="preserve"> </w:t>
      </w:r>
      <w:hyperlink r:id="rId30">
        <w:r w:rsidRPr="00AC64BE">
          <w:rPr>
            <w:rStyle w:val="CollegamentoInternet"/>
            <w:rFonts w:ascii="Calibri" w:hAnsi="Calibri" w:cs="Tahoma"/>
            <w:b/>
            <w:color w:val="0000FF"/>
            <w:sz w:val="22"/>
            <w:szCs w:val="22"/>
          </w:rPr>
          <w:t>direzione.uslcentro@postacert.toscana.it</w:t>
        </w:r>
      </w:hyperlink>
      <w:r w:rsidR="00AC64BE" w:rsidRPr="00AC64BE">
        <w:rPr>
          <w:rFonts w:ascii="Calibri" w:hAnsi="Calibri"/>
          <w:sz w:val="22"/>
          <w:szCs w:val="22"/>
        </w:rPr>
        <w:t xml:space="preserve"> che trasmette la richiesta </w:t>
      </w:r>
      <w:r w:rsidRPr="00AC64BE">
        <w:rPr>
          <w:rFonts w:ascii="Calibri" w:hAnsi="Calibri" w:cs="Tahoma"/>
          <w:sz w:val="22"/>
          <w:szCs w:val="22"/>
        </w:rPr>
        <w:t>all’URP , di norma</w:t>
      </w:r>
      <w:r>
        <w:rPr>
          <w:rFonts w:ascii="Calibri" w:hAnsi="Calibri" w:cs="Tahoma"/>
          <w:sz w:val="22"/>
          <w:szCs w:val="22"/>
        </w:rPr>
        <w:t xml:space="preserve">, entro lo stesso giorno . </w:t>
      </w:r>
    </w:p>
    <w:p w:rsidR="00050D53" w:rsidRDefault="00050D53" w:rsidP="00050D53">
      <w:pPr>
        <w:widowControl w:val="0"/>
        <w:jc w:val="both"/>
      </w:pPr>
      <w:r>
        <w:rPr>
          <w:rFonts w:ascii="Calibri" w:hAnsi="Calibri" w:cs="Tahoma"/>
          <w:sz w:val="22"/>
          <w:szCs w:val="22"/>
        </w:rPr>
        <w:t>Un altro aspetto importante è la rilevanza che</w:t>
      </w:r>
      <w:r w:rsidR="00FD213F">
        <w:rPr>
          <w:rFonts w:ascii="Calibri" w:hAnsi="Calibri" w:cs="Tahoma"/>
          <w:sz w:val="22"/>
          <w:szCs w:val="22"/>
        </w:rPr>
        <w:t xml:space="preserve"> anche </w:t>
      </w:r>
      <w:r>
        <w:rPr>
          <w:rFonts w:ascii="Calibri" w:hAnsi="Calibri" w:cs="Tahoma"/>
          <w:sz w:val="22"/>
          <w:szCs w:val="22"/>
        </w:rPr>
        <w:t xml:space="preserve">il regolamento </w:t>
      </w:r>
      <w:r w:rsidR="00FD213F">
        <w:rPr>
          <w:rFonts w:ascii="Calibri" w:hAnsi="Calibri" w:cs="Tahoma"/>
          <w:sz w:val="22"/>
          <w:szCs w:val="22"/>
        </w:rPr>
        <w:t xml:space="preserve">aziendale </w:t>
      </w:r>
      <w:r>
        <w:rPr>
          <w:rFonts w:ascii="Calibri" w:hAnsi="Calibri" w:cs="Tahoma"/>
          <w:sz w:val="22"/>
          <w:szCs w:val="22"/>
        </w:rPr>
        <w:t xml:space="preserve">ha dato alla tenuta del Registro di accesso civico generalizzato (art. 20 ) da </w:t>
      </w:r>
      <w:r>
        <w:rPr>
          <w:rFonts w:ascii="Calibri" w:hAnsi="Calibri"/>
          <w:sz w:val="22"/>
          <w:szCs w:val="22"/>
        </w:rPr>
        <w:t xml:space="preserve">pubblicare con cadenza semestrale sul sito istituzionale dell’Azienda in “Amministrazione trasparente” e che deve  contenere i dati utili a gestire in modo efficiente le richieste di accesso ricevute, ad agevolare l’esercizio del diritto di accesso generalizzato da parte degli interessati e a monitorare l’attuazione della disciplina in materia. </w:t>
      </w:r>
    </w:p>
    <w:p w:rsidR="00050D53" w:rsidRDefault="00050D53" w:rsidP="00050D53">
      <w:pPr>
        <w:rPr>
          <w:rFonts w:ascii="Calibri" w:hAnsi="Calibri"/>
          <w:sz w:val="22"/>
          <w:szCs w:val="22"/>
        </w:rPr>
      </w:pPr>
    </w:p>
    <w:p w:rsidR="00FD213F" w:rsidRPr="00606B1A" w:rsidRDefault="00FD213F" w:rsidP="00FD213F">
      <w:pPr>
        <w:pStyle w:val="Titolo2"/>
        <w:numPr>
          <w:ilvl w:val="0"/>
          <w:numId w:val="0"/>
        </w:numPr>
        <w:shd w:val="clear" w:color="auto" w:fill="CCFFFF"/>
        <w:ind w:left="-6" w:right="600"/>
        <w:rPr>
          <w:sz w:val="24"/>
          <w:szCs w:val="24"/>
        </w:rPr>
      </w:pPr>
      <w:bookmarkStart w:id="61" w:name="_Toc30496650"/>
      <w:r>
        <w:rPr>
          <w:sz w:val="24"/>
          <w:szCs w:val="24"/>
        </w:rPr>
        <w:t xml:space="preserve">Il numero di richieste di accesso </w:t>
      </w:r>
      <w:r w:rsidRPr="00606B1A">
        <w:rPr>
          <w:sz w:val="24"/>
          <w:szCs w:val="24"/>
        </w:rPr>
        <w:t xml:space="preserve">civico generalizzato in Azienda </w:t>
      </w:r>
      <w:r>
        <w:rPr>
          <w:sz w:val="24"/>
          <w:szCs w:val="24"/>
        </w:rPr>
        <w:t>ed il riesame del RPCT</w:t>
      </w:r>
      <w:bookmarkEnd w:id="61"/>
      <w:r>
        <w:rPr>
          <w:sz w:val="24"/>
          <w:szCs w:val="24"/>
        </w:rPr>
        <w:t xml:space="preserve"> </w:t>
      </w:r>
    </w:p>
    <w:p w:rsidR="00050D53" w:rsidRPr="00606B1A" w:rsidRDefault="00766152" w:rsidP="00050D53">
      <w:pPr>
        <w:rPr>
          <w:rFonts w:ascii="Calibri" w:hAnsi="Calibri" w:cs="Arial"/>
          <w:color w:val="000000"/>
          <w:sz w:val="22"/>
          <w:szCs w:val="22"/>
        </w:rPr>
      </w:pPr>
      <w:r w:rsidRPr="00766152">
        <w:rPr>
          <w:rFonts w:ascii="Calibri" w:hAnsi="Calibri" w:cs="Arial"/>
          <w:b/>
          <w:color w:val="0000FF"/>
          <w:sz w:val="22"/>
          <w:szCs w:val="22"/>
        </w:rPr>
        <w:t xml:space="preserve">Richieste di accesso civico generalizzato presentate nel </w:t>
      </w:r>
      <w:r w:rsidR="00050D53" w:rsidRPr="00766152">
        <w:rPr>
          <w:rFonts w:ascii="Calibri" w:hAnsi="Calibri" w:cs="Arial"/>
          <w:b/>
          <w:color w:val="0000FF"/>
          <w:sz w:val="22"/>
          <w:szCs w:val="22"/>
        </w:rPr>
        <w:t xml:space="preserve"> 2019</w:t>
      </w:r>
      <w:r w:rsidR="00050D53" w:rsidRPr="00606B1A">
        <w:rPr>
          <w:rFonts w:ascii="Calibri" w:hAnsi="Calibri" w:cs="Arial"/>
          <w:b/>
          <w:color w:val="000000"/>
          <w:sz w:val="22"/>
          <w:szCs w:val="22"/>
        </w:rPr>
        <w:t xml:space="preserve"> (fino al 13.11.2019) </w:t>
      </w:r>
      <w:r w:rsidR="00050D53" w:rsidRPr="00606B1A">
        <w:rPr>
          <w:rFonts w:ascii="Calibri" w:hAnsi="Calibri" w:cs="Arial"/>
          <w:color w:val="000000"/>
          <w:sz w:val="22"/>
          <w:szCs w:val="22"/>
        </w:rPr>
        <w:t>sono pervenute 12 richieste di accesso generalizzato di cui:</w:t>
      </w:r>
    </w:p>
    <w:p w:rsidR="00050D53" w:rsidRPr="00606B1A" w:rsidRDefault="00050D53" w:rsidP="00766152">
      <w:pPr>
        <w:numPr>
          <w:ilvl w:val="0"/>
          <w:numId w:val="30"/>
        </w:numPr>
        <w:rPr>
          <w:rFonts w:ascii="Calibri" w:hAnsi="Calibri" w:cs="Arial"/>
          <w:color w:val="000000"/>
          <w:sz w:val="22"/>
          <w:szCs w:val="22"/>
        </w:rPr>
      </w:pPr>
      <w:r w:rsidRPr="00606B1A">
        <w:rPr>
          <w:rFonts w:ascii="Calibri" w:hAnsi="Calibri" w:cs="Arial"/>
          <w:color w:val="000000"/>
          <w:sz w:val="22"/>
          <w:szCs w:val="22"/>
        </w:rPr>
        <w:t>2 richieste da Associazioni</w:t>
      </w:r>
    </w:p>
    <w:p w:rsidR="00050D53" w:rsidRPr="00606B1A" w:rsidRDefault="00050D53" w:rsidP="00766152">
      <w:pPr>
        <w:numPr>
          <w:ilvl w:val="0"/>
          <w:numId w:val="30"/>
        </w:numPr>
        <w:rPr>
          <w:rFonts w:ascii="Calibri" w:hAnsi="Calibri" w:cs="Arial"/>
          <w:color w:val="000000"/>
          <w:sz w:val="22"/>
          <w:szCs w:val="22"/>
        </w:rPr>
      </w:pPr>
      <w:r w:rsidRPr="00606B1A">
        <w:rPr>
          <w:rFonts w:ascii="Calibri" w:hAnsi="Calibri" w:cs="Arial"/>
          <w:color w:val="000000"/>
          <w:sz w:val="22"/>
          <w:szCs w:val="22"/>
        </w:rPr>
        <w:t>10 richieste da privati</w:t>
      </w:r>
    </w:p>
    <w:p w:rsidR="00050D53" w:rsidRPr="00606B1A" w:rsidRDefault="00050D53" w:rsidP="00766152">
      <w:pPr>
        <w:ind w:left="600"/>
        <w:rPr>
          <w:rFonts w:ascii="Calibri" w:hAnsi="Calibri" w:cs="Arial"/>
          <w:color w:val="000000"/>
          <w:sz w:val="22"/>
          <w:szCs w:val="22"/>
        </w:rPr>
      </w:pPr>
      <w:r w:rsidRPr="00606B1A">
        <w:rPr>
          <w:rFonts w:ascii="Calibri" w:hAnsi="Calibri" w:cs="Arial"/>
          <w:color w:val="000000"/>
          <w:sz w:val="22"/>
          <w:szCs w:val="22"/>
        </w:rPr>
        <w:t>(sono stati oggetto delle richieste: dati vaccinali, parere igiene pubblica, dati sui canili, dati analisi stabilimenti termali, dati anagrafe canina)</w:t>
      </w:r>
    </w:p>
    <w:p w:rsidR="00050D53" w:rsidRPr="00606B1A" w:rsidRDefault="00050D53" w:rsidP="00050D53">
      <w:pPr>
        <w:rPr>
          <w:rFonts w:ascii="Calibri" w:hAnsi="Calibri" w:cs="Arial"/>
          <w:b/>
          <w:color w:val="000000"/>
          <w:sz w:val="22"/>
          <w:szCs w:val="22"/>
        </w:rPr>
      </w:pPr>
    </w:p>
    <w:p w:rsidR="00766152" w:rsidRDefault="00050D53" w:rsidP="00766152">
      <w:pPr>
        <w:numPr>
          <w:ilvl w:val="0"/>
          <w:numId w:val="32"/>
        </w:numPr>
        <w:rPr>
          <w:rFonts w:ascii="Calibri" w:hAnsi="Calibri" w:cs="Arial"/>
          <w:color w:val="000000"/>
          <w:sz w:val="22"/>
          <w:szCs w:val="22"/>
        </w:rPr>
      </w:pPr>
      <w:r w:rsidRPr="00606B1A">
        <w:rPr>
          <w:rFonts w:ascii="Calibri" w:hAnsi="Calibri" w:cs="Arial"/>
          <w:b/>
          <w:color w:val="000000"/>
          <w:sz w:val="22"/>
          <w:szCs w:val="22"/>
        </w:rPr>
        <w:t>3</w:t>
      </w:r>
      <w:r w:rsidRPr="00606B1A">
        <w:rPr>
          <w:rFonts w:ascii="Calibri" w:hAnsi="Calibri" w:cs="Arial"/>
          <w:color w:val="000000"/>
          <w:sz w:val="22"/>
          <w:szCs w:val="22"/>
        </w:rPr>
        <w:t xml:space="preserve"> richieste di riesame</w:t>
      </w:r>
      <w:r w:rsidR="00766152">
        <w:rPr>
          <w:rFonts w:ascii="Calibri" w:hAnsi="Calibri" w:cs="Arial"/>
          <w:color w:val="000000"/>
          <w:sz w:val="22"/>
          <w:szCs w:val="22"/>
        </w:rPr>
        <w:t xml:space="preserve"> su 12 richieste complessive di accesso  </w:t>
      </w:r>
    </w:p>
    <w:p w:rsidR="00050D53" w:rsidRPr="00606B1A" w:rsidRDefault="00050D53" w:rsidP="00050D53">
      <w:pPr>
        <w:rPr>
          <w:rFonts w:ascii="Calibri" w:hAnsi="Calibri" w:cs="Arial"/>
          <w:color w:val="000000"/>
          <w:sz w:val="22"/>
          <w:szCs w:val="22"/>
        </w:rPr>
      </w:pPr>
    </w:p>
    <w:p w:rsidR="00050D53" w:rsidRPr="00606B1A" w:rsidRDefault="00050D53" w:rsidP="00050D53">
      <w:pPr>
        <w:rPr>
          <w:rFonts w:ascii="Calibri" w:hAnsi="Calibri"/>
          <w:sz w:val="22"/>
          <w:szCs w:val="22"/>
        </w:rPr>
      </w:pPr>
      <w:r w:rsidRPr="00606B1A">
        <w:rPr>
          <w:rFonts w:ascii="Calibri" w:hAnsi="Calibri"/>
          <w:sz w:val="22"/>
          <w:szCs w:val="22"/>
        </w:rPr>
        <w:t xml:space="preserve">L’esito delle richieste di riesame presentate nel  2019 è stato sempre di </w:t>
      </w:r>
      <w:r w:rsidRPr="00AC64BE">
        <w:rPr>
          <w:rFonts w:ascii="Calibri" w:hAnsi="Calibri"/>
          <w:b/>
          <w:color w:val="3366FF"/>
          <w:sz w:val="22"/>
          <w:szCs w:val="22"/>
        </w:rPr>
        <w:t>accoglimento totale</w:t>
      </w:r>
      <w:r w:rsidRPr="00606B1A">
        <w:rPr>
          <w:rFonts w:ascii="Calibri" w:hAnsi="Calibri"/>
          <w:sz w:val="22"/>
          <w:szCs w:val="22"/>
        </w:rPr>
        <w:t xml:space="preserve">  per cui il RPCT è intervenuto con proprio provvedimento motivato ordinando la divulgazione completa dei dati delle informazione o dei documenti richiesti . </w:t>
      </w:r>
    </w:p>
    <w:p w:rsidR="00050D53" w:rsidRPr="00606B1A" w:rsidRDefault="00050D53" w:rsidP="00050D53">
      <w:pPr>
        <w:rPr>
          <w:rFonts w:ascii="Calibri" w:hAnsi="Calibri" w:cs="Arial"/>
          <w:color w:val="000000"/>
          <w:sz w:val="22"/>
          <w:szCs w:val="22"/>
        </w:rPr>
      </w:pPr>
    </w:p>
    <w:p w:rsidR="00050D53" w:rsidRPr="00606B1A" w:rsidRDefault="00766152" w:rsidP="00050D53">
      <w:pPr>
        <w:rPr>
          <w:rFonts w:ascii="Calibri" w:hAnsi="Calibri"/>
          <w:b/>
          <w:sz w:val="22"/>
          <w:szCs w:val="22"/>
        </w:rPr>
      </w:pPr>
      <w:r w:rsidRPr="00766152">
        <w:rPr>
          <w:rFonts w:ascii="Calibri" w:hAnsi="Calibri" w:cs="Arial"/>
          <w:b/>
          <w:color w:val="0000FF"/>
          <w:sz w:val="22"/>
          <w:szCs w:val="22"/>
        </w:rPr>
        <w:t>Richieste di accesso civico generalizzato presentate n</w:t>
      </w:r>
      <w:r w:rsidR="00050D53" w:rsidRPr="00766152">
        <w:rPr>
          <w:rFonts w:ascii="Calibri" w:hAnsi="Calibri"/>
          <w:b/>
          <w:color w:val="0000FF"/>
          <w:sz w:val="22"/>
          <w:szCs w:val="22"/>
        </w:rPr>
        <w:t>el 2018</w:t>
      </w:r>
      <w:r w:rsidR="00050D53" w:rsidRPr="00606B1A">
        <w:rPr>
          <w:rFonts w:ascii="Calibri" w:hAnsi="Calibri"/>
          <w:sz w:val="22"/>
          <w:szCs w:val="22"/>
        </w:rPr>
        <w:t xml:space="preserve"> sono pervenute 20 richieste di accesso </w:t>
      </w:r>
      <w:r w:rsidR="00050D53" w:rsidRPr="00606B1A">
        <w:rPr>
          <w:rFonts w:ascii="Calibri" w:hAnsi="Calibri" w:cs="Arial"/>
          <w:color w:val="000000"/>
          <w:sz w:val="22"/>
          <w:szCs w:val="22"/>
        </w:rPr>
        <w:t>generalizzato</w:t>
      </w:r>
      <w:r w:rsidR="00050D53" w:rsidRPr="00606B1A">
        <w:rPr>
          <w:rFonts w:ascii="Calibri" w:hAnsi="Calibri"/>
          <w:sz w:val="22"/>
          <w:szCs w:val="22"/>
        </w:rPr>
        <w:t xml:space="preserve"> di cui   :</w:t>
      </w:r>
    </w:p>
    <w:p w:rsidR="00050D53" w:rsidRPr="00606B1A" w:rsidRDefault="00050D53" w:rsidP="00766152">
      <w:pPr>
        <w:numPr>
          <w:ilvl w:val="0"/>
          <w:numId w:val="31"/>
        </w:numPr>
        <w:rPr>
          <w:rFonts w:ascii="Calibri" w:hAnsi="Calibri"/>
          <w:sz w:val="22"/>
          <w:szCs w:val="22"/>
        </w:rPr>
      </w:pPr>
      <w:r w:rsidRPr="00606B1A">
        <w:rPr>
          <w:rFonts w:ascii="Calibri" w:hAnsi="Calibri"/>
          <w:sz w:val="22"/>
          <w:szCs w:val="22"/>
          <w:u w:val="single"/>
        </w:rPr>
        <w:t>7 presentate da associazioni</w:t>
      </w:r>
      <w:r w:rsidRPr="00606B1A">
        <w:rPr>
          <w:rFonts w:ascii="Calibri" w:hAnsi="Calibri"/>
          <w:sz w:val="22"/>
          <w:szCs w:val="22"/>
        </w:rPr>
        <w:t xml:space="preserve">: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(esempio oggetto richieste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nominativi responsabili conservazione e archiviazione pratiche pisl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elenco ginecologi obiettori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nominativo elenco addetti stampa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info comunità terapeutica (ex scuola)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dati pazienti Serd) </w:t>
      </w:r>
    </w:p>
    <w:p w:rsidR="00050D53" w:rsidRPr="00606B1A" w:rsidRDefault="00050D53" w:rsidP="00766152">
      <w:pPr>
        <w:numPr>
          <w:ilvl w:val="0"/>
          <w:numId w:val="31"/>
        </w:numPr>
        <w:rPr>
          <w:rFonts w:ascii="Calibri" w:hAnsi="Calibri"/>
          <w:sz w:val="22"/>
          <w:szCs w:val="22"/>
          <w:u w:val="single"/>
        </w:rPr>
      </w:pPr>
      <w:r w:rsidRPr="00606B1A">
        <w:rPr>
          <w:rFonts w:ascii="Calibri" w:hAnsi="Calibri"/>
          <w:sz w:val="22"/>
          <w:szCs w:val="22"/>
          <w:u w:val="single"/>
        </w:rPr>
        <w:t>13 richieste presentate da privati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(esempio oggetto richieste:verbali selezioni  delibere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nominativi docenti dip prevenzione autorizzati per docenze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nominativi di coloro che hanno fatto espiti in merito ad una certa ditta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dati su numero apparecchi acustici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dati su appalto ospedale </w:t>
      </w:r>
    </w:p>
    <w:p w:rsidR="00050D53" w:rsidRPr="00606B1A" w:rsidRDefault="00050D53" w:rsidP="00766152">
      <w:pPr>
        <w:ind w:left="840"/>
        <w:rPr>
          <w:rFonts w:ascii="Calibri" w:hAnsi="Calibri"/>
          <w:i/>
          <w:sz w:val="22"/>
          <w:szCs w:val="22"/>
        </w:rPr>
      </w:pPr>
      <w:r w:rsidRPr="00606B1A">
        <w:rPr>
          <w:rFonts w:ascii="Calibri" w:hAnsi="Calibri"/>
          <w:i/>
          <w:sz w:val="22"/>
          <w:szCs w:val="22"/>
        </w:rPr>
        <w:t xml:space="preserve">dati su personale comandato in entrata) </w:t>
      </w:r>
    </w:p>
    <w:p w:rsidR="00050D53" w:rsidRPr="00606B1A" w:rsidRDefault="00050D53" w:rsidP="00050D53">
      <w:pPr>
        <w:rPr>
          <w:rFonts w:ascii="Calibri" w:hAnsi="Calibri"/>
          <w:sz w:val="22"/>
          <w:szCs w:val="22"/>
        </w:rPr>
      </w:pPr>
    </w:p>
    <w:p w:rsidR="00050D53" w:rsidRPr="00606B1A" w:rsidRDefault="00050D53" w:rsidP="00C0541E">
      <w:pPr>
        <w:numPr>
          <w:ilvl w:val="0"/>
          <w:numId w:val="32"/>
        </w:numPr>
        <w:rPr>
          <w:rFonts w:ascii="Calibri" w:hAnsi="Calibri"/>
          <w:sz w:val="22"/>
          <w:szCs w:val="22"/>
        </w:rPr>
      </w:pPr>
      <w:r w:rsidRPr="00606B1A">
        <w:rPr>
          <w:rFonts w:ascii="Calibri" w:hAnsi="Calibri" w:cs="Arial"/>
          <w:color w:val="000000"/>
        </w:rPr>
        <w:t xml:space="preserve">4 richieste di riesame </w:t>
      </w:r>
      <w:r w:rsidR="00766152">
        <w:rPr>
          <w:rFonts w:ascii="Calibri" w:hAnsi="Calibri" w:cs="Arial"/>
          <w:color w:val="000000"/>
        </w:rPr>
        <w:t xml:space="preserve">su </w:t>
      </w:r>
      <w:r w:rsidRPr="00606B1A">
        <w:rPr>
          <w:rFonts w:ascii="Calibri" w:hAnsi="Calibri"/>
          <w:sz w:val="22"/>
          <w:szCs w:val="22"/>
        </w:rPr>
        <w:t xml:space="preserve">20 richieste </w:t>
      </w:r>
      <w:r w:rsidR="00766152">
        <w:rPr>
          <w:rFonts w:ascii="Calibri" w:hAnsi="Calibri"/>
          <w:sz w:val="22"/>
          <w:szCs w:val="22"/>
        </w:rPr>
        <w:t xml:space="preserve">complessive </w:t>
      </w:r>
      <w:r w:rsidRPr="00606B1A">
        <w:rPr>
          <w:rFonts w:ascii="Calibri" w:hAnsi="Calibri"/>
          <w:sz w:val="22"/>
          <w:szCs w:val="22"/>
        </w:rPr>
        <w:t xml:space="preserve">di accesso   </w:t>
      </w:r>
    </w:p>
    <w:p w:rsidR="00050D53" w:rsidRPr="00606B1A" w:rsidRDefault="00050D53" w:rsidP="00050D53">
      <w:pPr>
        <w:rPr>
          <w:rFonts w:ascii="Calibri" w:hAnsi="Calibri"/>
          <w:sz w:val="22"/>
          <w:szCs w:val="22"/>
        </w:rPr>
      </w:pPr>
    </w:p>
    <w:p w:rsidR="00050D53" w:rsidRPr="00606B1A" w:rsidRDefault="00050D53" w:rsidP="00050D53">
      <w:pPr>
        <w:rPr>
          <w:rFonts w:ascii="Calibri" w:hAnsi="Calibri"/>
          <w:sz w:val="22"/>
          <w:szCs w:val="22"/>
        </w:rPr>
      </w:pPr>
      <w:r w:rsidRPr="00606B1A">
        <w:rPr>
          <w:rFonts w:ascii="Calibri" w:hAnsi="Calibri"/>
          <w:sz w:val="22"/>
          <w:szCs w:val="22"/>
        </w:rPr>
        <w:t xml:space="preserve">L’esito delle richieste di riesame presentate nel 2018 è stato sempre di </w:t>
      </w:r>
      <w:r w:rsidRPr="00AC64BE">
        <w:rPr>
          <w:rFonts w:ascii="Calibri" w:hAnsi="Calibri"/>
          <w:b/>
          <w:color w:val="3366FF"/>
          <w:sz w:val="22"/>
          <w:szCs w:val="22"/>
        </w:rPr>
        <w:t>accoglimento totale</w:t>
      </w:r>
      <w:r w:rsidRPr="00606B1A">
        <w:rPr>
          <w:rFonts w:ascii="Calibri" w:hAnsi="Calibri"/>
          <w:sz w:val="22"/>
          <w:szCs w:val="22"/>
        </w:rPr>
        <w:t xml:space="preserve">  per cui il RPCT è intervenuto con proprio provvedimento motivato ordinando la divulgazione completa dei dati delle informazione o dei documenti richiesti . </w:t>
      </w:r>
    </w:p>
    <w:p w:rsidR="00050D53" w:rsidRDefault="00050D53" w:rsidP="00050D53">
      <w:pPr>
        <w:rPr>
          <w:rFonts w:ascii="Calibri" w:hAnsi="Calibri"/>
          <w:b/>
          <w:sz w:val="22"/>
          <w:szCs w:val="22"/>
        </w:rPr>
      </w:pPr>
    </w:p>
    <w:p w:rsidR="00766152" w:rsidRPr="00606B1A" w:rsidRDefault="00766152" w:rsidP="00766152">
      <w:pPr>
        <w:rPr>
          <w:rFonts w:ascii="Calibri" w:hAnsi="Calibri" w:cs="Arial"/>
          <w:color w:val="000000"/>
          <w:sz w:val="22"/>
          <w:szCs w:val="22"/>
        </w:rPr>
      </w:pPr>
      <w:r w:rsidRPr="00766152">
        <w:rPr>
          <w:rFonts w:ascii="Calibri" w:hAnsi="Calibri" w:cs="Arial"/>
          <w:b/>
          <w:color w:val="0000FF"/>
          <w:sz w:val="22"/>
          <w:szCs w:val="22"/>
        </w:rPr>
        <w:t>Richieste di accesso civico generalizzato presentate nel 2017</w:t>
      </w:r>
      <w:r w:rsidRPr="00606B1A">
        <w:rPr>
          <w:rFonts w:ascii="Calibri" w:hAnsi="Calibri" w:cs="Arial"/>
          <w:color w:val="000000"/>
          <w:sz w:val="22"/>
          <w:szCs w:val="22"/>
        </w:rPr>
        <w:t xml:space="preserve"> sono pervenute 16 richieste di accesso generalizzato di cui : </w:t>
      </w:r>
    </w:p>
    <w:p w:rsidR="00766152" w:rsidRPr="00606B1A" w:rsidRDefault="00766152" w:rsidP="00C0541E">
      <w:pPr>
        <w:numPr>
          <w:ilvl w:val="0"/>
          <w:numId w:val="31"/>
        </w:numPr>
        <w:rPr>
          <w:rFonts w:ascii="Calibri" w:hAnsi="Calibri" w:cs="Arial"/>
          <w:color w:val="000000"/>
          <w:sz w:val="22"/>
          <w:szCs w:val="22"/>
        </w:rPr>
      </w:pPr>
      <w:r w:rsidRPr="00606B1A">
        <w:rPr>
          <w:rFonts w:ascii="Calibri" w:hAnsi="Calibri" w:cs="Arial"/>
          <w:color w:val="000000"/>
          <w:sz w:val="22"/>
          <w:szCs w:val="22"/>
        </w:rPr>
        <w:t xml:space="preserve">1 richiesta da Associazioni </w:t>
      </w:r>
    </w:p>
    <w:p w:rsidR="00766152" w:rsidRPr="00606B1A" w:rsidRDefault="00766152" w:rsidP="00C0541E">
      <w:pPr>
        <w:numPr>
          <w:ilvl w:val="0"/>
          <w:numId w:val="31"/>
        </w:numPr>
        <w:rPr>
          <w:rFonts w:ascii="Calibri" w:hAnsi="Calibri" w:cs="Arial"/>
          <w:color w:val="000000"/>
          <w:sz w:val="22"/>
          <w:szCs w:val="22"/>
        </w:rPr>
      </w:pPr>
      <w:r w:rsidRPr="00606B1A">
        <w:rPr>
          <w:rFonts w:ascii="Calibri" w:hAnsi="Calibri" w:cs="Arial"/>
          <w:color w:val="000000"/>
          <w:sz w:val="22"/>
          <w:szCs w:val="22"/>
        </w:rPr>
        <w:t>15 richieste da privati</w:t>
      </w:r>
    </w:p>
    <w:p w:rsidR="00766152" w:rsidRPr="00606B1A" w:rsidRDefault="00766152" w:rsidP="00766152">
      <w:pPr>
        <w:rPr>
          <w:rFonts w:ascii="Calibri" w:hAnsi="Calibri" w:cs="Arial"/>
          <w:color w:val="000000"/>
          <w:sz w:val="22"/>
          <w:szCs w:val="22"/>
        </w:rPr>
      </w:pPr>
    </w:p>
    <w:p w:rsidR="00766152" w:rsidRPr="00606B1A" w:rsidRDefault="00766152" w:rsidP="00C0541E">
      <w:pPr>
        <w:numPr>
          <w:ilvl w:val="1"/>
          <w:numId w:val="31"/>
        </w:numPr>
        <w:rPr>
          <w:rFonts w:ascii="Calibri" w:hAnsi="Calibri" w:cs="Arial"/>
          <w:color w:val="000000"/>
          <w:sz w:val="22"/>
          <w:szCs w:val="22"/>
        </w:rPr>
      </w:pPr>
      <w:r w:rsidRPr="00606B1A">
        <w:rPr>
          <w:rFonts w:ascii="Calibri" w:hAnsi="Calibri" w:cs="Arial"/>
          <w:color w:val="000000"/>
          <w:sz w:val="22"/>
          <w:szCs w:val="22"/>
        </w:rPr>
        <w:t xml:space="preserve">2 richieste di riesame 16 richieste </w:t>
      </w:r>
      <w:r w:rsidR="00C0541E">
        <w:rPr>
          <w:rFonts w:ascii="Calibri" w:hAnsi="Calibri"/>
          <w:sz w:val="22"/>
          <w:szCs w:val="22"/>
        </w:rPr>
        <w:t>complessive</w:t>
      </w:r>
      <w:r w:rsidR="00C0541E" w:rsidRPr="00606B1A">
        <w:rPr>
          <w:rFonts w:ascii="Calibri" w:hAnsi="Calibri" w:cs="Arial"/>
          <w:color w:val="000000"/>
          <w:sz w:val="22"/>
          <w:szCs w:val="22"/>
        </w:rPr>
        <w:t xml:space="preserve"> </w:t>
      </w:r>
      <w:r w:rsidRPr="00606B1A">
        <w:rPr>
          <w:rFonts w:ascii="Calibri" w:hAnsi="Calibri" w:cs="Arial"/>
          <w:color w:val="000000"/>
          <w:sz w:val="22"/>
          <w:szCs w:val="22"/>
        </w:rPr>
        <w:t xml:space="preserve">di accesso   </w:t>
      </w:r>
    </w:p>
    <w:p w:rsidR="00766152" w:rsidRPr="00606B1A" w:rsidRDefault="00766152" w:rsidP="00766152">
      <w:pPr>
        <w:rPr>
          <w:rFonts w:cs="Arial"/>
          <w:color w:val="000000"/>
        </w:rPr>
      </w:pPr>
    </w:p>
    <w:p w:rsidR="00766152" w:rsidRPr="00606B1A" w:rsidRDefault="00766152" w:rsidP="00766152">
      <w:pPr>
        <w:rPr>
          <w:rFonts w:ascii="Calibri" w:hAnsi="Calibri"/>
          <w:sz w:val="22"/>
          <w:szCs w:val="22"/>
        </w:rPr>
      </w:pPr>
      <w:r w:rsidRPr="00606B1A">
        <w:rPr>
          <w:rFonts w:ascii="Calibri" w:hAnsi="Calibri"/>
          <w:sz w:val="22"/>
          <w:szCs w:val="22"/>
        </w:rPr>
        <w:t xml:space="preserve">Confrontando i dati 2017 – 2018 , si  un incremento sia delle richieste di accesso (da 16 a 20 richieste) sia delle richieste di riesame presentate al RPCT  (da 2 a 4 richieste di riesame)   </w:t>
      </w:r>
    </w:p>
    <w:p w:rsidR="00766152" w:rsidRPr="00606B1A" w:rsidRDefault="00766152" w:rsidP="00766152">
      <w:pPr>
        <w:rPr>
          <w:rFonts w:ascii="Calibri" w:hAnsi="Calibri"/>
          <w:sz w:val="22"/>
          <w:szCs w:val="22"/>
        </w:rPr>
      </w:pPr>
    </w:p>
    <w:p w:rsidR="00766152" w:rsidRPr="00606B1A" w:rsidRDefault="00766152" w:rsidP="00766152">
      <w:pPr>
        <w:rPr>
          <w:rFonts w:ascii="Calibri" w:hAnsi="Calibri"/>
          <w:sz w:val="22"/>
          <w:szCs w:val="22"/>
        </w:rPr>
      </w:pPr>
      <w:r w:rsidRPr="00606B1A">
        <w:rPr>
          <w:rFonts w:ascii="Calibri" w:hAnsi="Calibri"/>
          <w:sz w:val="22"/>
          <w:szCs w:val="22"/>
        </w:rPr>
        <w:t xml:space="preserve">L’esito delle richieste di riesame presentate nel 2017 è stato in entrambi i casi di </w:t>
      </w:r>
      <w:r w:rsidRPr="00AC64BE">
        <w:rPr>
          <w:rFonts w:ascii="Calibri" w:hAnsi="Calibri"/>
          <w:b/>
          <w:color w:val="3366FF"/>
          <w:sz w:val="22"/>
          <w:szCs w:val="22"/>
        </w:rPr>
        <w:t>accoglimento parziale</w:t>
      </w:r>
      <w:r w:rsidRPr="00606B1A">
        <w:rPr>
          <w:rFonts w:ascii="Calibri" w:hAnsi="Calibri"/>
          <w:sz w:val="22"/>
          <w:szCs w:val="22"/>
        </w:rPr>
        <w:t xml:space="preserve"> motivato dal RPCT con proprio provvedimento . </w:t>
      </w:r>
    </w:p>
    <w:p w:rsidR="00766152" w:rsidRDefault="00766152" w:rsidP="00050D53"/>
    <w:p w:rsidR="00606B1A" w:rsidRPr="00BC570A" w:rsidRDefault="00606B1A" w:rsidP="00606B1A">
      <w:pPr>
        <w:pStyle w:val="Titolo2"/>
        <w:numPr>
          <w:ilvl w:val="0"/>
          <w:numId w:val="0"/>
        </w:numPr>
        <w:shd w:val="clear" w:color="auto" w:fill="CCFFFF"/>
        <w:ind w:left="-6" w:right="5640"/>
        <w:rPr>
          <w:sz w:val="24"/>
          <w:szCs w:val="24"/>
        </w:rPr>
      </w:pPr>
      <w:bookmarkStart w:id="62" w:name="_Toc30496651"/>
      <w:r>
        <w:rPr>
          <w:sz w:val="24"/>
          <w:szCs w:val="24"/>
        </w:rPr>
        <w:t>Gli obiettivi per il 2020</w:t>
      </w:r>
      <w:bookmarkEnd w:id="62"/>
      <w:r>
        <w:rPr>
          <w:sz w:val="24"/>
          <w:szCs w:val="24"/>
        </w:rPr>
        <w:t xml:space="preserve">  </w:t>
      </w:r>
    </w:p>
    <w:p w:rsidR="00606B1A" w:rsidRDefault="00606B1A" w:rsidP="00606B1A">
      <w:pPr>
        <w:jc w:val="both"/>
        <w:rPr>
          <w:rFonts w:ascii="Calibri" w:hAnsi="Calibri"/>
          <w:sz w:val="22"/>
          <w:szCs w:val="22"/>
        </w:rPr>
      </w:pPr>
      <w:r>
        <w:rPr>
          <w:rFonts w:ascii="Calibri" w:hAnsi="Calibri"/>
          <w:sz w:val="22"/>
          <w:szCs w:val="22"/>
        </w:rPr>
        <w:t xml:space="preserve">Per il 2020 l’obiettivo principale è il consolidamento del sistema Trasparenza, nei suoi diversi ambiti: </w:t>
      </w:r>
    </w:p>
    <w:p w:rsidR="00606B1A" w:rsidRDefault="00606B1A" w:rsidP="00A41F7B">
      <w:pPr>
        <w:numPr>
          <w:ilvl w:val="0"/>
          <w:numId w:val="26"/>
        </w:numPr>
        <w:tabs>
          <w:tab w:val="left" w:pos="600"/>
        </w:tabs>
        <w:ind w:left="600"/>
        <w:jc w:val="both"/>
      </w:pPr>
      <w:r>
        <w:rPr>
          <w:rFonts w:ascii="Calibri" w:hAnsi="Calibri"/>
          <w:sz w:val="22"/>
          <w:szCs w:val="22"/>
        </w:rPr>
        <w:t>Prosecuzione del rapporto di collaborazione e supporto, anche giuridico, ai Dipartimenti, Strutture e Referenti per la pubblicazione, per l’aggiornamento degli obblighi di pubblicazione ed il miglioramento della qualità dei dati pubblicati;</w:t>
      </w:r>
    </w:p>
    <w:p w:rsidR="00606B1A" w:rsidRPr="00045FB5" w:rsidRDefault="00606B1A" w:rsidP="00A41F7B">
      <w:pPr>
        <w:numPr>
          <w:ilvl w:val="0"/>
          <w:numId w:val="26"/>
        </w:numPr>
        <w:tabs>
          <w:tab w:val="left" w:pos="600"/>
        </w:tabs>
        <w:ind w:left="600"/>
        <w:jc w:val="both"/>
      </w:pPr>
      <w:r w:rsidRPr="00045FB5">
        <w:rPr>
          <w:rFonts w:ascii="Calibri" w:hAnsi="Calibri"/>
          <w:sz w:val="22"/>
          <w:szCs w:val="22"/>
        </w:rPr>
        <w:t xml:space="preserve">Definizione in 15 giorni del termine entro cui aggiornare i dati pubblicati a partire dalla scadenza </w:t>
      </w:r>
      <w:r>
        <w:rPr>
          <w:rFonts w:ascii="Calibri" w:hAnsi="Calibri"/>
          <w:sz w:val="22"/>
          <w:szCs w:val="22"/>
        </w:rPr>
        <w:t>(tempestiva</w:t>
      </w:r>
      <w:r w:rsidRPr="00045FB5">
        <w:rPr>
          <w:rFonts w:ascii="Calibri" w:hAnsi="Calibri"/>
          <w:sz w:val="22"/>
          <w:szCs w:val="22"/>
        </w:rPr>
        <w:t>, semestrale, annuale) stabilita da ANAC nella delibera n.1310/2016</w:t>
      </w:r>
    </w:p>
    <w:p w:rsidR="00606B1A" w:rsidRDefault="00606B1A" w:rsidP="00A41F7B">
      <w:pPr>
        <w:numPr>
          <w:ilvl w:val="0"/>
          <w:numId w:val="26"/>
        </w:numPr>
        <w:tabs>
          <w:tab w:val="left" w:pos="600"/>
        </w:tabs>
        <w:ind w:left="600"/>
        <w:jc w:val="both"/>
      </w:pPr>
      <w:r w:rsidRPr="00045FB5">
        <w:rPr>
          <w:rFonts w:ascii="Calibri" w:hAnsi="Calibri"/>
          <w:sz w:val="22"/>
          <w:szCs w:val="22"/>
        </w:rPr>
        <w:t>Consolidamento dell’attività di monitoraggio semestrale;</w:t>
      </w:r>
    </w:p>
    <w:p w:rsidR="00606B1A" w:rsidRDefault="00606B1A" w:rsidP="00A41F7B">
      <w:pPr>
        <w:numPr>
          <w:ilvl w:val="0"/>
          <w:numId w:val="26"/>
        </w:numPr>
        <w:tabs>
          <w:tab w:val="left" w:pos="600"/>
        </w:tabs>
        <w:ind w:left="600"/>
        <w:jc w:val="both"/>
      </w:pPr>
      <w:r>
        <w:rPr>
          <w:rFonts w:ascii="Calibri" w:hAnsi="Calibri"/>
          <w:sz w:val="22"/>
          <w:szCs w:val="22"/>
        </w:rPr>
        <w:t>Formazione tradizionale (in aula) sulle misure per la trasparenza e sull’accesso civico generalizzato rivolta soprattutto al personale dei Dipartimenti amministrativi, più coinvolti nella pubblicazione dei dati ;</w:t>
      </w:r>
    </w:p>
    <w:p w:rsidR="00606B1A" w:rsidRPr="007B1291" w:rsidRDefault="00606B1A" w:rsidP="00A41F7B">
      <w:pPr>
        <w:numPr>
          <w:ilvl w:val="0"/>
          <w:numId w:val="26"/>
        </w:numPr>
        <w:tabs>
          <w:tab w:val="left" w:pos="600"/>
        </w:tabs>
        <w:ind w:left="600"/>
        <w:jc w:val="both"/>
      </w:pPr>
      <w:r>
        <w:rPr>
          <w:rFonts w:ascii="Calibri" w:hAnsi="Calibri"/>
          <w:sz w:val="22"/>
          <w:szCs w:val="22"/>
        </w:rPr>
        <w:t>Prosecuzione anche nel 2020 della formazione a distanza (FAD) sulle tematiche dell’anticorruzione e della trasparenza. S</w:t>
      </w:r>
      <w:r w:rsidRPr="007B1291">
        <w:rPr>
          <w:rFonts w:ascii="Calibri" w:hAnsi="Calibri"/>
          <w:sz w:val="22"/>
          <w:szCs w:val="22"/>
        </w:rPr>
        <w:t>ulla piattaforma e-learning del FORMAS (Laboratorio Regionale per la Formazione Sanitaria)</w:t>
      </w:r>
      <w:r>
        <w:rPr>
          <w:rFonts w:ascii="Calibri" w:hAnsi="Calibri"/>
          <w:sz w:val="22"/>
          <w:szCs w:val="22"/>
        </w:rPr>
        <w:t xml:space="preserve">è stato attivato un corso FAD che affronta diverse tematiche in materia di anticorruzione e Trasparenza che sarà mantenuto aperto anche nel 2020 per completare la formazione svolta nel 2019 rivolta al personale dirigente e alle figure professionali di 7° e 8° livello. </w:t>
      </w:r>
    </w:p>
    <w:p w:rsidR="00606B1A" w:rsidRDefault="00606B1A" w:rsidP="00606B1A">
      <w:pPr>
        <w:jc w:val="both"/>
        <w:rPr>
          <w:rFonts w:ascii="Calibri" w:hAnsi="Calibri"/>
          <w:sz w:val="22"/>
          <w:szCs w:val="22"/>
        </w:rPr>
      </w:pPr>
    </w:p>
    <w:p w:rsidR="00C42D0F" w:rsidRDefault="00C42D0F" w:rsidP="00050D53"/>
    <w:p w:rsidR="00C42D0F" w:rsidRDefault="00C42D0F" w:rsidP="00050D53"/>
    <w:p w:rsidR="00C42D0F" w:rsidRDefault="00C42D0F" w:rsidP="00050D53"/>
    <w:p w:rsidR="00C42D0F" w:rsidRDefault="00C42D0F" w:rsidP="00050D53"/>
    <w:p w:rsidR="0083758C" w:rsidRDefault="0083758C" w:rsidP="00050D53"/>
    <w:p w:rsidR="0083758C" w:rsidRDefault="0083758C" w:rsidP="00050D53"/>
    <w:p w:rsidR="0083758C" w:rsidRDefault="0083758C" w:rsidP="00050D53"/>
    <w:p w:rsidR="0083758C" w:rsidRDefault="0083758C" w:rsidP="00050D53"/>
    <w:p w:rsidR="0083758C" w:rsidRDefault="0083758C" w:rsidP="00050D53"/>
    <w:p w:rsidR="0083758C" w:rsidRDefault="0083758C" w:rsidP="00050D53"/>
    <w:p w:rsidR="0083758C" w:rsidRDefault="0083758C" w:rsidP="00050D53"/>
    <w:p w:rsidR="0083758C" w:rsidRDefault="0083758C" w:rsidP="00050D53"/>
    <w:p w:rsidR="0083758C" w:rsidRDefault="0083758C" w:rsidP="00050D53"/>
    <w:p w:rsidR="004D7B73" w:rsidRPr="00016868" w:rsidRDefault="004D7B73" w:rsidP="004D7B73"/>
    <w:tbl>
      <w:tblPr>
        <w:tblpPr w:leftFromText="142" w:rightFromText="142" w:vertAnchor="text" w:horzAnchor="margin" w:tblpY="1"/>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8"/>
        <w:gridCol w:w="3233"/>
        <w:gridCol w:w="1320"/>
        <w:gridCol w:w="1320"/>
        <w:gridCol w:w="1200"/>
      </w:tblGrid>
      <w:tr w:rsidR="004D7B73" w:rsidRPr="003A5BF7" w:rsidTr="00852897">
        <w:trPr>
          <w:trHeight w:val="293"/>
        </w:trPr>
        <w:tc>
          <w:tcPr>
            <w:tcW w:w="2508" w:type="dxa"/>
            <w:vMerge w:val="restart"/>
            <w:shd w:val="clear" w:color="auto" w:fill="auto"/>
            <w:vAlign w:val="center"/>
          </w:tcPr>
          <w:p w:rsidR="004D7B73" w:rsidRPr="003F11D0" w:rsidRDefault="004D7B73" w:rsidP="0076386F">
            <w:pPr>
              <w:jc w:val="center"/>
              <w:rPr>
                <w:rFonts w:ascii="Century Gothic" w:hAnsi="Century Gothic" w:cs="Arial"/>
                <w:sz w:val="20"/>
              </w:rPr>
            </w:pPr>
          </w:p>
          <w:p w:rsidR="004D7B73" w:rsidRPr="003F11D0" w:rsidRDefault="0086593B" w:rsidP="0076386F">
            <w:pPr>
              <w:jc w:val="center"/>
              <w:rPr>
                <w:rFonts w:ascii="Century Gothic" w:hAnsi="Century Gothic" w:cs="Arial"/>
                <w:sz w:val="20"/>
              </w:rPr>
            </w:pPr>
            <w:r>
              <w:rPr>
                <w:noProof/>
              </w:rPr>
              <w:drawing>
                <wp:inline distT="0" distB="0" distL="0" distR="0">
                  <wp:extent cx="1514475" cy="866775"/>
                  <wp:effectExtent l="19050" t="0" r="9525" b="0"/>
                  <wp:docPr id="23" name="Immagine 23"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AUSL Toscana centro2"/>
                          <pic:cNvPicPr>
                            <a:picLocks noChangeAspect="1" noChangeArrowheads="1"/>
                          </pic:cNvPicPr>
                        </pic:nvPicPr>
                        <pic:blipFill>
                          <a:blip r:embed="rId7" cstate="print"/>
                          <a:srcRect/>
                          <a:stretch>
                            <a:fillRect/>
                          </a:stretch>
                        </pic:blipFill>
                        <pic:spPr bwMode="auto">
                          <a:xfrm>
                            <a:off x="0" y="0"/>
                            <a:ext cx="1514475" cy="866775"/>
                          </a:xfrm>
                          <a:prstGeom prst="rect">
                            <a:avLst/>
                          </a:prstGeom>
                          <a:noFill/>
                          <a:ln w="9525">
                            <a:noFill/>
                            <a:miter lim="800000"/>
                            <a:headEnd/>
                            <a:tailEnd/>
                          </a:ln>
                        </pic:spPr>
                      </pic:pic>
                    </a:graphicData>
                  </a:graphic>
                </wp:inline>
              </w:drawing>
            </w:r>
          </w:p>
        </w:tc>
        <w:tc>
          <w:tcPr>
            <w:tcW w:w="3233" w:type="dxa"/>
            <w:shd w:val="clear" w:color="auto" w:fill="auto"/>
            <w:vAlign w:val="center"/>
          </w:tcPr>
          <w:p w:rsidR="004D7B73" w:rsidRPr="003F11D0" w:rsidRDefault="004D7B73" w:rsidP="00852897">
            <w:pPr>
              <w:ind w:left="252" w:right="72"/>
              <w:jc w:val="center"/>
              <w:rPr>
                <w:rFonts w:ascii="Century Gothic" w:hAnsi="Century Gothic" w:cs="Arial"/>
                <w:sz w:val="20"/>
              </w:rPr>
            </w:pPr>
            <w:r>
              <w:rPr>
                <w:rFonts w:ascii="Century Gothic" w:hAnsi="Century Gothic" w:cs="Arial"/>
                <w:b/>
                <w:sz w:val="20"/>
              </w:rPr>
              <w:t xml:space="preserve">Responsabile Anticorruzione e trasparenza </w:t>
            </w:r>
          </w:p>
        </w:tc>
        <w:tc>
          <w:tcPr>
            <w:tcW w:w="1320" w:type="dxa"/>
          </w:tcPr>
          <w:p w:rsidR="004D7B73" w:rsidRDefault="004D7B73" w:rsidP="0076386F">
            <w:pPr>
              <w:ind w:left="-135" w:right="1152" w:firstLine="135"/>
              <w:rPr>
                <w:rFonts w:ascii="Century Gothic" w:hAnsi="Century Gothic" w:cs="Arial"/>
                <w:sz w:val="20"/>
              </w:rPr>
            </w:pPr>
          </w:p>
          <w:p w:rsidR="004D7B73" w:rsidRPr="003A5BF7" w:rsidRDefault="004D7B73" w:rsidP="0076386F">
            <w:pPr>
              <w:ind w:left="-135" w:right="-108" w:firstLine="135"/>
              <w:rPr>
                <w:rFonts w:ascii="Century Gothic" w:hAnsi="Century Gothic" w:cs="Arial"/>
                <w:b/>
                <w:sz w:val="20"/>
              </w:rPr>
            </w:pPr>
            <w:r w:rsidRPr="003A5BF7">
              <w:rPr>
                <w:rFonts w:ascii="Century Gothic" w:hAnsi="Century Gothic" w:cs="Arial"/>
                <w:b/>
                <w:sz w:val="20"/>
              </w:rPr>
              <w:t>Codice</w:t>
            </w:r>
          </w:p>
          <w:p w:rsidR="004D7B73" w:rsidRDefault="004D7B73" w:rsidP="0076386F">
            <w:pPr>
              <w:ind w:left="-135" w:right="1152" w:firstLine="135"/>
              <w:rPr>
                <w:rFonts w:ascii="Century Gothic" w:hAnsi="Century Gothic" w:cs="Arial"/>
                <w:sz w:val="20"/>
              </w:rPr>
            </w:pPr>
          </w:p>
        </w:tc>
        <w:tc>
          <w:tcPr>
            <w:tcW w:w="1320" w:type="dxa"/>
          </w:tcPr>
          <w:p w:rsidR="004D7B73" w:rsidRDefault="004D7B73" w:rsidP="0076386F">
            <w:pPr>
              <w:ind w:right="12"/>
              <w:jc w:val="center"/>
              <w:rPr>
                <w:rFonts w:ascii="Century Gothic" w:hAnsi="Century Gothic" w:cs="Arial"/>
                <w:sz w:val="20"/>
              </w:rPr>
            </w:pPr>
          </w:p>
          <w:p w:rsidR="004D7B73" w:rsidRPr="003A5BF7" w:rsidRDefault="004D7B73" w:rsidP="0076386F">
            <w:pPr>
              <w:ind w:right="12"/>
              <w:jc w:val="center"/>
              <w:rPr>
                <w:rFonts w:ascii="Century Gothic" w:hAnsi="Century Gothic" w:cs="Arial"/>
                <w:b/>
                <w:sz w:val="20"/>
              </w:rPr>
            </w:pPr>
            <w:r w:rsidRPr="003A5BF7">
              <w:rPr>
                <w:rFonts w:ascii="Century Gothic" w:hAnsi="Century Gothic" w:cs="Arial"/>
                <w:b/>
                <w:sz w:val="20"/>
              </w:rPr>
              <w:t>Revisione</w:t>
            </w:r>
          </w:p>
        </w:tc>
        <w:tc>
          <w:tcPr>
            <w:tcW w:w="1200" w:type="dxa"/>
          </w:tcPr>
          <w:p w:rsidR="004D7B73" w:rsidRDefault="004D7B73" w:rsidP="0076386F">
            <w:pPr>
              <w:ind w:right="1152"/>
              <w:jc w:val="center"/>
              <w:rPr>
                <w:rFonts w:ascii="Century Gothic" w:hAnsi="Century Gothic" w:cs="Arial"/>
                <w:sz w:val="20"/>
              </w:rPr>
            </w:pPr>
          </w:p>
          <w:p w:rsidR="004D7B73" w:rsidRPr="003A5BF7" w:rsidRDefault="004D7B73" w:rsidP="0076386F">
            <w:pPr>
              <w:ind w:right="12"/>
              <w:jc w:val="center"/>
              <w:rPr>
                <w:rFonts w:ascii="Century Gothic" w:hAnsi="Century Gothic" w:cs="Arial"/>
                <w:b/>
                <w:sz w:val="20"/>
              </w:rPr>
            </w:pPr>
            <w:r w:rsidRPr="003A5BF7">
              <w:rPr>
                <w:rFonts w:ascii="Century Gothic" w:hAnsi="Century Gothic" w:cs="Arial"/>
                <w:b/>
                <w:sz w:val="20"/>
              </w:rPr>
              <w:t>Pagina</w:t>
            </w:r>
          </w:p>
        </w:tc>
      </w:tr>
      <w:tr w:rsidR="004D7B73" w:rsidRPr="00EF084B" w:rsidTr="00852897">
        <w:trPr>
          <w:trHeight w:val="610"/>
        </w:trPr>
        <w:tc>
          <w:tcPr>
            <w:tcW w:w="2508" w:type="dxa"/>
            <w:vMerge/>
            <w:shd w:val="clear" w:color="auto" w:fill="auto"/>
          </w:tcPr>
          <w:p w:rsidR="004D7B73" w:rsidRPr="00EF084B" w:rsidRDefault="004D7B73" w:rsidP="0076386F">
            <w:pPr>
              <w:rPr>
                <w:rFonts w:ascii="Century Gothic" w:hAnsi="Century Gothic" w:cs="Arial"/>
                <w:sz w:val="20"/>
              </w:rPr>
            </w:pPr>
          </w:p>
        </w:tc>
        <w:tc>
          <w:tcPr>
            <w:tcW w:w="3233" w:type="dxa"/>
            <w:shd w:val="clear" w:color="auto" w:fill="auto"/>
          </w:tcPr>
          <w:p w:rsidR="004D7B73" w:rsidRDefault="004D7B73" w:rsidP="0076386F">
            <w:pPr>
              <w:pStyle w:val="M-NormalePagina"/>
              <w:jc w:val="center"/>
              <w:rPr>
                <w:rFonts w:ascii="Century Gothic" w:hAnsi="Century Gothic" w:cs="Arial"/>
                <w:b/>
                <w:sz w:val="20"/>
              </w:rPr>
            </w:pPr>
          </w:p>
          <w:p w:rsidR="004D7B73" w:rsidRDefault="004D7B73" w:rsidP="0076386F">
            <w:pPr>
              <w:pStyle w:val="M-NormalePagina"/>
              <w:jc w:val="center"/>
              <w:rPr>
                <w:rFonts w:ascii="Century Gothic" w:hAnsi="Century Gothic" w:cs="Arial"/>
                <w:b/>
                <w:sz w:val="20"/>
              </w:rPr>
            </w:pPr>
            <w:r>
              <w:rPr>
                <w:rFonts w:ascii="Century Gothic" w:hAnsi="Century Gothic" w:cs="Arial"/>
                <w:b/>
                <w:sz w:val="20"/>
              </w:rPr>
              <w:t xml:space="preserve">Piano Anticorruzione e  trasparenza 2020– 2022 </w:t>
            </w:r>
          </w:p>
          <w:p w:rsidR="004D7B73" w:rsidRPr="00EF084B" w:rsidRDefault="004D7B73" w:rsidP="0076386F">
            <w:pPr>
              <w:pStyle w:val="M-NormalePagina"/>
              <w:jc w:val="center"/>
              <w:rPr>
                <w:rFonts w:ascii="Century Gothic" w:hAnsi="Century Gothic" w:cs="Arial"/>
                <w:sz w:val="20"/>
              </w:rPr>
            </w:pPr>
          </w:p>
        </w:tc>
        <w:tc>
          <w:tcPr>
            <w:tcW w:w="1320" w:type="dxa"/>
          </w:tcPr>
          <w:p w:rsidR="004D7B73" w:rsidRPr="00EF084B" w:rsidRDefault="004D7B73" w:rsidP="0076386F">
            <w:pPr>
              <w:ind w:left="-135" w:firstLine="135"/>
              <w:jc w:val="center"/>
              <w:rPr>
                <w:rFonts w:ascii="Century Gothic" w:hAnsi="Century Gothic" w:cs="Arial"/>
                <w:sz w:val="20"/>
              </w:rPr>
            </w:pPr>
          </w:p>
        </w:tc>
        <w:tc>
          <w:tcPr>
            <w:tcW w:w="1320" w:type="dxa"/>
          </w:tcPr>
          <w:p w:rsidR="004D7B73" w:rsidRDefault="004D7B73" w:rsidP="0076386F">
            <w:pPr>
              <w:jc w:val="center"/>
              <w:rPr>
                <w:rFonts w:ascii="Century Gothic" w:hAnsi="Century Gothic" w:cs="Arial"/>
                <w:sz w:val="20"/>
              </w:rPr>
            </w:pPr>
          </w:p>
          <w:p w:rsidR="004D7B73" w:rsidRPr="00EF084B" w:rsidRDefault="004D7B73" w:rsidP="0076386F">
            <w:pPr>
              <w:jc w:val="center"/>
              <w:rPr>
                <w:rFonts w:ascii="Century Gothic" w:hAnsi="Century Gothic" w:cs="Arial"/>
                <w:sz w:val="20"/>
              </w:rPr>
            </w:pPr>
            <w:r>
              <w:rPr>
                <w:rFonts w:ascii="Century Gothic" w:hAnsi="Century Gothic" w:cs="Arial"/>
                <w:sz w:val="20"/>
              </w:rPr>
              <w:t>7°</w:t>
            </w:r>
          </w:p>
        </w:tc>
        <w:tc>
          <w:tcPr>
            <w:tcW w:w="1200" w:type="dxa"/>
          </w:tcPr>
          <w:p w:rsidR="004D7B73" w:rsidRDefault="004D7B73" w:rsidP="0076386F">
            <w:pPr>
              <w:jc w:val="center"/>
              <w:rPr>
                <w:rFonts w:ascii="Century Gothic" w:hAnsi="Century Gothic" w:cs="Arial"/>
                <w:sz w:val="20"/>
              </w:rPr>
            </w:pPr>
          </w:p>
          <w:p w:rsidR="004D7B73" w:rsidRDefault="004D7B73" w:rsidP="0076386F">
            <w:pPr>
              <w:jc w:val="center"/>
              <w:rPr>
                <w:rFonts w:ascii="Century Gothic" w:hAnsi="Century Gothic" w:cs="Arial"/>
                <w:sz w:val="20"/>
              </w:rPr>
            </w:pPr>
          </w:p>
          <w:p w:rsidR="004D7B73" w:rsidRPr="00417330" w:rsidRDefault="004D7B73" w:rsidP="0076386F">
            <w:pPr>
              <w:rPr>
                <w:rFonts w:ascii="Century Gothic" w:hAnsi="Century Gothic" w:cs="Arial"/>
                <w:sz w:val="20"/>
              </w:rPr>
            </w:pPr>
          </w:p>
        </w:tc>
      </w:tr>
    </w:tbl>
    <w:p w:rsidR="004D7B73" w:rsidRDefault="004D7B73" w:rsidP="004D7B73"/>
    <w:p w:rsidR="004D7B73" w:rsidRDefault="004D7B73" w:rsidP="004D7B73"/>
    <w:p w:rsidR="004D7B73" w:rsidRPr="00A6457A" w:rsidRDefault="004D7B73" w:rsidP="004D7B73">
      <w:pPr>
        <w:pStyle w:val="Titolo1"/>
        <w:shd w:val="clear" w:color="auto" w:fill="auto"/>
        <w:ind w:right="720"/>
        <w:jc w:val="left"/>
        <w:rPr>
          <w:color w:val="auto"/>
          <w:sz w:val="24"/>
          <w:szCs w:val="24"/>
        </w:rPr>
      </w:pPr>
      <w:r w:rsidRPr="00A6457A">
        <w:rPr>
          <w:color w:val="auto"/>
          <w:sz w:val="24"/>
          <w:szCs w:val="24"/>
        </w:rPr>
        <w:t xml:space="preserve">    </w:t>
      </w:r>
      <w:bookmarkStart w:id="63" w:name="_Toc30496652"/>
      <w:r w:rsidRPr="00A6457A">
        <w:rPr>
          <w:color w:val="auto"/>
          <w:sz w:val="24"/>
          <w:szCs w:val="24"/>
        </w:rPr>
        <w:t>ALLEGATI AL PIANO ANTICORRUZIONE TRASPARENZA 2019 – 2021</w:t>
      </w:r>
      <w:bookmarkEnd w:id="63"/>
      <w:r w:rsidRPr="00A6457A">
        <w:rPr>
          <w:color w:val="auto"/>
          <w:sz w:val="24"/>
          <w:szCs w:val="24"/>
        </w:rPr>
        <w:t xml:space="preserve"> </w:t>
      </w:r>
    </w:p>
    <w:p w:rsidR="00192FDE" w:rsidRDefault="00192FDE" w:rsidP="006262F5">
      <w:pPr>
        <w:rPr>
          <w:rFonts w:ascii="Calibri" w:hAnsi="Calibri"/>
        </w:rPr>
      </w:pPr>
    </w:p>
    <w:p w:rsidR="00192FDE" w:rsidRPr="00192FDE" w:rsidRDefault="00192FDE" w:rsidP="00192FDE">
      <w:pPr>
        <w:jc w:val="center"/>
        <w:rPr>
          <w:rFonts w:ascii="Calibri" w:hAnsi="Calibri"/>
          <w:b/>
          <w:color w:val="0000FF"/>
          <w:sz w:val="96"/>
          <w:szCs w:val="96"/>
        </w:rPr>
      </w:pPr>
      <w:r w:rsidRPr="00192FDE">
        <w:rPr>
          <w:rFonts w:ascii="Calibri" w:hAnsi="Calibri"/>
          <w:b/>
          <w:color w:val="0000FF"/>
          <w:sz w:val="96"/>
          <w:szCs w:val="96"/>
        </w:rPr>
        <w:t>ALLEGATI AL PIANO</w:t>
      </w:r>
    </w:p>
    <w:p w:rsidR="004F70DF" w:rsidRDefault="004F70DF" w:rsidP="006262F5">
      <w:pPr>
        <w:rPr>
          <w:rFonts w:ascii="Calibri" w:hAnsi="Calibri"/>
        </w:rPr>
      </w:pPr>
    </w:p>
    <w:p w:rsidR="00192FDE" w:rsidRDefault="00192FDE" w:rsidP="006262F5">
      <w:pPr>
        <w:rPr>
          <w:rFonts w:ascii="Calibri" w:hAnsi="Calibri"/>
        </w:rPr>
      </w:pPr>
    </w:p>
    <w:p w:rsidR="004F70DF" w:rsidRPr="004F70DF" w:rsidRDefault="004F70DF" w:rsidP="004F70DF">
      <w:pPr>
        <w:pStyle w:val="Titolo2"/>
        <w:shd w:val="clear" w:color="auto" w:fill="CCFFFF"/>
        <w:ind w:left="840" w:right="836" w:firstLine="0"/>
        <w:jc w:val="left"/>
        <w:rPr>
          <w:sz w:val="28"/>
          <w:szCs w:val="28"/>
          <w:shd w:val="clear" w:color="auto" w:fill="CCFFFF"/>
        </w:rPr>
      </w:pPr>
      <w:r w:rsidRPr="006262F5">
        <w:rPr>
          <w:sz w:val="22"/>
          <w:shd w:val="clear" w:color="auto" w:fill="CCFFFF"/>
        </w:rPr>
        <w:t xml:space="preserve">  </w:t>
      </w:r>
      <w:bookmarkStart w:id="64" w:name="_Toc30496653"/>
      <w:r w:rsidRPr="004F70DF">
        <w:rPr>
          <w:sz w:val="28"/>
          <w:szCs w:val="28"/>
          <w:shd w:val="clear" w:color="auto" w:fill="CCFFFF"/>
        </w:rPr>
        <w:t>ALLEGATO A) - Catalogo dei processi 2019 : schede di analisi complete e “</w:t>
      </w:r>
      <w:r>
        <w:rPr>
          <w:sz w:val="28"/>
          <w:szCs w:val="28"/>
          <w:shd w:val="clear" w:color="auto" w:fill="CCFFFF"/>
        </w:rPr>
        <w:t>R</w:t>
      </w:r>
      <w:r w:rsidRPr="004F70DF">
        <w:rPr>
          <w:sz w:val="28"/>
          <w:szCs w:val="28"/>
          <w:shd w:val="clear" w:color="auto" w:fill="CCFFFF"/>
        </w:rPr>
        <w:t>egistro dei rischi”</w:t>
      </w:r>
      <w:bookmarkEnd w:id="64"/>
      <w:r w:rsidRPr="004F70DF">
        <w:rPr>
          <w:sz w:val="28"/>
          <w:szCs w:val="28"/>
          <w:shd w:val="clear" w:color="auto" w:fill="CCFFFF"/>
        </w:rPr>
        <w:t xml:space="preserve"> </w:t>
      </w:r>
    </w:p>
    <w:p w:rsidR="006262F5" w:rsidRPr="006262F5" w:rsidRDefault="00F57574" w:rsidP="006262F5">
      <w:pPr>
        <w:rPr>
          <w:rFonts w:ascii="Calibri" w:hAnsi="Calibri"/>
        </w:rPr>
      </w:pPr>
      <w:r w:rsidRPr="006262F5">
        <w:rPr>
          <w:rFonts w:ascii="Calibri" w:hAnsi="Calibri"/>
        </w:rPr>
        <w:t xml:space="preserve"> </w:t>
      </w:r>
    </w:p>
    <w:p w:rsidR="006262F5" w:rsidRPr="006262F5" w:rsidRDefault="006262F5" w:rsidP="006262F5">
      <w:pPr>
        <w:rPr>
          <w:rFonts w:ascii="Calibri" w:hAnsi="Calibri"/>
        </w:rPr>
      </w:pPr>
    </w:p>
    <w:p w:rsidR="00F57574" w:rsidRPr="004F70DF" w:rsidRDefault="00F57574" w:rsidP="004F70DF">
      <w:pPr>
        <w:pStyle w:val="Titolo2"/>
        <w:shd w:val="clear" w:color="auto" w:fill="CCFFFF"/>
        <w:ind w:left="840" w:right="836" w:firstLine="12"/>
        <w:jc w:val="left"/>
        <w:rPr>
          <w:sz w:val="28"/>
          <w:szCs w:val="28"/>
          <w:shd w:val="clear" w:color="auto" w:fill="CCFFFF"/>
        </w:rPr>
      </w:pPr>
      <w:bookmarkStart w:id="65" w:name="_Toc30496654"/>
      <w:r w:rsidRPr="004F70DF">
        <w:rPr>
          <w:sz w:val="28"/>
          <w:szCs w:val="28"/>
          <w:shd w:val="clear" w:color="auto" w:fill="CCFFFF"/>
        </w:rPr>
        <w:t>ALLEGATO B)</w:t>
      </w:r>
      <w:r w:rsidR="006262F5" w:rsidRPr="004F70DF">
        <w:rPr>
          <w:sz w:val="28"/>
          <w:szCs w:val="28"/>
          <w:shd w:val="clear" w:color="auto" w:fill="CCFFFF"/>
        </w:rPr>
        <w:t xml:space="preserve"> - </w:t>
      </w:r>
      <w:r w:rsidRPr="004F70DF">
        <w:rPr>
          <w:sz w:val="28"/>
          <w:szCs w:val="28"/>
          <w:shd w:val="clear" w:color="auto" w:fill="CCFFFF"/>
        </w:rPr>
        <w:t>Tabelle di pubblicazione dei dati obbligatorio suddivise per  Dipartimento e strutture</w:t>
      </w:r>
      <w:bookmarkEnd w:id="65"/>
      <w:r w:rsidRPr="004F70DF">
        <w:rPr>
          <w:sz w:val="28"/>
          <w:szCs w:val="28"/>
          <w:shd w:val="clear" w:color="auto" w:fill="CCFFFF"/>
        </w:rPr>
        <w:t xml:space="preserve"> </w:t>
      </w:r>
    </w:p>
    <w:p w:rsidR="00377D5B" w:rsidRPr="006262F5" w:rsidRDefault="00377D5B" w:rsidP="00D677C5">
      <w:pPr>
        <w:widowControl w:val="0"/>
        <w:autoSpaceDE w:val="0"/>
        <w:autoSpaceDN w:val="0"/>
        <w:adjustRightInd w:val="0"/>
        <w:spacing w:line="266" w:lineRule="exact"/>
        <w:ind w:right="-120"/>
        <w:rPr>
          <w:rFonts w:ascii="Calibri" w:hAnsi="Calibri" w:cs="Arial"/>
          <w:sz w:val="22"/>
          <w:szCs w:val="22"/>
        </w:rPr>
      </w:pPr>
    </w:p>
    <w:p w:rsidR="00D576CF" w:rsidRPr="00395087" w:rsidRDefault="00D576CF" w:rsidP="00D677C5">
      <w:pPr>
        <w:widowControl w:val="0"/>
        <w:autoSpaceDE w:val="0"/>
        <w:autoSpaceDN w:val="0"/>
        <w:adjustRightInd w:val="0"/>
        <w:spacing w:line="266" w:lineRule="exact"/>
        <w:ind w:right="-120"/>
        <w:rPr>
          <w:rFonts w:ascii="Calibri" w:hAnsi="Calibri" w:cs="Arial"/>
          <w:sz w:val="22"/>
          <w:szCs w:val="22"/>
        </w:rPr>
      </w:pPr>
    </w:p>
    <w:p w:rsidR="00377D5B" w:rsidRDefault="00377D5B" w:rsidP="00D677C5">
      <w:pPr>
        <w:widowControl w:val="0"/>
        <w:autoSpaceDE w:val="0"/>
        <w:autoSpaceDN w:val="0"/>
        <w:adjustRightInd w:val="0"/>
        <w:spacing w:line="266" w:lineRule="exact"/>
        <w:ind w:right="-120"/>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377D5B">
      <w:pPr>
        <w:widowControl w:val="0"/>
        <w:autoSpaceDE w:val="0"/>
        <w:autoSpaceDN w:val="0"/>
        <w:adjustRightInd w:val="0"/>
        <w:spacing w:line="266" w:lineRule="exact"/>
        <w:rPr>
          <w:rFonts w:ascii="Calibri" w:hAnsi="Calibri" w:cs="Arial"/>
          <w:sz w:val="22"/>
          <w:szCs w:val="22"/>
        </w:rPr>
      </w:pPr>
    </w:p>
    <w:p w:rsidR="00377D5B" w:rsidRDefault="00377D5B" w:rsidP="00AD66AD">
      <w:pPr>
        <w:spacing w:line="360" w:lineRule="auto"/>
        <w:rPr>
          <w:rFonts w:ascii="Calibri" w:hAnsi="Calibri" w:cs="Arial"/>
          <w:color w:val="303030"/>
          <w:sz w:val="22"/>
          <w:szCs w:val="22"/>
        </w:rPr>
      </w:pPr>
    </w:p>
    <w:p w:rsidR="00377D5B" w:rsidRPr="004E735B" w:rsidRDefault="00377D5B" w:rsidP="00AD66AD">
      <w:pPr>
        <w:spacing w:line="360" w:lineRule="auto"/>
        <w:rPr>
          <w:rFonts w:ascii="Calibri" w:hAnsi="Calibri" w:cs="Arial"/>
          <w:color w:val="303030"/>
          <w:sz w:val="22"/>
          <w:szCs w:val="22"/>
        </w:rPr>
      </w:pPr>
    </w:p>
    <w:sectPr w:rsidR="00377D5B" w:rsidRPr="004E735B" w:rsidSect="00C97416">
      <w:headerReference w:type="even" r:id="rId31"/>
      <w:headerReference w:type="default" r:id="rId32"/>
      <w:footerReference w:type="even" r:id="rId33"/>
      <w:footerReference w:type="default" r:id="rId34"/>
      <w:headerReference w:type="first" r:id="rId35"/>
      <w:pgSz w:w="11906" w:h="16838" w:code="9"/>
      <w:pgMar w:top="907" w:right="868" w:bottom="244" w:left="1202" w:header="567" w:footer="56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AF5" w:rsidRDefault="00234AF5">
      <w:r>
        <w:separator/>
      </w:r>
    </w:p>
  </w:endnote>
  <w:endnote w:type="continuationSeparator" w:id="0">
    <w:p w:rsidR="00234AF5" w:rsidRDefault="00234A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UnicodeMS">
    <w:altName w:val="Malgun Gothic"/>
    <w:panose1 w:val="00000000000000000000"/>
    <w:charset w:val="81"/>
    <w:family w:val="swiss"/>
    <w:notTrueType/>
    <w:pitch w:val="default"/>
    <w:sig w:usb0="00000001" w:usb1="09060000" w:usb2="00000010" w:usb3="00000000" w:csb0="00080000" w:csb1="00000000"/>
  </w:font>
  <w:font w:name="FranklinGothic-Book">
    <w:panose1 w:val="00000000000000000000"/>
    <w:charset w:val="00"/>
    <w:family w:val="auto"/>
    <w:notTrueType/>
    <w:pitch w:val="default"/>
    <w:sig w:usb0="00000003" w:usb1="00000000" w:usb2="00000000" w:usb3="00000000" w:csb0="00000001" w:csb1="00000000"/>
  </w:font>
  <w:font w:name="FranklinGothic-Heavy">
    <w:panose1 w:val="00000000000000000000"/>
    <w:charset w:val="00"/>
    <w:family w:val="swiss"/>
    <w:notTrueType/>
    <w:pitch w:val="default"/>
    <w:sig w:usb0="00000003" w:usb1="00000000" w:usb2="00000000" w:usb3="00000000" w:csb0="00000001" w:csb1="00000000"/>
  </w:font>
  <w:font w:name="OpenSans-Extrabold">
    <w:panose1 w:val="00000000000000000000"/>
    <w:charset w:val="00"/>
    <w:family w:val="swiss"/>
    <w:notTrueType/>
    <w:pitch w:val="default"/>
    <w:sig w:usb0="00000003" w:usb1="00000000" w:usb2="00000000" w:usb3="00000000" w:csb0="00000001" w:csb1="00000000"/>
  </w:font>
  <w:font w:name="Capsuula">
    <w:altName w:val="Capsuula"/>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LucidaSansUnicode">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B8" w:rsidRDefault="00B239B8" w:rsidP="007533D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239B8" w:rsidRDefault="00B239B8" w:rsidP="00B9788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B8" w:rsidRPr="00DE5723" w:rsidRDefault="00B239B8" w:rsidP="007533D5">
    <w:pPr>
      <w:pStyle w:val="Pidipagina"/>
      <w:ind w:right="360"/>
      <w:jc w:val="center"/>
      <w:rPr>
        <w:rFonts w:ascii="Calibri" w:hAnsi="Calibri"/>
        <w:i/>
        <w:sz w:val="20"/>
      </w:rPr>
    </w:pPr>
    <w:r w:rsidRPr="00DE5723">
      <w:rPr>
        <w:rStyle w:val="Numeropagina"/>
        <w:rFonts w:ascii="Calibri" w:hAnsi="Calibri"/>
        <w:i/>
        <w:sz w:val="20"/>
      </w:rPr>
      <w:t xml:space="preserve">                                                                                                                                                                    Pagina </w:t>
    </w:r>
    <w:r w:rsidRPr="00DE5723">
      <w:rPr>
        <w:rStyle w:val="Numeropagina"/>
        <w:rFonts w:ascii="Calibri" w:hAnsi="Calibri"/>
        <w:i/>
        <w:sz w:val="20"/>
      </w:rPr>
      <w:fldChar w:fldCharType="begin"/>
    </w:r>
    <w:r w:rsidRPr="00DE5723">
      <w:rPr>
        <w:rStyle w:val="Numeropagina"/>
        <w:rFonts w:ascii="Calibri" w:hAnsi="Calibri"/>
        <w:i/>
        <w:sz w:val="20"/>
      </w:rPr>
      <w:instrText xml:space="preserve"> PAGE </w:instrText>
    </w:r>
    <w:r w:rsidRPr="00DE5723">
      <w:rPr>
        <w:rStyle w:val="Numeropagina"/>
        <w:rFonts w:ascii="Calibri" w:hAnsi="Calibri"/>
        <w:i/>
        <w:sz w:val="20"/>
      </w:rPr>
      <w:fldChar w:fldCharType="separate"/>
    </w:r>
    <w:r w:rsidR="0086593B">
      <w:rPr>
        <w:rStyle w:val="Numeropagina"/>
        <w:rFonts w:ascii="Calibri" w:hAnsi="Calibri"/>
        <w:i/>
        <w:noProof/>
        <w:sz w:val="20"/>
      </w:rPr>
      <w:t>57</w:t>
    </w:r>
    <w:r w:rsidRPr="00DE5723">
      <w:rPr>
        <w:rStyle w:val="Numeropagina"/>
        <w:rFonts w:ascii="Calibri" w:hAnsi="Calibri"/>
        <w:i/>
        <w:sz w:val="20"/>
      </w:rPr>
      <w:fldChar w:fldCharType="end"/>
    </w:r>
    <w:r w:rsidRPr="00DE5723">
      <w:rPr>
        <w:rStyle w:val="Numeropagina"/>
        <w:rFonts w:ascii="Calibri" w:hAnsi="Calibri"/>
        <w:i/>
        <w:sz w:val="20"/>
      </w:rPr>
      <w:t xml:space="preserve"> di </w:t>
    </w:r>
    <w:r w:rsidRPr="00DE5723">
      <w:rPr>
        <w:rStyle w:val="Numeropagina"/>
        <w:rFonts w:ascii="Calibri" w:hAnsi="Calibri"/>
        <w:i/>
        <w:sz w:val="20"/>
      </w:rPr>
      <w:fldChar w:fldCharType="begin"/>
    </w:r>
    <w:r w:rsidRPr="00DE5723">
      <w:rPr>
        <w:rStyle w:val="Numeropagina"/>
        <w:rFonts w:ascii="Calibri" w:hAnsi="Calibri"/>
        <w:i/>
        <w:sz w:val="20"/>
      </w:rPr>
      <w:instrText xml:space="preserve"> NUMPAGES </w:instrText>
    </w:r>
    <w:r w:rsidRPr="00DE5723">
      <w:rPr>
        <w:rStyle w:val="Numeropagina"/>
        <w:rFonts w:ascii="Calibri" w:hAnsi="Calibri"/>
        <w:i/>
        <w:sz w:val="20"/>
      </w:rPr>
      <w:fldChar w:fldCharType="separate"/>
    </w:r>
    <w:r w:rsidR="0086593B">
      <w:rPr>
        <w:rStyle w:val="Numeropagina"/>
        <w:rFonts w:ascii="Calibri" w:hAnsi="Calibri"/>
        <w:i/>
        <w:noProof/>
        <w:sz w:val="20"/>
      </w:rPr>
      <w:t>57</w:t>
    </w:r>
    <w:r w:rsidRPr="00DE5723">
      <w:rPr>
        <w:rStyle w:val="Numeropagina"/>
        <w:rFonts w:ascii="Calibri" w:hAnsi="Calibri"/>
        <w: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AF5" w:rsidRDefault="00234AF5">
      <w:r>
        <w:separator/>
      </w:r>
    </w:p>
  </w:footnote>
  <w:footnote w:type="continuationSeparator" w:id="0">
    <w:p w:rsidR="00234AF5" w:rsidRDefault="00234A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B8" w:rsidRDefault="00B239B8">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B8" w:rsidRDefault="00B239B8">
    <w:pPr>
      <w:pStyle w:val="Intestazione"/>
      <w:jc w:val="both"/>
      <w:rPr>
        <w:sz w:val="16"/>
        <w:szCs w:val="16"/>
      </w:rPr>
    </w:pPr>
    <w:r>
      <w:rPr>
        <w:rFonts w:ascii="Arial Narrow" w:hAnsi="Arial Narrow"/>
        <w:b/>
        <w:sz w:val="52"/>
        <w:szCs w:val="52"/>
      </w:rPr>
      <w:t xml:space="preserve">                                                                   </w:t>
    </w:r>
    <w:r w:rsidR="0086593B">
      <w:rPr>
        <w:noProof/>
      </w:rPr>
      <w:drawing>
        <wp:inline distT="0" distB="0" distL="0" distR="0">
          <wp:extent cx="933450" cy="438150"/>
          <wp:effectExtent l="19050" t="0" r="0" b="0"/>
          <wp:docPr id="24" name="Immagine 24"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AUSL Toscana centro2"/>
                  <pic:cNvPicPr>
                    <a:picLocks noChangeAspect="1" noChangeArrowheads="1"/>
                  </pic:cNvPicPr>
                </pic:nvPicPr>
                <pic:blipFill>
                  <a:blip r:embed="rId1"/>
                  <a:srcRect/>
                  <a:stretch>
                    <a:fillRect/>
                  </a:stretch>
                </pic:blipFill>
                <pic:spPr bwMode="auto">
                  <a:xfrm>
                    <a:off x="0" y="0"/>
                    <a:ext cx="933450" cy="438150"/>
                  </a:xfrm>
                  <a:prstGeom prst="rect">
                    <a:avLst/>
                  </a:prstGeom>
                  <a:noFill/>
                  <a:ln w="9525">
                    <a:noFill/>
                    <a:miter lim="800000"/>
                    <a:headEnd/>
                    <a:tailEnd/>
                  </a:ln>
                </pic:spPr>
              </pic:pic>
            </a:graphicData>
          </a:graphic>
        </wp:inline>
      </w:drawing>
    </w:r>
    <w:r>
      <w:rPr>
        <w:rFonts w:ascii="Arial Narrow" w:hAnsi="Arial Narrow"/>
        <w:b/>
        <w:sz w:val="52"/>
        <w:szCs w:val="52"/>
      </w:rPr>
      <w:t xml:space="preserve">                                                      </w:t>
    </w:r>
  </w:p>
  <w:p w:rsidR="00B239B8" w:rsidRDefault="00B239B8">
    <w:pPr>
      <w:pStyle w:val="Intestazione"/>
      <w:jc w:val="both"/>
      <w:rPr>
        <w:sz w:val="16"/>
        <w:szCs w:val="16"/>
      </w:rPr>
    </w:pPr>
  </w:p>
  <w:p w:rsidR="00B239B8" w:rsidRDefault="00B239B8">
    <w:pPr>
      <w:pStyle w:val="Intestazione"/>
      <w:jc w:val="both"/>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text" w:horzAnchor="margin" w:tblpY="1"/>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8"/>
      <w:gridCol w:w="3233"/>
      <w:gridCol w:w="1320"/>
      <w:gridCol w:w="1320"/>
      <w:gridCol w:w="1200"/>
    </w:tblGrid>
    <w:tr w:rsidR="00B239B8" w:rsidRPr="00EF084B" w:rsidTr="003A5BF7">
      <w:trPr>
        <w:trHeight w:val="293"/>
      </w:trPr>
      <w:tc>
        <w:tcPr>
          <w:tcW w:w="2508" w:type="dxa"/>
          <w:vMerge w:val="restart"/>
          <w:shd w:val="clear" w:color="auto" w:fill="auto"/>
          <w:vAlign w:val="center"/>
        </w:tcPr>
        <w:p w:rsidR="00B239B8" w:rsidRPr="003F11D0" w:rsidRDefault="00B239B8" w:rsidP="00396E63">
          <w:pPr>
            <w:jc w:val="center"/>
            <w:rPr>
              <w:rFonts w:ascii="Century Gothic" w:hAnsi="Century Gothic" w:cs="Arial"/>
              <w:sz w:val="20"/>
            </w:rPr>
          </w:pPr>
        </w:p>
        <w:p w:rsidR="00B239B8" w:rsidRPr="003F11D0" w:rsidRDefault="0086593B" w:rsidP="00396E63">
          <w:pPr>
            <w:jc w:val="center"/>
            <w:rPr>
              <w:rFonts w:ascii="Century Gothic" w:hAnsi="Century Gothic" w:cs="Arial"/>
              <w:sz w:val="20"/>
            </w:rPr>
          </w:pPr>
          <w:r>
            <w:rPr>
              <w:noProof/>
            </w:rPr>
            <w:drawing>
              <wp:inline distT="0" distB="0" distL="0" distR="0">
                <wp:extent cx="1047750" cy="609600"/>
                <wp:effectExtent l="19050" t="0" r="0" b="0"/>
                <wp:docPr id="25" name="Immagine 25"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AUSL Toscana centro2"/>
                        <pic:cNvPicPr>
                          <a:picLocks noChangeAspect="1" noChangeArrowheads="1"/>
                        </pic:cNvPicPr>
                      </pic:nvPicPr>
                      <pic:blipFill>
                        <a:blip r:embed="rId1"/>
                        <a:srcRect/>
                        <a:stretch>
                          <a:fillRect/>
                        </a:stretch>
                      </pic:blipFill>
                      <pic:spPr bwMode="auto">
                        <a:xfrm>
                          <a:off x="0" y="0"/>
                          <a:ext cx="1047750" cy="609600"/>
                        </a:xfrm>
                        <a:prstGeom prst="rect">
                          <a:avLst/>
                        </a:prstGeom>
                        <a:noFill/>
                        <a:ln w="9525">
                          <a:noFill/>
                          <a:miter lim="800000"/>
                          <a:headEnd/>
                          <a:tailEnd/>
                        </a:ln>
                      </pic:spPr>
                    </pic:pic>
                  </a:graphicData>
                </a:graphic>
              </wp:inline>
            </w:drawing>
          </w:r>
        </w:p>
      </w:tc>
      <w:tc>
        <w:tcPr>
          <w:tcW w:w="3233" w:type="dxa"/>
          <w:shd w:val="clear" w:color="auto" w:fill="auto"/>
          <w:vAlign w:val="center"/>
        </w:tcPr>
        <w:p w:rsidR="00B239B8" w:rsidRPr="003F11D0" w:rsidRDefault="00B239B8" w:rsidP="00CF5889">
          <w:pPr>
            <w:ind w:right="72"/>
            <w:jc w:val="center"/>
            <w:rPr>
              <w:rFonts w:ascii="Century Gothic" w:hAnsi="Century Gothic" w:cs="Arial"/>
              <w:sz w:val="20"/>
            </w:rPr>
          </w:pPr>
          <w:r>
            <w:rPr>
              <w:rFonts w:ascii="Century Gothic" w:hAnsi="Century Gothic" w:cs="Arial"/>
              <w:b/>
              <w:sz w:val="20"/>
            </w:rPr>
            <w:t xml:space="preserve">Responsabile Anticorruzione e trasparenza </w:t>
          </w:r>
        </w:p>
      </w:tc>
      <w:tc>
        <w:tcPr>
          <w:tcW w:w="1320" w:type="dxa"/>
        </w:tcPr>
        <w:p w:rsidR="00B239B8" w:rsidRDefault="00B239B8" w:rsidP="003A5BF7">
          <w:pPr>
            <w:ind w:left="-135" w:right="1152" w:firstLine="135"/>
            <w:rPr>
              <w:rFonts w:ascii="Century Gothic" w:hAnsi="Century Gothic" w:cs="Arial"/>
              <w:sz w:val="20"/>
            </w:rPr>
          </w:pPr>
        </w:p>
        <w:p w:rsidR="00B239B8" w:rsidRPr="003A5BF7" w:rsidRDefault="00B239B8" w:rsidP="003A5BF7">
          <w:pPr>
            <w:ind w:left="-135" w:right="-108" w:firstLine="135"/>
            <w:rPr>
              <w:rFonts w:ascii="Century Gothic" w:hAnsi="Century Gothic" w:cs="Arial"/>
              <w:b/>
              <w:sz w:val="20"/>
            </w:rPr>
          </w:pPr>
          <w:r w:rsidRPr="003A5BF7">
            <w:rPr>
              <w:rFonts w:ascii="Century Gothic" w:hAnsi="Century Gothic" w:cs="Arial"/>
              <w:b/>
              <w:sz w:val="20"/>
            </w:rPr>
            <w:t>Codice</w:t>
          </w:r>
        </w:p>
        <w:p w:rsidR="00B239B8" w:rsidRDefault="00B239B8" w:rsidP="003A5BF7">
          <w:pPr>
            <w:ind w:left="-135" w:right="1152" w:firstLine="135"/>
            <w:rPr>
              <w:rFonts w:ascii="Century Gothic" w:hAnsi="Century Gothic" w:cs="Arial"/>
              <w:sz w:val="20"/>
            </w:rPr>
          </w:pPr>
        </w:p>
      </w:tc>
      <w:tc>
        <w:tcPr>
          <w:tcW w:w="1320" w:type="dxa"/>
        </w:tcPr>
        <w:p w:rsidR="00B239B8" w:rsidRDefault="00B239B8" w:rsidP="003A5BF7">
          <w:pPr>
            <w:ind w:right="12"/>
            <w:jc w:val="center"/>
            <w:rPr>
              <w:rFonts w:ascii="Century Gothic" w:hAnsi="Century Gothic" w:cs="Arial"/>
              <w:sz w:val="20"/>
            </w:rPr>
          </w:pPr>
        </w:p>
        <w:p w:rsidR="00B239B8" w:rsidRPr="003A5BF7" w:rsidRDefault="00B239B8" w:rsidP="003A5BF7">
          <w:pPr>
            <w:ind w:right="12"/>
            <w:jc w:val="center"/>
            <w:rPr>
              <w:rFonts w:ascii="Century Gothic" w:hAnsi="Century Gothic" w:cs="Arial"/>
              <w:b/>
              <w:sz w:val="20"/>
            </w:rPr>
          </w:pPr>
          <w:r w:rsidRPr="003A5BF7">
            <w:rPr>
              <w:rFonts w:ascii="Century Gothic" w:hAnsi="Century Gothic" w:cs="Arial"/>
              <w:b/>
              <w:sz w:val="20"/>
            </w:rPr>
            <w:t>Revisione</w:t>
          </w:r>
        </w:p>
      </w:tc>
      <w:tc>
        <w:tcPr>
          <w:tcW w:w="1200" w:type="dxa"/>
        </w:tcPr>
        <w:p w:rsidR="00B239B8" w:rsidRDefault="00B239B8" w:rsidP="003A5BF7">
          <w:pPr>
            <w:ind w:right="1152"/>
            <w:jc w:val="center"/>
            <w:rPr>
              <w:rFonts w:ascii="Century Gothic" w:hAnsi="Century Gothic" w:cs="Arial"/>
              <w:sz w:val="20"/>
            </w:rPr>
          </w:pPr>
        </w:p>
        <w:p w:rsidR="00B239B8" w:rsidRPr="003A5BF7" w:rsidRDefault="00B239B8" w:rsidP="003A5BF7">
          <w:pPr>
            <w:ind w:right="12"/>
            <w:jc w:val="center"/>
            <w:rPr>
              <w:rFonts w:ascii="Century Gothic" w:hAnsi="Century Gothic" w:cs="Arial"/>
              <w:b/>
              <w:sz w:val="20"/>
            </w:rPr>
          </w:pPr>
          <w:r w:rsidRPr="003A5BF7">
            <w:rPr>
              <w:rFonts w:ascii="Century Gothic" w:hAnsi="Century Gothic" w:cs="Arial"/>
              <w:b/>
              <w:sz w:val="20"/>
            </w:rPr>
            <w:t>Pagina</w:t>
          </w:r>
        </w:p>
      </w:tc>
    </w:tr>
    <w:tr w:rsidR="00B239B8" w:rsidRPr="00EF084B" w:rsidTr="003A5BF7">
      <w:trPr>
        <w:trHeight w:val="610"/>
      </w:trPr>
      <w:tc>
        <w:tcPr>
          <w:tcW w:w="2508" w:type="dxa"/>
          <w:vMerge/>
          <w:shd w:val="clear" w:color="auto" w:fill="auto"/>
        </w:tcPr>
        <w:p w:rsidR="00B239B8" w:rsidRPr="00EF084B" w:rsidRDefault="00B239B8" w:rsidP="00396E63">
          <w:pPr>
            <w:rPr>
              <w:rFonts w:ascii="Century Gothic" w:hAnsi="Century Gothic" w:cs="Arial"/>
              <w:sz w:val="20"/>
            </w:rPr>
          </w:pPr>
        </w:p>
      </w:tc>
      <w:tc>
        <w:tcPr>
          <w:tcW w:w="3233" w:type="dxa"/>
          <w:shd w:val="clear" w:color="auto" w:fill="auto"/>
        </w:tcPr>
        <w:p w:rsidR="00B239B8" w:rsidRDefault="00B239B8" w:rsidP="00396E63">
          <w:pPr>
            <w:pStyle w:val="M-NormalePagina"/>
            <w:jc w:val="center"/>
            <w:rPr>
              <w:rFonts w:ascii="Century Gothic" w:hAnsi="Century Gothic" w:cs="Arial"/>
              <w:b/>
              <w:sz w:val="20"/>
            </w:rPr>
          </w:pPr>
        </w:p>
        <w:p w:rsidR="00B239B8" w:rsidRDefault="00B239B8" w:rsidP="00396E63">
          <w:pPr>
            <w:pStyle w:val="M-NormalePagina"/>
            <w:jc w:val="center"/>
            <w:rPr>
              <w:rFonts w:ascii="Century Gothic" w:hAnsi="Century Gothic" w:cs="Arial"/>
              <w:b/>
              <w:sz w:val="20"/>
            </w:rPr>
          </w:pPr>
          <w:r>
            <w:rPr>
              <w:rFonts w:ascii="Century Gothic" w:hAnsi="Century Gothic" w:cs="Arial"/>
              <w:b/>
              <w:sz w:val="20"/>
            </w:rPr>
            <w:t xml:space="preserve">Piano Anticorruzione e  trasparenza 2020– 2022 </w:t>
          </w:r>
        </w:p>
        <w:p w:rsidR="00B239B8" w:rsidRPr="00EF084B" w:rsidRDefault="00B239B8" w:rsidP="00CF5889">
          <w:pPr>
            <w:pStyle w:val="M-NormalePagina"/>
            <w:jc w:val="center"/>
            <w:rPr>
              <w:rFonts w:ascii="Century Gothic" w:hAnsi="Century Gothic" w:cs="Arial"/>
              <w:sz w:val="20"/>
            </w:rPr>
          </w:pPr>
        </w:p>
      </w:tc>
      <w:tc>
        <w:tcPr>
          <w:tcW w:w="1320" w:type="dxa"/>
        </w:tcPr>
        <w:p w:rsidR="00B239B8" w:rsidRPr="00EF084B" w:rsidRDefault="00B239B8" w:rsidP="003A5BF7">
          <w:pPr>
            <w:ind w:left="-135" w:firstLine="135"/>
            <w:jc w:val="center"/>
            <w:rPr>
              <w:rFonts w:ascii="Century Gothic" w:hAnsi="Century Gothic" w:cs="Arial"/>
              <w:sz w:val="20"/>
            </w:rPr>
          </w:pPr>
        </w:p>
      </w:tc>
      <w:tc>
        <w:tcPr>
          <w:tcW w:w="1320" w:type="dxa"/>
        </w:tcPr>
        <w:p w:rsidR="00B239B8" w:rsidRDefault="00B239B8" w:rsidP="00396E63">
          <w:pPr>
            <w:jc w:val="center"/>
            <w:rPr>
              <w:rFonts w:ascii="Century Gothic" w:hAnsi="Century Gothic" w:cs="Arial"/>
              <w:sz w:val="20"/>
            </w:rPr>
          </w:pPr>
        </w:p>
        <w:p w:rsidR="00B239B8" w:rsidRPr="00EF084B" w:rsidRDefault="00B239B8" w:rsidP="00396E63">
          <w:pPr>
            <w:jc w:val="center"/>
            <w:rPr>
              <w:rFonts w:ascii="Century Gothic" w:hAnsi="Century Gothic" w:cs="Arial"/>
              <w:sz w:val="20"/>
            </w:rPr>
          </w:pPr>
          <w:r>
            <w:rPr>
              <w:rFonts w:ascii="Century Gothic" w:hAnsi="Century Gothic" w:cs="Arial"/>
              <w:sz w:val="20"/>
            </w:rPr>
            <w:t>7°</w:t>
          </w:r>
        </w:p>
      </w:tc>
      <w:tc>
        <w:tcPr>
          <w:tcW w:w="1200" w:type="dxa"/>
        </w:tcPr>
        <w:p w:rsidR="00B239B8" w:rsidRDefault="00B239B8" w:rsidP="00396E63">
          <w:pPr>
            <w:jc w:val="center"/>
            <w:rPr>
              <w:rFonts w:ascii="Century Gothic" w:hAnsi="Century Gothic" w:cs="Arial"/>
              <w:sz w:val="20"/>
            </w:rPr>
          </w:pPr>
        </w:p>
        <w:p w:rsidR="00B239B8" w:rsidRPr="00EF084B" w:rsidRDefault="00B239B8" w:rsidP="00396E63">
          <w:pPr>
            <w:jc w:val="center"/>
            <w:rPr>
              <w:rFonts w:ascii="Century Gothic" w:hAnsi="Century Gothic" w:cs="Arial"/>
              <w:sz w:val="20"/>
            </w:rPr>
          </w:pPr>
        </w:p>
      </w:tc>
    </w:tr>
  </w:tbl>
  <w:p w:rsidR="00B239B8" w:rsidRPr="00EF084B" w:rsidRDefault="00B239B8" w:rsidP="00D74595">
    <w:pPr>
      <w:tabs>
        <w:tab w:val="left" w:pos="1890"/>
      </w:tabs>
      <w:rPr>
        <w:rFonts w:ascii="Century Gothic" w:hAnsi="Century Gothic" w:cs="Arial"/>
        <w:sz w:val="20"/>
      </w:rPr>
    </w:pPr>
  </w:p>
  <w:p w:rsidR="00B239B8" w:rsidRDefault="00B239B8">
    <w:pPr>
      <w:pStyle w:val="Intestazione"/>
    </w:pPr>
  </w:p>
  <w:p w:rsidR="00B239B8" w:rsidRDefault="00B239B8">
    <w:pPr>
      <w:pStyle w:val="Intestazione"/>
    </w:pPr>
    <w:r>
      <w:t xml:space="preserve">                                                                                                          </w:t>
    </w:r>
  </w:p>
  <w:p w:rsidR="00B239B8" w:rsidRDefault="00B239B8">
    <w:pPr>
      <w:pStyle w:val="Intestazione"/>
    </w:pPr>
  </w:p>
  <w:p w:rsidR="00B239B8" w:rsidRDefault="00B239B8">
    <w:pPr>
      <w:pStyle w:val="Intestazione"/>
    </w:pPr>
  </w:p>
  <w:p w:rsidR="00B239B8" w:rsidRDefault="00B239B8">
    <w:pPr>
      <w:pStyle w:val="Intestazione"/>
    </w:pPr>
  </w:p>
  <w:p w:rsidR="00B239B8" w:rsidRDefault="00B239B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1324"/>
    <w:multiLevelType w:val="hybridMultilevel"/>
    <w:tmpl w:val="25849C38"/>
    <w:lvl w:ilvl="0" w:tplc="B91607FE">
      <w:start w:val="1"/>
      <w:numFmt w:val="lowerLetter"/>
      <w:lvlText w:val="%1)"/>
      <w:lvlJc w:val="left"/>
      <w:pPr>
        <w:tabs>
          <w:tab w:val="num" w:pos="720"/>
        </w:tabs>
        <w:ind w:left="720" w:hanging="360"/>
      </w:pPr>
      <w:rPr>
        <w:rFonts w:cs="Times New Roman" w:hint="default"/>
        <w:i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nsid w:val="0C467A81"/>
    <w:multiLevelType w:val="hybridMultilevel"/>
    <w:tmpl w:val="CAA80634"/>
    <w:lvl w:ilvl="0" w:tplc="B91607FE">
      <w:start w:val="1"/>
      <w:numFmt w:val="lowerLetter"/>
      <w:lvlText w:val="%1)"/>
      <w:lvlJc w:val="left"/>
      <w:pPr>
        <w:tabs>
          <w:tab w:val="num" w:pos="720"/>
        </w:tabs>
        <w:ind w:left="720" w:hanging="360"/>
      </w:pPr>
      <w:rPr>
        <w:rFonts w:hint="default"/>
        <w:i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nsid w:val="0E3132CD"/>
    <w:multiLevelType w:val="hybridMultilevel"/>
    <w:tmpl w:val="586EE49C"/>
    <w:lvl w:ilvl="0" w:tplc="B91607FE">
      <w:start w:val="1"/>
      <w:numFmt w:val="lowerLetter"/>
      <w:lvlText w:val="%1)"/>
      <w:lvlJc w:val="left"/>
      <w:pPr>
        <w:tabs>
          <w:tab w:val="num" w:pos="720"/>
        </w:tabs>
        <w:ind w:left="720" w:hanging="360"/>
      </w:pPr>
      <w:rPr>
        <w:rFonts w:hint="default"/>
        <w:i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13712E6"/>
    <w:multiLevelType w:val="hybridMultilevel"/>
    <w:tmpl w:val="6614A832"/>
    <w:lvl w:ilvl="0" w:tplc="B91607FE">
      <w:start w:val="1"/>
      <w:numFmt w:val="lowerLetter"/>
      <w:lvlText w:val="%1)"/>
      <w:lvlJc w:val="left"/>
      <w:pPr>
        <w:tabs>
          <w:tab w:val="num" w:pos="720"/>
        </w:tabs>
        <w:ind w:left="720" w:hanging="360"/>
      </w:pPr>
      <w:rPr>
        <w:rFonts w:hint="default"/>
        <w:i w:val="0"/>
      </w:rPr>
    </w:lvl>
    <w:lvl w:ilvl="1" w:tplc="0410000B">
      <w:start w:val="1"/>
      <w:numFmt w:val="bullet"/>
      <w:lvlText w:val=""/>
      <w:lvlJc w:val="left"/>
      <w:pPr>
        <w:tabs>
          <w:tab w:val="num" w:pos="1440"/>
        </w:tabs>
        <w:ind w:left="1440" w:hanging="360"/>
      </w:pPr>
      <w:rPr>
        <w:rFonts w:ascii="Wingdings" w:hAnsi="Wingdings" w:hint="default"/>
        <w:i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2810723"/>
    <w:multiLevelType w:val="hybridMultilevel"/>
    <w:tmpl w:val="D0FC0C24"/>
    <w:lvl w:ilvl="0" w:tplc="04100017">
      <w:start w:val="1"/>
      <w:numFmt w:val="lowerLetter"/>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AB638E"/>
    <w:multiLevelType w:val="hybridMultilevel"/>
    <w:tmpl w:val="38FA19CA"/>
    <w:lvl w:ilvl="0" w:tplc="DE225C98">
      <w:start w:val="1"/>
      <w:numFmt w:val="bullet"/>
      <w:lvlText w:val=""/>
      <w:lvlJc w:val="left"/>
      <w:pPr>
        <w:tabs>
          <w:tab w:val="num" w:pos="720"/>
        </w:tabs>
        <w:ind w:left="720" w:hanging="360"/>
      </w:pPr>
      <w:rPr>
        <w:rFonts w:ascii="Symbol" w:hAnsi="Symbol" w:hint="default"/>
        <w:color w:val="FF6600"/>
      </w:rPr>
    </w:lvl>
    <w:lvl w:ilvl="1" w:tplc="04100003" w:tentative="1">
      <w:start w:val="1"/>
      <w:numFmt w:val="bullet"/>
      <w:lvlText w:val="o"/>
      <w:lvlJc w:val="left"/>
      <w:pPr>
        <w:tabs>
          <w:tab w:val="num" w:pos="3600"/>
        </w:tabs>
        <w:ind w:left="3600" w:hanging="360"/>
      </w:pPr>
      <w:rPr>
        <w:rFonts w:ascii="Courier New" w:hAnsi="Courier New" w:cs="Courier New" w:hint="default"/>
      </w:rPr>
    </w:lvl>
    <w:lvl w:ilvl="2" w:tplc="04100005">
      <w:start w:val="1"/>
      <w:numFmt w:val="bullet"/>
      <w:lvlText w:val=""/>
      <w:lvlJc w:val="left"/>
      <w:pPr>
        <w:tabs>
          <w:tab w:val="num" w:pos="4320"/>
        </w:tabs>
        <w:ind w:left="4320" w:hanging="360"/>
      </w:pPr>
      <w:rPr>
        <w:rFonts w:ascii="Wingdings" w:hAnsi="Wingdings" w:hint="default"/>
      </w:rPr>
    </w:lvl>
    <w:lvl w:ilvl="3" w:tplc="04100001" w:tentative="1">
      <w:start w:val="1"/>
      <w:numFmt w:val="bullet"/>
      <w:lvlText w:val=""/>
      <w:lvlJc w:val="left"/>
      <w:pPr>
        <w:tabs>
          <w:tab w:val="num" w:pos="5040"/>
        </w:tabs>
        <w:ind w:left="5040" w:hanging="360"/>
      </w:pPr>
      <w:rPr>
        <w:rFonts w:ascii="Symbol" w:hAnsi="Symbol" w:hint="default"/>
      </w:rPr>
    </w:lvl>
    <w:lvl w:ilvl="4" w:tplc="04100003" w:tentative="1">
      <w:start w:val="1"/>
      <w:numFmt w:val="bullet"/>
      <w:lvlText w:val="o"/>
      <w:lvlJc w:val="left"/>
      <w:pPr>
        <w:tabs>
          <w:tab w:val="num" w:pos="5760"/>
        </w:tabs>
        <w:ind w:left="5760" w:hanging="360"/>
      </w:pPr>
      <w:rPr>
        <w:rFonts w:ascii="Courier New" w:hAnsi="Courier New" w:cs="Courier New" w:hint="default"/>
      </w:rPr>
    </w:lvl>
    <w:lvl w:ilvl="5" w:tplc="04100005" w:tentative="1">
      <w:start w:val="1"/>
      <w:numFmt w:val="bullet"/>
      <w:lvlText w:val=""/>
      <w:lvlJc w:val="left"/>
      <w:pPr>
        <w:tabs>
          <w:tab w:val="num" w:pos="6480"/>
        </w:tabs>
        <w:ind w:left="6480" w:hanging="360"/>
      </w:pPr>
      <w:rPr>
        <w:rFonts w:ascii="Wingdings" w:hAnsi="Wingdings" w:hint="default"/>
      </w:rPr>
    </w:lvl>
    <w:lvl w:ilvl="6" w:tplc="04100001" w:tentative="1">
      <w:start w:val="1"/>
      <w:numFmt w:val="bullet"/>
      <w:lvlText w:val=""/>
      <w:lvlJc w:val="left"/>
      <w:pPr>
        <w:tabs>
          <w:tab w:val="num" w:pos="7200"/>
        </w:tabs>
        <w:ind w:left="7200" w:hanging="360"/>
      </w:pPr>
      <w:rPr>
        <w:rFonts w:ascii="Symbol" w:hAnsi="Symbol" w:hint="default"/>
      </w:rPr>
    </w:lvl>
    <w:lvl w:ilvl="7" w:tplc="04100003" w:tentative="1">
      <w:start w:val="1"/>
      <w:numFmt w:val="bullet"/>
      <w:lvlText w:val="o"/>
      <w:lvlJc w:val="left"/>
      <w:pPr>
        <w:tabs>
          <w:tab w:val="num" w:pos="7920"/>
        </w:tabs>
        <w:ind w:left="7920" w:hanging="360"/>
      </w:pPr>
      <w:rPr>
        <w:rFonts w:ascii="Courier New" w:hAnsi="Courier New" w:cs="Courier New" w:hint="default"/>
      </w:rPr>
    </w:lvl>
    <w:lvl w:ilvl="8" w:tplc="04100005" w:tentative="1">
      <w:start w:val="1"/>
      <w:numFmt w:val="bullet"/>
      <w:lvlText w:val=""/>
      <w:lvlJc w:val="left"/>
      <w:pPr>
        <w:tabs>
          <w:tab w:val="num" w:pos="8640"/>
        </w:tabs>
        <w:ind w:left="8640" w:hanging="360"/>
      </w:pPr>
      <w:rPr>
        <w:rFonts w:ascii="Wingdings" w:hAnsi="Wingdings" w:hint="default"/>
      </w:rPr>
    </w:lvl>
  </w:abstractNum>
  <w:abstractNum w:abstractNumId="6">
    <w:nsid w:val="1AAA3019"/>
    <w:multiLevelType w:val="multilevel"/>
    <w:tmpl w:val="F454C1A6"/>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C411786"/>
    <w:multiLevelType w:val="multilevel"/>
    <w:tmpl w:val="398296C6"/>
    <w:lvl w:ilvl="0">
      <w:start w:val="1"/>
      <w:numFmt w:val="decimal"/>
      <w:pStyle w:val="Titolo1"/>
      <w:lvlText w:val="%1."/>
      <w:lvlJc w:val="left"/>
      <w:pPr>
        <w:ind w:left="360" w:hanging="360"/>
      </w:pPr>
    </w:lvl>
    <w:lvl w:ilvl="1">
      <w:start w:val="1"/>
      <w:numFmt w:val="decimal"/>
      <w:pStyle w:val="Titolo2"/>
      <w:lvlText w:val="%1.%2."/>
      <w:lvlJc w:val="left"/>
      <w:pPr>
        <w:ind w:left="1272" w:hanging="432"/>
      </w:pPr>
    </w:lvl>
    <w:lvl w:ilvl="2">
      <w:start w:val="1"/>
      <w:numFmt w:val="decimal"/>
      <w:pStyle w:val="Titolo3"/>
      <w:lvlText w:val="%1.%2.%3."/>
      <w:lvlJc w:val="left"/>
      <w:pPr>
        <w:ind w:left="504" w:hanging="504"/>
      </w:pPr>
      <w:rPr>
        <w:color w:val="FFFFFF"/>
        <w:sz w:val="24"/>
        <w:szCs w:val="24"/>
      </w:rPr>
    </w:lvl>
    <w:lvl w:ilvl="3">
      <w:start w:val="1"/>
      <w:numFmt w:val="decimal"/>
      <w:pStyle w:val="Titolo4"/>
      <w:lvlText w:val="%1.%2.%3.%4."/>
      <w:lvlJc w:val="left"/>
      <w:pPr>
        <w:ind w:left="768" w:hanging="648"/>
      </w:pPr>
    </w:lvl>
    <w:lvl w:ilvl="4">
      <w:start w:val="1"/>
      <w:numFmt w:val="decimal"/>
      <w:pStyle w:val="Tito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DD7595"/>
    <w:multiLevelType w:val="hybridMultilevel"/>
    <w:tmpl w:val="40A08F82"/>
    <w:lvl w:ilvl="0" w:tplc="04100005">
      <w:start w:val="1"/>
      <w:numFmt w:val="decimal"/>
      <w:lvlText w:val="%1."/>
      <w:lvlJc w:val="left"/>
      <w:pPr>
        <w:tabs>
          <w:tab w:val="num" w:pos="720"/>
        </w:tabs>
        <w:ind w:left="720" w:hanging="360"/>
      </w:pPr>
    </w:lvl>
    <w:lvl w:ilvl="1" w:tplc="04100003">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9">
    <w:nsid w:val="1F7627C3"/>
    <w:multiLevelType w:val="hybridMultilevel"/>
    <w:tmpl w:val="40D6A990"/>
    <w:lvl w:ilvl="0" w:tplc="B91607FE">
      <w:start w:val="1"/>
      <w:numFmt w:val="lowerLetter"/>
      <w:lvlText w:val="%1)"/>
      <w:lvlJc w:val="left"/>
      <w:pPr>
        <w:tabs>
          <w:tab w:val="num" w:pos="1080"/>
        </w:tabs>
        <w:ind w:left="1080" w:hanging="360"/>
      </w:pPr>
      <w:rPr>
        <w:rFonts w:hint="default"/>
        <w:i w:val="0"/>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0">
    <w:nsid w:val="28B44957"/>
    <w:multiLevelType w:val="hybridMultilevel"/>
    <w:tmpl w:val="999A274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9793614"/>
    <w:multiLevelType w:val="hybridMultilevel"/>
    <w:tmpl w:val="AAB222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A9E3747"/>
    <w:multiLevelType w:val="hybridMultilevel"/>
    <w:tmpl w:val="D4A67CF0"/>
    <w:lvl w:ilvl="0" w:tplc="E59C466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2C04426C"/>
    <w:multiLevelType w:val="hybridMultilevel"/>
    <w:tmpl w:val="C8E6A44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E8907B0"/>
    <w:multiLevelType w:val="hybridMultilevel"/>
    <w:tmpl w:val="4FBC41AE"/>
    <w:lvl w:ilvl="0" w:tplc="2222C16E">
      <w:start w:val="1"/>
      <w:numFmt w:val="decimal"/>
      <w:lvlText w:val="%1)"/>
      <w:lvlJc w:val="left"/>
      <w:pPr>
        <w:tabs>
          <w:tab w:val="num" w:pos="720"/>
        </w:tabs>
        <w:ind w:left="720" w:hanging="360"/>
      </w:pPr>
      <w:rPr>
        <w:rFonts w:hint="default"/>
        <w:b/>
        <w:color w:val="FF6600"/>
      </w:rPr>
    </w:lvl>
    <w:lvl w:ilvl="1" w:tplc="1CF67670">
      <w:start w:val="1"/>
      <w:numFmt w:val="lowerLetter"/>
      <w:lvlText w:val="%2)"/>
      <w:lvlJc w:val="left"/>
      <w:pPr>
        <w:tabs>
          <w:tab w:val="num" w:pos="1440"/>
        </w:tabs>
        <w:ind w:left="1440" w:hanging="360"/>
      </w:pPr>
      <w:rPr>
        <w:rFonts w:hint="default"/>
        <w:b/>
        <w:i w:val="0"/>
        <w:color w:val="FF6600"/>
      </w:rPr>
    </w:lvl>
    <w:lvl w:ilvl="2" w:tplc="5A863E8E">
      <w:start w:val="1"/>
      <w:numFmt w:val="bullet"/>
      <w:lvlText w:val=""/>
      <w:lvlJc w:val="left"/>
      <w:pPr>
        <w:tabs>
          <w:tab w:val="num" w:pos="2340"/>
        </w:tabs>
        <w:ind w:left="2340" w:hanging="360"/>
      </w:pPr>
      <w:rPr>
        <w:rFonts w:ascii="Symbol" w:hAnsi="Symbol" w:hint="default"/>
        <w:b/>
        <w:color w:val="FF6600"/>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3270342C"/>
    <w:multiLevelType w:val="hybridMultilevel"/>
    <w:tmpl w:val="40B25316"/>
    <w:lvl w:ilvl="0" w:tplc="FC2A6A6A">
      <w:start w:val="1"/>
      <w:numFmt w:val="bullet"/>
      <w:lvlText w:val=""/>
      <w:lvlJc w:val="left"/>
      <w:pPr>
        <w:tabs>
          <w:tab w:val="num" w:pos="2520"/>
        </w:tabs>
        <w:ind w:left="2520" w:hanging="360"/>
      </w:pPr>
      <w:rPr>
        <w:rFonts w:ascii="Symbol" w:hAnsi="Symbol" w:hint="default"/>
        <w:b/>
        <w:color w:val="FF6600"/>
      </w:rPr>
    </w:lvl>
    <w:lvl w:ilvl="1" w:tplc="04100003" w:tentative="1">
      <w:start w:val="1"/>
      <w:numFmt w:val="bullet"/>
      <w:lvlText w:val="o"/>
      <w:lvlJc w:val="left"/>
      <w:pPr>
        <w:tabs>
          <w:tab w:val="num" w:pos="3240"/>
        </w:tabs>
        <w:ind w:left="3240" w:hanging="360"/>
      </w:pPr>
      <w:rPr>
        <w:rFonts w:ascii="Courier New" w:hAnsi="Courier New" w:cs="Courier New" w:hint="default"/>
      </w:rPr>
    </w:lvl>
    <w:lvl w:ilvl="2" w:tplc="04100005" w:tentative="1">
      <w:start w:val="1"/>
      <w:numFmt w:val="bullet"/>
      <w:lvlText w:val=""/>
      <w:lvlJc w:val="left"/>
      <w:pPr>
        <w:tabs>
          <w:tab w:val="num" w:pos="3960"/>
        </w:tabs>
        <w:ind w:left="3960" w:hanging="360"/>
      </w:pPr>
      <w:rPr>
        <w:rFonts w:ascii="Wingdings" w:hAnsi="Wingdings" w:hint="default"/>
      </w:rPr>
    </w:lvl>
    <w:lvl w:ilvl="3" w:tplc="04100001" w:tentative="1">
      <w:start w:val="1"/>
      <w:numFmt w:val="bullet"/>
      <w:lvlText w:val=""/>
      <w:lvlJc w:val="left"/>
      <w:pPr>
        <w:tabs>
          <w:tab w:val="num" w:pos="4680"/>
        </w:tabs>
        <w:ind w:left="4680" w:hanging="360"/>
      </w:pPr>
      <w:rPr>
        <w:rFonts w:ascii="Symbol" w:hAnsi="Symbol" w:hint="default"/>
      </w:rPr>
    </w:lvl>
    <w:lvl w:ilvl="4" w:tplc="04100003" w:tentative="1">
      <w:start w:val="1"/>
      <w:numFmt w:val="bullet"/>
      <w:lvlText w:val="o"/>
      <w:lvlJc w:val="left"/>
      <w:pPr>
        <w:tabs>
          <w:tab w:val="num" w:pos="5400"/>
        </w:tabs>
        <w:ind w:left="5400" w:hanging="360"/>
      </w:pPr>
      <w:rPr>
        <w:rFonts w:ascii="Courier New" w:hAnsi="Courier New" w:cs="Courier New" w:hint="default"/>
      </w:rPr>
    </w:lvl>
    <w:lvl w:ilvl="5" w:tplc="04100005" w:tentative="1">
      <w:start w:val="1"/>
      <w:numFmt w:val="bullet"/>
      <w:lvlText w:val=""/>
      <w:lvlJc w:val="left"/>
      <w:pPr>
        <w:tabs>
          <w:tab w:val="num" w:pos="6120"/>
        </w:tabs>
        <w:ind w:left="6120" w:hanging="360"/>
      </w:pPr>
      <w:rPr>
        <w:rFonts w:ascii="Wingdings" w:hAnsi="Wingdings" w:hint="default"/>
      </w:rPr>
    </w:lvl>
    <w:lvl w:ilvl="6" w:tplc="04100001" w:tentative="1">
      <w:start w:val="1"/>
      <w:numFmt w:val="bullet"/>
      <w:lvlText w:val=""/>
      <w:lvlJc w:val="left"/>
      <w:pPr>
        <w:tabs>
          <w:tab w:val="num" w:pos="6840"/>
        </w:tabs>
        <w:ind w:left="6840" w:hanging="360"/>
      </w:pPr>
      <w:rPr>
        <w:rFonts w:ascii="Symbol" w:hAnsi="Symbol" w:hint="default"/>
      </w:rPr>
    </w:lvl>
    <w:lvl w:ilvl="7" w:tplc="04100003" w:tentative="1">
      <w:start w:val="1"/>
      <w:numFmt w:val="bullet"/>
      <w:lvlText w:val="o"/>
      <w:lvlJc w:val="left"/>
      <w:pPr>
        <w:tabs>
          <w:tab w:val="num" w:pos="7560"/>
        </w:tabs>
        <w:ind w:left="7560" w:hanging="360"/>
      </w:pPr>
      <w:rPr>
        <w:rFonts w:ascii="Courier New" w:hAnsi="Courier New" w:cs="Courier New" w:hint="default"/>
      </w:rPr>
    </w:lvl>
    <w:lvl w:ilvl="8" w:tplc="04100005" w:tentative="1">
      <w:start w:val="1"/>
      <w:numFmt w:val="bullet"/>
      <w:lvlText w:val=""/>
      <w:lvlJc w:val="left"/>
      <w:pPr>
        <w:tabs>
          <w:tab w:val="num" w:pos="8280"/>
        </w:tabs>
        <w:ind w:left="8280" w:hanging="360"/>
      </w:pPr>
      <w:rPr>
        <w:rFonts w:ascii="Wingdings" w:hAnsi="Wingdings" w:hint="default"/>
      </w:rPr>
    </w:lvl>
  </w:abstractNum>
  <w:abstractNum w:abstractNumId="16">
    <w:nsid w:val="3561165F"/>
    <w:multiLevelType w:val="hybridMultilevel"/>
    <w:tmpl w:val="B40E0F54"/>
    <w:lvl w:ilvl="0" w:tplc="8A7083D2">
      <w:start w:val="1"/>
      <w:numFmt w:val="bullet"/>
      <w:lvlText w:val=""/>
      <w:lvlJc w:val="left"/>
      <w:pPr>
        <w:tabs>
          <w:tab w:val="num" w:pos="720"/>
        </w:tabs>
        <w:ind w:left="720" w:hanging="360"/>
      </w:pPr>
      <w:rPr>
        <w:rFonts w:ascii="Symbol" w:hAnsi="Symbol" w:hint="default"/>
        <w:color w:val="FF66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5F411DA"/>
    <w:multiLevelType w:val="hybridMultilevel"/>
    <w:tmpl w:val="0CC64EFA"/>
    <w:lvl w:ilvl="0" w:tplc="04100001">
      <w:start w:val="1"/>
      <w:numFmt w:val="decimal"/>
      <w:lvlText w:val="%1."/>
      <w:lvlJc w:val="left"/>
      <w:pPr>
        <w:tabs>
          <w:tab w:val="num" w:pos="720"/>
        </w:tabs>
        <w:ind w:left="720" w:hanging="360"/>
      </w:pPr>
      <w:rPr>
        <w:rFonts w:hint="default"/>
      </w:rPr>
    </w:lvl>
    <w:lvl w:ilvl="1" w:tplc="04100003">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3BD22FB4"/>
    <w:multiLevelType w:val="multilevel"/>
    <w:tmpl w:val="398296C6"/>
    <w:lvl w:ilvl="0">
      <w:start w:val="1"/>
      <w:numFmt w:val="decimal"/>
      <w:lvlText w:val="%1."/>
      <w:lvlJc w:val="left"/>
      <w:pPr>
        <w:ind w:left="360" w:hanging="360"/>
      </w:pPr>
    </w:lvl>
    <w:lvl w:ilvl="1">
      <w:start w:val="1"/>
      <w:numFmt w:val="decimal"/>
      <w:lvlText w:val="%1.%2."/>
      <w:lvlJc w:val="left"/>
      <w:pPr>
        <w:ind w:left="1272" w:hanging="432"/>
      </w:pPr>
    </w:lvl>
    <w:lvl w:ilvl="2">
      <w:start w:val="1"/>
      <w:numFmt w:val="decimal"/>
      <w:lvlText w:val="%1.%2.%3."/>
      <w:lvlJc w:val="left"/>
      <w:pPr>
        <w:ind w:left="504" w:hanging="504"/>
      </w:pPr>
      <w:rPr>
        <w:color w:val="FFFFFF"/>
        <w:sz w:val="24"/>
        <w:szCs w:val="24"/>
      </w:rPr>
    </w:lvl>
    <w:lvl w:ilvl="3">
      <w:start w:val="1"/>
      <w:numFmt w:val="decimal"/>
      <w:lvlText w:val="%1.%2.%3.%4."/>
      <w:lvlJc w:val="left"/>
      <w:pPr>
        <w:ind w:left="76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EE04DC8"/>
    <w:multiLevelType w:val="hybridMultilevel"/>
    <w:tmpl w:val="8BCA51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434C0AA1"/>
    <w:multiLevelType w:val="hybridMultilevel"/>
    <w:tmpl w:val="805CE41A"/>
    <w:lvl w:ilvl="0" w:tplc="7500DF24">
      <w:start w:val="1"/>
      <w:numFmt w:val="lowerLetter"/>
      <w:lvlText w:val="%1)"/>
      <w:lvlJc w:val="left"/>
      <w:pPr>
        <w:tabs>
          <w:tab w:val="num" w:pos="720"/>
        </w:tabs>
        <w:ind w:left="720" w:hanging="360"/>
      </w:pPr>
      <w:rPr>
        <w:rFonts w:hint="default"/>
        <w:b/>
        <w:i w:val="0"/>
        <w:color w:val="FF66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436A7612"/>
    <w:multiLevelType w:val="hybridMultilevel"/>
    <w:tmpl w:val="E7485924"/>
    <w:lvl w:ilvl="0" w:tplc="04100001">
      <w:start w:val="1"/>
      <w:numFmt w:val="bullet"/>
      <w:lvlText w:val=""/>
      <w:lvlJc w:val="left"/>
      <w:pPr>
        <w:tabs>
          <w:tab w:val="num" w:pos="720"/>
        </w:tabs>
        <w:ind w:left="720" w:hanging="360"/>
      </w:pPr>
      <w:rPr>
        <w:rFonts w:ascii="Symbol" w:hAnsi="Symbol" w:hint="default"/>
        <w:i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2">
    <w:nsid w:val="44524C2A"/>
    <w:multiLevelType w:val="hybridMultilevel"/>
    <w:tmpl w:val="EDCE8102"/>
    <w:lvl w:ilvl="0" w:tplc="04100001">
      <w:start w:val="1"/>
      <w:numFmt w:val="bullet"/>
      <w:lvlText w:val=""/>
      <w:lvlJc w:val="left"/>
      <w:pPr>
        <w:tabs>
          <w:tab w:val="num" w:pos="720"/>
        </w:tabs>
        <w:ind w:left="720" w:hanging="360"/>
      </w:pPr>
      <w:rPr>
        <w:rFonts w:ascii="Symbol" w:hAnsi="Symbol" w:hint="default"/>
      </w:rPr>
    </w:lvl>
    <w:lvl w:ilvl="1" w:tplc="0410000B">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4C20C80"/>
    <w:multiLevelType w:val="hybridMultilevel"/>
    <w:tmpl w:val="5540F7F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56C0E4B"/>
    <w:multiLevelType w:val="hybridMultilevel"/>
    <w:tmpl w:val="230012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9AB6A14"/>
    <w:multiLevelType w:val="hybridMultilevel"/>
    <w:tmpl w:val="D80A7240"/>
    <w:lvl w:ilvl="0" w:tplc="F81A7F9A">
      <w:start w:val="1"/>
      <w:numFmt w:val="bullet"/>
      <w:pStyle w:val="Puntoelenco"/>
      <w:lvlText w:val=""/>
      <w:lvlJc w:val="left"/>
      <w:pPr>
        <w:ind w:left="360" w:hanging="360"/>
      </w:pPr>
      <w:rPr>
        <w:rFonts w:ascii="Symbol" w:hAnsi="Symbol" w:hint="default"/>
      </w:rPr>
    </w:lvl>
    <w:lvl w:ilvl="1" w:tplc="86D62394">
      <w:start w:val="1"/>
      <w:numFmt w:val="bullet"/>
      <w:pStyle w:val="Puntoelenco2"/>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4A987DE1"/>
    <w:multiLevelType w:val="hybridMultilevel"/>
    <w:tmpl w:val="E092E24E"/>
    <w:lvl w:ilvl="0" w:tplc="F274F36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CF763A6"/>
    <w:multiLevelType w:val="hybridMultilevel"/>
    <w:tmpl w:val="62C0E59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8">
    <w:nsid w:val="4F6E7C9B"/>
    <w:multiLevelType w:val="multilevel"/>
    <w:tmpl w:val="11C4DD68"/>
    <w:lvl w:ilvl="0">
      <w:start w:val="1"/>
      <w:numFmt w:val="decimal"/>
      <w:pStyle w:val="Heading11"/>
      <w:lvlText w:val="%1."/>
      <w:lvlJc w:val="left"/>
      <w:pPr>
        <w:ind w:left="360" w:hanging="360"/>
      </w:pPr>
      <w:rPr>
        <w:rFonts w:cs="Times New Roman"/>
      </w:rPr>
    </w:lvl>
    <w:lvl w:ilvl="1">
      <w:start w:val="1"/>
      <w:numFmt w:val="decimal"/>
      <w:pStyle w:val="Heading21"/>
      <w:lvlText w:val="%1.%2."/>
      <w:lvlJc w:val="left"/>
      <w:pPr>
        <w:ind w:left="1032" w:hanging="432"/>
      </w:pPr>
      <w:rPr>
        <w:rFonts w:cs="Times New Roman"/>
      </w:rPr>
    </w:lvl>
    <w:lvl w:ilvl="2">
      <w:start w:val="1"/>
      <w:numFmt w:val="decimal"/>
      <w:pStyle w:val="Heading31"/>
      <w:lvlText w:val="%1.%2.%3."/>
      <w:lvlJc w:val="left"/>
      <w:pPr>
        <w:ind w:left="504" w:hanging="504"/>
      </w:pPr>
      <w:rPr>
        <w:rFonts w:cs="Times New Roman"/>
        <w:sz w:val="24"/>
        <w:szCs w:val="24"/>
      </w:rPr>
    </w:lvl>
    <w:lvl w:ilvl="3">
      <w:start w:val="1"/>
      <w:numFmt w:val="decimal"/>
      <w:pStyle w:val="Heading41"/>
      <w:lvlText w:val="%1.%2.%3.%4."/>
      <w:lvlJc w:val="left"/>
      <w:pPr>
        <w:ind w:left="768" w:hanging="648"/>
      </w:pPr>
      <w:rPr>
        <w:rFonts w:cs="Times New Roman"/>
      </w:rPr>
    </w:lvl>
    <w:lvl w:ilvl="4">
      <w:start w:val="1"/>
      <w:numFmt w:val="decimal"/>
      <w:pStyle w:val="Heading51"/>
      <w:lvlText w:val="%1.%2.%3.%4.%5."/>
      <w:lvlJc w:val="left"/>
      <w:pPr>
        <w:ind w:left="2232" w:hanging="792"/>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29">
    <w:nsid w:val="51613FB4"/>
    <w:multiLevelType w:val="multilevel"/>
    <w:tmpl w:val="34F4C84A"/>
    <w:lvl w:ilvl="0">
      <w:start w:val="1"/>
      <w:numFmt w:val="lowerLetter"/>
      <w:lvlText w:val="%1)"/>
      <w:lvlJc w:val="left"/>
      <w:pPr>
        <w:tabs>
          <w:tab w:val="num" w:pos="720"/>
        </w:tabs>
        <w:ind w:left="720" w:hanging="360"/>
      </w:pPr>
      <w:rPr>
        <w:rFonts w:ascii="Calibri" w:hAnsi="Calibri" w:cs="Times New Roman"/>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564D1F24"/>
    <w:multiLevelType w:val="hybridMultilevel"/>
    <w:tmpl w:val="A516EDF0"/>
    <w:lvl w:ilvl="0" w:tplc="04100001">
      <w:start w:val="1"/>
      <w:numFmt w:val="bullet"/>
      <w:lvlText w:val=""/>
      <w:lvlJc w:val="left"/>
      <w:pPr>
        <w:tabs>
          <w:tab w:val="num" w:pos="720"/>
        </w:tabs>
        <w:ind w:left="720" w:hanging="360"/>
      </w:pPr>
      <w:rPr>
        <w:rFonts w:ascii="Symbol" w:hAnsi="Symbol" w:hint="default"/>
        <w:b/>
        <w:color w:val="FF6600"/>
      </w:rPr>
    </w:lvl>
    <w:lvl w:ilvl="1" w:tplc="B91607FE">
      <w:start w:val="1"/>
      <w:numFmt w:val="lowerLetter"/>
      <w:lvlText w:val="%2)"/>
      <w:lvlJc w:val="left"/>
      <w:pPr>
        <w:tabs>
          <w:tab w:val="num" w:pos="1560"/>
        </w:tabs>
        <w:ind w:left="1560" w:hanging="360"/>
      </w:pPr>
      <w:rPr>
        <w:rFonts w:hint="default"/>
        <w:b/>
        <w:i w:val="0"/>
        <w:color w:val="FF6600"/>
      </w:rPr>
    </w:lvl>
    <w:lvl w:ilvl="2" w:tplc="0410001B" w:tentative="1">
      <w:start w:val="1"/>
      <w:numFmt w:val="lowerRoman"/>
      <w:lvlText w:val="%3."/>
      <w:lvlJc w:val="right"/>
      <w:pPr>
        <w:tabs>
          <w:tab w:val="num" w:pos="2280"/>
        </w:tabs>
        <w:ind w:left="2280" w:hanging="180"/>
      </w:pPr>
    </w:lvl>
    <w:lvl w:ilvl="3" w:tplc="0410000F" w:tentative="1">
      <w:start w:val="1"/>
      <w:numFmt w:val="decimal"/>
      <w:lvlText w:val="%4."/>
      <w:lvlJc w:val="left"/>
      <w:pPr>
        <w:tabs>
          <w:tab w:val="num" w:pos="3000"/>
        </w:tabs>
        <w:ind w:left="3000" w:hanging="360"/>
      </w:pPr>
    </w:lvl>
    <w:lvl w:ilvl="4" w:tplc="04100019" w:tentative="1">
      <w:start w:val="1"/>
      <w:numFmt w:val="lowerLetter"/>
      <w:lvlText w:val="%5."/>
      <w:lvlJc w:val="left"/>
      <w:pPr>
        <w:tabs>
          <w:tab w:val="num" w:pos="3720"/>
        </w:tabs>
        <w:ind w:left="3720" w:hanging="360"/>
      </w:pPr>
    </w:lvl>
    <w:lvl w:ilvl="5" w:tplc="0410001B" w:tentative="1">
      <w:start w:val="1"/>
      <w:numFmt w:val="lowerRoman"/>
      <w:lvlText w:val="%6."/>
      <w:lvlJc w:val="right"/>
      <w:pPr>
        <w:tabs>
          <w:tab w:val="num" w:pos="4440"/>
        </w:tabs>
        <w:ind w:left="4440" w:hanging="180"/>
      </w:pPr>
    </w:lvl>
    <w:lvl w:ilvl="6" w:tplc="0410000F" w:tentative="1">
      <w:start w:val="1"/>
      <w:numFmt w:val="decimal"/>
      <w:lvlText w:val="%7."/>
      <w:lvlJc w:val="left"/>
      <w:pPr>
        <w:tabs>
          <w:tab w:val="num" w:pos="5160"/>
        </w:tabs>
        <w:ind w:left="5160" w:hanging="360"/>
      </w:pPr>
    </w:lvl>
    <w:lvl w:ilvl="7" w:tplc="04100019" w:tentative="1">
      <w:start w:val="1"/>
      <w:numFmt w:val="lowerLetter"/>
      <w:lvlText w:val="%8."/>
      <w:lvlJc w:val="left"/>
      <w:pPr>
        <w:tabs>
          <w:tab w:val="num" w:pos="5880"/>
        </w:tabs>
        <w:ind w:left="5880" w:hanging="360"/>
      </w:pPr>
    </w:lvl>
    <w:lvl w:ilvl="8" w:tplc="0410001B" w:tentative="1">
      <w:start w:val="1"/>
      <w:numFmt w:val="lowerRoman"/>
      <w:lvlText w:val="%9."/>
      <w:lvlJc w:val="right"/>
      <w:pPr>
        <w:tabs>
          <w:tab w:val="num" w:pos="6600"/>
        </w:tabs>
        <w:ind w:left="6600" w:hanging="180"/>
      </w:pPr>
    </w:lvl>
  </w:abstractNum>
  <w:abstractNum w:abstractNumId="31">
    <w:nsid w:val="59AE23DD"/>
    <w:multiLevelType w:val="multilevel"/>
    <w:tmpl w:val="3FEE151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2">
    <w:nsid w:val="5C835BDB"/>
    <w:multiLevelType w:val="hybridMultilevel"/>
    <w:tmpl w:val="2EC252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5D607F70"/>
    <w:multiLevelType w:val="hybridMultilevel"/>
    <w:tmpl w:val="6B82CB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5D722FAD"/>
    <w:multiLevelType w:val="hybridMultilevel"/>
    <w:tmpl w:val="98B619E4"/>
    <w:lvl w:ilvl="0" w:tplc="0410000B">
      <w:start w:val="1"/>
      <w:numFmt w:val="bullet"/>
      <w:lvlText w:val=""/>
      <w:lvlJc w:val="left"/>
      <w:pPr>
        <w:tabs>
          <w:tab w:val="num" w:pos="1509"/>
        </w:tabs>
        <w:ind w:left="1509" w:hanging="360"/>
      </w:pPr>
      <w:rPr>
        <w:rFonts w:ascii="Wingdings" w:hAnsi="Wingdings" w:hint="default"/>
      </w:rPr>
    </w:lvl>
    <w:lvl w:ilvl="1" w:tplc="04100003" w:tentative="1">
      <w:start w:val="1"/>
      <w:numFmt w:val="bullet"/>
      <w:lvlText w:val="o"/>
      <w:lvlJc w:val="left"/>
      <w:pPr>
        <w:tabs>
          <w:tab w:val="num" w:pos="2229"/>
        </w:tabs>
        <w:ind w:left="2229" w:hanging="360"/>
      </w:pPr>
      <w:rPr>
        <w:rFonts w:ascii="Courier New" w:hAnsi="Courier New" w:cs="Courier New" w:hint="default"/>
      </w:rPr>
    </w:lvl>
    <w:lvl w:ilvl="2" w:tplc="04100005" w:tentative="1">
      <w:start w:val="1"/>
      <w:numFmt w:val="bullet"/>
      <w:lvlText w:val=""/>
      <w:lvlJc w:val="left"/>
      <w:pPr>
        <w:tabs>
          <w:tab w:val="num" w:pos="2949"/>
        </w:tabs>
        <w:ind w:left="2949" w:hanging="360"/>
      </w:pPr>
      <w:rPr>
        <w:rFonts w:ascii="Wingdings" w:hAnsi="Wingdings" w:hint="default"/>
      </w:rPr>
    </w:lvl>
    <w:lvl w:ilvl="3" w:tplc="04100001" w:tentative="1">
      <w:start w:val="1"/>
      <w:numFmt w:val="bullet"/>
      <w:lvlText w:val=""/>
      <w:lvlJc w:val="left"/>
      <w:pPr>
        <w:tabs>
          <w:tab w:val="num" w:pos="3669"/>
        </w:tabs>
        <w:ind w:left="3669" w:hanging="360"/>
      </w:pPr>
      <w:rPr>
        <w:rFonts w:ascii="Symbol" w:hAnsi="Symbol" w:hint="default"/>
      </w:rPr>
    </w:lvl>
    <w:lvl w:ilvl="4" w:tplc="04100003" w:tentative="1">
      <w:start w:val="1"/>
      <w:numFmt w:val="bullet"/>
      <w:lvlText w:val="o"/>
      <w:lvlJc w:val="left"/>
      <w:pPr>
        <w:tabs>
          <w:tab w:val="num" w:pos="4389"/>
        </w:tabs>
        <w:ind w:left="4389" w:hanging="360"/>
      </w:pPr>
      <w:rPr>
        <w:rFonts w:ascii="Courier New" w:hAnsi="Courier New" w:cs="Courier New" w:hint="default"/>
      </w:rPr>
    </w:lvl>
    <w:lvl w:ilvl="5" w:tplc="04100005" w:tentative="1">
      <w:start w:val="1"/>
      <w:numFmt w:val="bullet"/>
      <w:lvlText w:val=""/>
      <w:lvlJc w:val="left"/>
      <w:pPr>
        <w:tabs>
          <w:tab w:val="num" w:pos="5109"/>
        </w:tabs>
        <w:ind w:left="5109" w:hanging="360"/>
      </w:pPr>
      <w:rPr>
        <w:rFonts w:ascii="Wingdings" w:hAnsi="Wingdings" w:hint="default"/>
      </w:rPr>
    </w:lvl>
    <w:lvl w:ilvl="6" w:tplc="04100001" w:tentative="1">
      <w:start w:val="1"/>
      <w:numFmt w:val="bullet"/>
      <w:lvlText w:val=""/>
      <w:lvlJc w:val="left"/>
      <w:pPr>
        <w:tabs>
          <w:tab w:val="num" w:pos="5829"/>
        </w:tabs>
        <w:ind w:left="5829" w:hanging="360"/>
      </w:pPr>
      <w:rPr>
        <w:rFonts w:ascii="Symbol" w:hAnsi="Symbol" w:hint="default"/>
      </w:rPr>
    </w:lvl>
    <w:lvl w:ilvl="7" w:tplc="04100003" w:tentative="1">
      <w:start w:val="1"/>
      <w:numFmt w:val="bullet"/>
      <w:lvlText w:val="o"/>
      <w:lvlJc w:val="left"/>
      <w:pPr>
        <w:tabs>
          <w:tab w:val="num" w:pos="6549"/>
        </w:tabs>
        <w:ind w:left="6549" w:hanging="360"/>
      </w:pPr>
      <w:rPr>
        <w:rFonts w:ascii="Courier New" w:hAnsi="Courier New" w:cs="Courier New" w:hint="default"/>
      </w:rPr>
    </w:lvl>
    <w:lvl w:ilvl="8" w:tplc="04100005" w:tentative="1">
      <w:start w:val="1"/>
      <w:numFmt w:val="bullet"/>
      <w:lvlText w:val=""/>
      <w:lvlJc w:val="left"/>
      <w:pPr>
        <w:tabs>
          <w:tab w:val="num" w:pos="7269"/>
        </w:tabs>
        <w:ind w:left="7269" w:hanging="360"/>
      </w:pPr>
      <w:rPr>
        <w:rFonts w:ascii="Wingdings" w:hAnsi="Wingdings" w:hint="default"/>
      </w:rPr>
    </w:lvl>
  </w:abstractNum>
  <w:abstractNum w:abstractNumId="35">
    <w:nsid w:val="5FC84738"/>
    <w:multiLevelType w:val="multilevel"/>
    <w:tmpl w:val="B8589BB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b/>
        <w:color w:val="FF660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54E23A6"/>
    <w:multiLevelType w:val="multilevel"/>
    <w:tmpl w:val="B988475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7991AC1"/>
    <w:multiLevelType w:val="multilevel"/>
    <w:tmpl w:val="4650F7E2"/>
    <w:lvl w:ilvl="0">
      <w:numFmt w:val="bullet"/>
      <w:lvlText w:val="-"/>
      <w:lvlJc w:val="left"/>
      <w:pPr>
        <w:tabs>
          <w:tab w:val="num" w:pos="720"/>
        </w:tabs>
        <w:ind w:left="720" w:hanging="360"/>
      </w:pPr>
      <w:rPr>
        <w:rFonts w:ascii="Calibri" w:eastAsia="OpenSymbol" w:hAnsi="Calibri" w:cs="OpenSymbol" w:hint="default"/>
      </w:rPr>
    </w:lvl>
    <w:lvl w:ilvl="1">
      <w:start w:val="1"/>
      <w:numFmt w:val="bullet"/>
      <w:lvlText w:val="◦"/>
      <w:lvlJc w:val="left"/>
      <w:pPr>
        <w:tabs>
          <w:tab w:val="num" w:pos="1197"/>
        </w:tabs>
        <w:ind w:left="1197" w:hanging="360"/>
      </w:pPr>
      <w:rPr>
        <w:rFonts w:ascii="OpenSymbol" w:hAnsi="OpenSymbol" w:hint="default"/>
      </w:rPr>
    </w:lvl>
    <w:lvl w:ilvl="2">
      <w:start w:val="1"/>
      <w:numFmt w:val="bullet"/>
      <w:lvlText w:val="▪"/>
      <w:lvlJc w:val="left"/>
      <w:pPr>
        <w:tabs>
          <w:tab w:val="num" w:pos="1557"/>
        </w:tabs>
        <w:ind w:left="1557" w:hanging="360"/>
      </w:pPr>
      <w:rPr>
        <w:rFonts w:ascii="OpenSymbol" w:hAnsi="OpenSymbol" w:hint="default"/>
      </w:rPr>
    </w:lvl>
    <w:lvl w:ilvl="3">
      <w:start w:val="1"/>
      <w:numFmt w:val="bullet"/>
      <w:lvlText w:val=""/>
      <w:lvlJc w:val="left"/>
      <w:pPr>
        <w:tabs>
          <w:tab w:val="num" w:pos="1917"/>
        </w:tabs>
        <w:ind w:left="1917" w:hanging="360"/>
      </w:pPr>
      <w:rPr>
        <w:rFonts w:ascii="Symbol" w:hAnsi="Symbol" w:hint="default"/>
      </w:rPr>
    </w:lvl>
    <w:lvl w:ilvl="4">
      <w:start w:val="1"/>
      <w:numFmt w:val="bullet"/>
      <w:lvlText w:val="◦"/>
      <w:lvlJc w:val="left"/>
      <w:pPr>
        <w:tabs>
          <w:tab w:val="num" w:pos="2277"/>
        </w:tabs>
        <w:ind w:left="2277" w:hanging="360"/>
      </w:pPr>
      <w:rPr>
        <w:rFonts w:ascii="OpenSymbol" w:hAnsi="OpenSymbol" w:hint="default"/>
      </w:rPr>
    </w:lvl>
    <w:lvl w:ilvl="5">
      <w:start w:val="1"/>
      <w:numFmt w:val="bullet"/>
      <w:lvlText w:val="▪"/>
      <w:lvlJc w:val="left"/>
      <w:pPr>
        <w:tabs>
          <w:tab w:val="num" w:pos="2637"/>
        </w:tabs>
        <w:ind w:left="2637" w:hanging="360"/>
      </w:pPr>
      <w:rPr>
        <w:rFonts w:ascii="OpenSymbol" w:hAnsi="OpenSymbol" w:hint="default"/>
      </w:rPr>
    </w:lvl>
    <w:lvl w:ilvl="6">
      <w:start w:val="1"/>
      <w:numFmt w:val="bullet"/>
      <w:lvlText w:val=""/>
      <w:lvlJc w:val="left"/>
      <w:pPr>
        <w:tabs>
          <w:tab w:val="num" w:pos="2997"/>
        </w:tabs>
        <w:ind w:left="2997" w:hanging="360"/>
      </w:pPr>
      <w:rPr>
        <w:rFonts w:ascii="Symbol" w:hAnsi="Symbol" w:hint="default"/>
      </w:rPr>
    </w:lvl>
    <w:lvl w:ilvl="7">
      <w:start w:val="1"/>
      <w:numFmt w:val="bullet"/>
      <w:lvlText w:val="◦"/>
      <w:lvlJc w:val="left"/>
      <w:pPr>
        <w:tabs>
          <w:tab w:val="num" w:pos="3357"/>
        </w:tabs>
        <w:ind w:left="3357" w:hanging="360"/>
      </w:pPr>
      <w:rPr>
        <w:rFonts w:ascii="OpenSymbol" w:hAnsi="OpenSymbol" w:hint="default"/>
      </w:rPr>
    </w:lvl>
    <w:lvl w:ilvl="8">
      <w:start w:val="1"/>
      <w:numFmt w:val="bullet"/>
      <w:lvlText w:val="▪"/>
      <w:lvlJc w:val="left"/>
      <w:pPr>
        <w:tabs>
          <w:tab w:val="num" w:pos="3717"/>
        </w:tabs>
        <w:ind w:left="3717" w:hanging="360"/>
      </w:pPr>
      <w:rPr>
        <w:rFonts w:ascii="OpenSymbol" w:hAnsi="OpenSymbol" w:hint="default"/>
      </w:rPr>
    </w:lvl>
  </w:abstractNum>
  <w:abstractNum w:abstractNumId="38">
    <w:nsid w:val="68FB30D5"/>
    <w:multiLevelType w:val="hybridMultilevel"/>
    <w:tmpl w:val="58E83788"/>
    <w:lvl w:ilvl="0">
      <w:start w:val="1"/>
      <w:numFmt w:val="lowerLetter"/>
      <w:lvlText w:val="%1)"/>
      <w:lvlJc w:val="left"/>
      <w:pPr>
        <w:tabs>
          <w:tab w:val="num" w:pos="840"/>
        </w:tabs>
        <w:ind w:left="840" w:hanging="360"/>
      </w:pPr>
      <w:rPr>
        <w:rFonts w:hint="default"/>
        <w:b/>
        <w:color w:val="FF6600"/>
      </w:rPr>
    </w:lvl>
    <w:lvl w:ilvl="1">
      <w:start w:val="1"/>
      <w:numFmt w:val="lowerLetter"/>
      <w:lvlText w:val="%2)"/>
      <w:lvlJc w:val="left"/>
      <w:pPr>
        <w:tabs>
          <w:tab w:val="num" w:pos="1560"/>
        </w:tabs>
        <w:ind w:left="1560" w:hanging="360"/>
      </w:pPr>
      <w:rPr>
        <w:rFonts w:hint="default"/>
        <w:b/>
        <w:i w:val="0"/>
        <w:color w:val="FF6600"/>
      </w:r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39">
    <w:nsid w:val="68FD0320"/>
    <w:multiLevelType w:val="multilevel"/>
    <w:tmpl w:val="F7C4D6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02F123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2880" w:hanging="720"/>
      </w:pPr>
      <w:rPr>
        <w:rFonts w:cs="Times New Roman"/>
      </w:rPr>
    </w:lvl>
    <w:lvl w:ilvl="4">
      <w:start w:val="1"/>
      <w:numFmt w:val="decimal"/>
      <w:lvlText w:val="%1.%2.%3.%4.%5."/>
      <w:lvlJc w:val="left"/>
      <w:pPr>
        <w:tabs>
          <w:tab w:val="num" w:pos="4320"/>
        </w:tabs>
        <w:ind w:left="3600" w:hanging="720"/>
      </w:pPr>
      <w:rPr>
        <w:rFonts w:cs="Times New Roman"/>
      </w:rPr>
    </w:lvl>
    <w:lvl w:ilvl="5">
      <w:start w:val="1"/>
      <w:numFmt w:val="decimal"/>
      <w:lvlText w:val="%1.%2.%3.%4.%5.%6."/>
      <w:lvlJc w:val="left"/>
      <w:pPr>
        <w:tabs>
          <w:tab w:val="num" w:pos="5040"/>
        </w:tabs>
        <w:ind w:left="4320" w:hanging="720"/>
      </w:pPr>
      <w:rPr>
        <w:rFonts w:cs="Times New Roman"/>
      </w:rPr>
    </w:lvl>
    <w:lvl w:ilvl="6">
      <w:start w:val="1"/>
      <w:numFmt w:val="decimal"/>
      <w:lvlText w:val="%1.%2.%3.%4.%5.%6.%7."/>
      <w:lvlJc w:val="left"/>
      <w:pPr>
        <w:tabs>
          <w:tab w:val="num" w:pos="6120"/>
        </w:tabs>
        <w:ind w:left="5040" w:hanging="720"/>
      </w:pPr>
      <w:rPr>
        <w:rFonts w:cs="Times New Roman"/>
      </w:rPr>
    </w:lvl>
    <w:lvl w:ilvl="7">
      <w:start w:val="1"/>
      <w:numFmt w:val="decimal"/>
      <w:lvlText w:val="%1.%2.%3.%4.%5.%6.%7.%8."/>
      <w:lvlJc w:val="left"/>
      <w:pPr>
        <w:tabs>
          <w:tab w:val="num" w:pos="7200"/>
        </w:tabs>
        <w:ind w:left="5760" w:hanging="720"/>
      </w:pPr>
      <w:rPr>
        <w:rFonts w:cs="Times New Roman"/>
      </w:rPr>
    </w:lvl>
    <w:lvl w:ilvl="8">
      <w:start w:val="1"/>
      <w:numFmt w:val="decimal"/>
      <w:lvlText w:val="%1.%2.%3.%4.%5.%6.%7.%8.%9."/>
      <w:lvlJc w:val="left"/>
      <w:pPr>
        <w:tabs>
          <w:tab w:val="num" w:pos="7920"/>
        </w:tabs>
        <w:ind w:left="6480" w:hanging="720"/>
      </w:pPr>
      <w:rPr>
        <w:rFonts w:cs="Times New Roman"/>
      </w:rPr>
    </w:lvl>
  </w:abstractNum>
  <w:abstractNum w:abstractNumId="41">
    <w:nsid w:val="71867765"/>
    <w:multiLevelType w:val="hybridMultilevel"/>
    <w:tmpl w:val="3F425C40"/>
    <w:lvl w:ilvl="0" w:tplc="B91607FE">
      <w:start w:val="1"/>
      <w:numFmt w:val="lowerLetter"/>
      <w:lvlText w:val="%1)"/>
      <w:lvlJc w:val="left"/>
      <w:pPr>
        <w:tabs>
          <w:tab w:val="num" w:pos="720"/>
        </w:tabs>
        <w:ind w:left="720" w:hanging="360"/>
      </w:pPr>
      <w:rPr>
        <w:rFonts w:hint="default"/>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nsid w:val="75174C39"/>
    <w:multiLevelType w:val="hybridMultilevel"/>
    <w:tmpl w:val="F7C4D6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79823CE8"/>
    <w:multiLevelType w:val="multilevel"/>
    <w:tmpl w:val="A40CF498"/>
    <w:lvl w:ilvl="0">
      <w:start w:val="1"/>
      <w:numFmt w:val="bullet"/>
      <w:lvlText w:val=""/>
      <w:lvlJc w:val="left"/>
      <w:pPr>
        <w:tabs>
          <w:tab w:val="num" w:pos="837"/>
        </w:tabs>
        <w:ind w:left="837" w:hanging="360"/>
      </w:pPr>
      <w:rPr>
        <w:rFonts w:ascii="Symbol" w:hAnsi="Symbol" w:hint="default"/>
      </w:rPr>
    </w:lvl>
    <w:lvl w:ilvl="1">
      <w:start w:val="1"/>
      <w:numFmt w:val="bullet"/>
      <w:lvlText w:val="◦"/>
      <w:lvlJc w:val="left"/>
      <w:pPr>
        <w:tabs>
          <w:tab w:val="num" w:pos="1197"/>
        </w:tabs>
        <w:ind w:left="1197" w:hanging="360"/>
      </w:pPr>
      <w:rPr>
        <w:rFonts w:ascii="OpenSymbol" w:hAnsi="OpenSymbol" w:hint="default"/>
      </w:rPr>
    </w:lvl>
    <w:lvl w:ilvl="2">
      <w:start w:val="1"/>
      <w:numFmt w:val="bullet"/>
      <w:lvlText w:val="▪"/>
      <w:lvlJc w:val="left"/>
      <w:pPr>
        <w:tabs>
          <w:tab w:val="num" w:pos="1557"/>
        </w:tabs>
        <w:ind w:left="1557" w:hanging="360"/>
      </w:pPr>
      <w:rPr>
        <w:rFonts w:ascii="OpenSymbol" w:hAnsi="OpenSymbol" w:hint="default"/>
      </w:rPr>
    </w:lvl>
    <w:lvl w:ilvl="3">
      <w:start w:val="1"/>
      <w:numFmt w:val="bullet"/>
      <w:lvlText w:val=""/>
      <w:lvlJc w:val="left"/>
      <w:pPr>
        <w:tabs>
          <w:tab w:val="num" w:pos="1917"/>
        </w:tabs>
        <w:ind w:left="1917" w:hanging="360"/>
      </w:pPr>
      <w:rPr>
        <w:rFonts w:ascii="Symbol" w:hAnsi="Symbol" w:hint="default"/>
      </w:rPr>
    </w:lvl>
    <w:lvl w:ilvl="4">
      <w:start w:val="1"/>
      <w:numFmt w:val="bullet"/>
      <w:lvlText w:val="◦"/>
      <w:lvlJc w:val="left"/>
      <w:pPr>
        <w:tabs>
          <w:tab w:val="num" w:pos="2277"/>
        </w:tabs>
        <w:ind w:left="2277" w:hanging="360"/>
      </w:pPr>
      <w:rPr>
        <w:rFonts w:ascii="OpenSymbol" w:hAnsi="OpenSymbol" w:hint="default"/>
      </w:rPr>
    </w:lvl>
    <w:lvl w:ilvl="5">
      <w:start w:val="1"/>
      <w:numFmt w:val="bullet"/>
      <w:lvlText w:val="▪"/>
      <w:lvlJc w:val="left"/>
      <w:pPr>
        <w:tabs>
          <w:tab w:val="num" w:pos="2637"/>
        </w:tabs>
        <w:ind w:left="2637" w:hanging="360"/>
      </w:pPr>
      <w:rPr>
        <w:rFonts w:ascii="OpenSymbol" w:hAnsi="OpenSymbol" w:hint="default"/>
      </w:rPr>
    </w:lvl>
    <w:lvl w:ilvl="6">
      <w:start w:val="1"/>
      <w:numFmt w:val="bullet"/>
      <w:lvlText w:val=""/>
      <w:lvlJc w:val="left"/>
      <w:pPr>
        <w:tabs>
          <w:tab w:val="num" w:pos="2997"/>
        </w:tabs>
        <w:ind w:left="2997" w:hanging="360"/>
      </w:pPr>
      <w:rPr>
        <w:rFonts w:ascii="Symbol" w:hAnsi="Symbol" w:hint="default"/>
      </w:rPr>
    </w:lvl>
    <w:lvl w:ilvl="7">
      <w:start w:val="1"/>
      <w:numFmt w:val="bullet"/>
      <w:lvlText w:val="◦"/>
      <w:lvlJc w:val="left"/>
      <w:pPr>
        <w:tabs>
          <w:tab w:val="num" w:pos="3357"/>
        </w:tabs>
        <w:ind w:left="3357" w:hanging="360"/>
      </w:pPr>
      <w:rPr>
        <w:rFonts w:ascii="OpenSymbol" w:hAnsi="OpenSymbol" w:hint="default"/>
      </w:rPr>
    </w:lvl>
    <w:lvl w:ilvl="8">
      <w:start w:val="1"/>
      <w:numFmt w:val="bullet"/>
      <w:lvlText w:val="▪"/>
      <w:lvlJc w:val="left"/>
      <w:pPr>
        <w:tabs>
          <w:tab w:val="num" w:pos="3717"/>
        </w:tabs>
        <w:ind w:left="3717" w:hanging="360"/>
      </w:pPr>
      <w:rPr>
        <w:rFonts w:ascii="OpenSymbol" w:hAnsi="OpenSymbol" w:hint="default"/>
      </w:rPr>
    </w:lvl>
  </w:abstractNum>
  <w:abstractNum w:abstractNumId="44">
    <w:nsid w:val="7A572EA0"/>
    <w:multiLevelType w:val="hybridMultilevel"/>
    <w:tmpl w:val="B3DEFF6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nsid w:val="7BBE0B9E"/>
    <w:multiLevelType w:val="hybridMultilevel"/>
    <w:tmpl w:val="A3822EF8"/>
    <w:lvl w:ilvl="0" w:tplc="04100001">
      <w:start w:val="1"/>
      <w:numFmt w:val="lowerLetter"/>
      <w:lvlText w:val="%1)"/>
      <w:lvlJc w:val="left"/>
      <w:pPr>
        <w:tabs>
          <w:tab w:val="num" w:pos="720"/>
        </w:tabs>
        <w:ind w:left="720" w:hanging="360"/>
      </w:pPr>
      <w:rPr>
        <w:rFonts w:hint="default"/>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7"/>
  </w:num>
  <w:num w:numId="2">
    <w:abstractNumId w:val="19"/>
  </w:num>
  <w:num w:numId="3">
    <w:abstractNumId w:val="8"/>
  </w:num>
  <w:num w:numId="4">
    <w:abstractNumId w:val="25"/>
  </w:num>
  <w:num w:numId="5">
    <w:abstractNumId w:val="7"/>
  </w:num>
  <w:num w:numId="6">
    <w:abstractNumId w:val="45"/>
  </w:num>
  <w:num w:numId="7">
    <w:abstractNumId w:val="26"/>
  </w:num>
  <w:num w:numId="8">
    <w:abstractNumId w:val="27"/>
  </w:num>
  <w:num w:numId="9">
    <w:abstractNumId w:val="33"/>
  </w:num>
  <w:num w:numId="10">
    <w:abstractNumId w:val="14"/>
  </w:num>
  <w:num w:numId="11">
    <w:abstractNumId w:val="38"/>
  </w:num>
  <w:num w:numId="12">
    <w:abstractNumId w:val="30"/>
  </w:num>
  <w:num w:numId="13">
    <w:abstractNumId w:val="35"/>
  </w:num>
  <w:num w:numId="14">
    <w:abstractNumId w:val="5"/>
  </w:num>
  <w:num w:numId="15">
    <w:abstractNumId w:val="15"/>
  </w:num>
  <w:num w:numId="16">
    <w:abstractNumId w:val="16"/>
  </w:num>
  <w:num w:numId="17">
    <w:abstractNumId w:val="13"/>
  </w:num>
  <w:num w:numId="18">
    <w:abstractNumId w:val="4"/>
  </w:num>
  <w:num w:numId="19">
    <w:abstractNumId w:val="0"/>
  </w:num>
  <w:num w:numId="20">
    <w:abstractNumId w:val="1"/>
  </w:num>
  <w:num w:numId="21">
    <w:abstractNumId w:val="11"/>
  </w:num>
  <w:num w:numId="22">
    <w:abstractNumId w:val="36"/>
  </w:num>
  <w:num w:numId="23">
    <w:abstractNumId w:val="32"/>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lvlOverride w:ilvl="2"/>
    <w:lvlOverride w:ilvl="3"/>
    <w:lvlOverride w:ilvl="4"/>
    <w:lvlOverride w:ilvl="5"/>
    <w:lvlOverride w:ilvl="6"/>
    <w:lvlOverride w:ilvl="7"/>
    <w:lvlOverride w:ilvl="8"/>
  </w:num>
  <w:num w:numId="26">
    <w:abstractNumId w:val="6"/>
  </w:num>
  <w:num w:numId="27">
    <w:abstractNumId w:val="29"/>
  </w:num>
  <w:num w:numId="28">
    <w:abstractNumId w:val="43"/>
  </w:num>
  <w:num w:numId="29">
    <w:abstractNumId w:val="3"/>
  </w:num>
  <w:num w:numId="30">
    <w:abstractNumId w:val="23"/>
  </w:num>
  <w:num w:numId="31">
    <w:abstractNumId w:val="22"/>
  </w:num>
  <w:num w:numId="32">
    <w:abstractNumId w:val="34"/>
  </w:num>
  <w:num w:numId="33">
    <w:abstractNumId w:val="10"/>
  </w:num>
  <w:num w:numId="34">
    <w:abstractNumId w:val="44"/>
  </w:num>
  <w:num w:numId="35">
    <w:abstractNumId w:val="41"/>
  </w:num>
  <w:num w:numId="36">
    <w:abstractNumId w:val="42"/>
  </w:num>
  <w:num w:numId="37">
    <w:abstractNumId w:val="21"/>
  </w:num>
  <w:num w:numId="38">
    <w:abstractNumId w:val="24"/>
  </w:num>
  <w:num w:numId="39">
    <w:abstractNumId w:val="37"/>
  </w:num>
  <w:num w:numId="40">
    <w:abstractNumId w:val="9"/>
  </w:num>
  <w:num w:numId="41">
    <w:abstractNumId w:val="20"/>
  </w:num>
  <w:num w:numId="42">
    <w:abstractNumId w:val="39"/>
  </w:num>
  <w:num w:numId="43">
    <w:abstractNumId w:val="2"/>
  </w:num>
  <w:num w:numId="44">
    <w:abstractNumId w:val="18"/>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4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F01"/>
  <w:defaultTabStop w:val="397"/>
  <w:hyphenationZone w:val="283"/>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rsids>
    <w:rsidRoot w:val="002B3176"/>
    <w:rsid w:val="00001771"/>
    <w:rsid w:val="00001B0A"/>
    <w:rsid w:val="0000440D"/>
    <w:rsid w:val="00006084"/>
    <w:rsid w:val="0000661A"/>
    <w:rsid w:val="0000665E"/>
    <w:rsid w:val="000068B5"/>
    <w:rsid w:val="00006AFF"/>
    <w:rsid w:val="00007015"/>
    <w:rsid w:val="00007396"/>
    <w:rsid w:val="0001145B"/>
    <w:rsid w:val="0001149B"/>
    <w:rsid w:val="00012FC4"/>
    <w:rsid w:val="00014E1D"/>
    <w:rsid w:val="000165CE"/>
    <w:rsid w:val="00016868"/>
    <w:rsid w:val="00016FC5"/>
    <w:rsid w:val="0001755B"/>
    <w:rsid w:val="00017A53"/>
    <w:rsid w:val="00017CA9"/>
    <w:rsid w:val="00021023"/>
    <w:rsid w:val="000216BC"/>
    <w:rsid w:val="00021A5C"/>
    <w:rsid w:val="00022B7F"/>
    <w:rsid w:val="00022EF5"/>
    <w:rsid w:val="0002479C"/>
    <w:rsid w:val="0002678D"/>
    <w:rsid w:val="00026DCF"/>
    <w:rsid w:val="00026FD5"/>
    <w:rsid w:val="000271FB"/>
    <w:rsid w:val="00027FB6"/>
    <w:rsid w:val="0003054D"/>
    <w:rsid w:val="00030694"/>
    <w:rsid w:val="000311DD"/>
    <w:rsid w:val="00031F4A"/>
    <w:rsid w:val="00032C93"/>
    <w:rsid w:val="00033C4B"/>
    <w:rsid w:val="00034A50"/>
    <w:rsid w:val="00034BB9"/>
    <w:rsid w:val="00036609"/>
    <w:rsid w:val="0004034A"/>
    <w:rsid w:val="00040BD1"/>
    <w:rsid w:val="00040F64"/>
    <w:rsid w:val="00040FF7"/>
    <w:rsid w:val="00041369"/>
    <w:rsid w:val="000416DA"/>
    <w:rsid w:val="00042183"/>
    <w:rsid w:val="00043519"/>
    <w:rsid w:val="00043B2E"/>
    <w:rsid w:val="0004446E"/>
    <w:rsid w:val="0004466A"/>
    <w:rsid w:val="00044AD9"/>
    <w:rsid w:val="000454E8"/>
    <w:rsid w:val="00047B0A"/>
    <w:rsid w:val="00047B92"/>
    <w:rsid w:val="00050357"/>
    <w:rsid w:val="000508E2"/>
    <w:rsid w:val="00050D53"/>
    <w:rsid w:val="00051BFE"/>
    <w:rsid w:val="00051CC6"/>
    <w:rsid w:val="00052512"/>
    <w:rsid w:val="000529FB"/>
    <w:rsid w:val="00053A43"/>
    <w:rsid w:val="0005426F"/>
    <w:rsid w:val="000546FF"/>
    <w:rsid w:val="00054EEF"/>
    <w:rsid w:val="000571E4"/>
    <w:rsid w:val="0005752F"/>
    <w:rsid w:val="00061CF4"/>
    <w:rsid w:val="000622D6"/>
    <w:rsid w:val="000624C9"/>
    <w:rsid w:val="00062AAC"/>
    <w:rsid w:val="000631B6"/>
    <w:rsid w:val="0006370C"/>
    <w:rsid w:val="000639C9"/>
    <w:rsid w:val="00063E54"/>
    <w:rsid w:val="00063E89"/>
    <w:rsid w:val="000641E6"/>
    <w:rsid w:val="000658C4"/>
    <w:rsid w:val="0006626D"/>
    <w:rsid w:val="00067F31"/>
    <w:rsid w:val="00071DED"/>
    <w:rsid w:val="00072751"/>
    <w:rsid w:val="000729C8"/>
    <w:rsid w:val="00073127"/>
    <w:rsid w:val="000734EE"/>
    <w:rsid w:val="00073B09"/>
    <w:rsid w:val="000747B6"/>
    <w:rsid w:val="000747F9"/>
    <w:rsid w:val="00074AAC"/>
    <w:rsid w:val="00074B2F"/>
    <w:rsid w:val="000755CE"/>
    <w:rsid w:val="00076ABB"/>
    <w:rsid w:val="00080B49"/>
    <w:rsid w:val="000812EB"/>
    <w:rsid w:val="00081615"/>
    <w:rsid w:val="00081834"/>
    <w:rsid w:val="000819EB"/>
    <w:rsid w:val="00081A84"/>
    <w:rsid w:val="00082187"/>
    <w:rsid w:val="00082321"/>
    <w:rsid w:val="00082FE4"/>
    <w:rsid w:val="00083724"/>
    <w:rsid w:val="00083C5B"/>
    <w:rsid w:val="00084695"/>
    <w:rsid w:val="00085025"/>
    <w:rsid w:val="0008504D"/>
    <w:rsid w:val="00085DBB"/>
    <w:rsid w:val="0008618A"/>
    <w:rsid w:val="000906DA"/>
    <w:rsid w:val="00090844"/>
    <w:rsid w:val="00090E19"/>
    <w:rsid w:val="00092060"/>
    <w:rsid w:val="00092D77"/>
    <w:rsid w:val="00092EA3"/>
    <w:rsid w:val="000937E4"/>
    <w:rsid w:val="00093AD8"/>
    <w:rsid w:val="000948EB"/>
    <w:rsid w:val="00095C16"/>
    <w:rsid w:val="00096A29"/>
    <w:rsid w:val="00097776"/>
    <w:rsid w:val="000A0827"/>
    <w:rsid w:val="000A1A09"/>
    <w:rsid w:val="000A3F18"/>
    <w:rsid w:val="000A427C"/>
    <w:rsid w:val="000A61F7"/>
    <w:rsid w:val="000A65A2"/>
    <w:rsid w:val="000A68A9"/>
    <w:rsid w:val="000A6D65"/>
    <w:rsid w:val="000A71FC"/>
    <w:rsid w:val="000A7A87"/>
    <w:rsid w:val="000B097F"/>
    <w:rsid w:val="000B1183"/>
    <w:rsid w:val="000B19C6"/>
    <w:rsid w:val="000B1D17"/>
    <w:rsid w:val="000B270B"/>
    <w:rsid w:val="000B275B"/>
    <w:rsid w:val="000B3505"/>
    <w:rsid w:val="000B74E3"/>
    <w:rsid w:val="000C07AA"/>
    <w:rsid w:val="000C09B0"/>
    <w:rsid w:val="000C0CB7"/>
    <w:rsid w:val="000C0D7F"/>
    <w:rsid w:val="000C13E9"/>
    <w:rsid w:val="000C18BF"/>
    <w:rsid w:val="000C1B6C"/>
    <w:rsid w:val="000C3119"/>
    <w:rsid w:val="000C4249"/>
    <w:rsid w:val="000C4512"/>
    <w:rsid w:val="000C540D"/>
    <w:rsid w:val="000C568E"/>
    <w:rsid w:val="000C643C"/>
    <w:rsid w:val="000C7EA5"/>
    <w:rsid w:val="000D2CE4"/>
    <w:rsid w:val="000D2FCF"/>
    <w:rsid w:val="000D324C"/>
    <w:rsid w:val="000D4A01"/>
    <w:rsid w:val="000D51A5"/>
    <w:rsid w:val="000D52DC"/>
    <w:rsid w:val="000D695A"/>
    <w:rsid w:val="000E063D"/>
    <w:rsid w:val="000E12C6"/>
    <w:rsid w:val="000E1E8F"/>
    <w:rsid w:val="000E2F6D"/>
    <w:rsid w:val="000E462B"/>
    <w:rsid w:val="000E4EA8"/>
    <w:rsid w:val="000F10B9"/>
    <w:rsid w:val="000F294B"/>
    <w:rsid w:val="000F2C94"/>
    <w:rsid w:val="000F38DE"/>
    <w:rsid w:val="000F4A3B"/>
    <w:rsid w:val="000F52D0"/>
    <w:rsid w:val="000F5392"/>
    <w:rsid w:val="000F59DB"/>
    <w:rsid w:val="000F63AF"/>
    <w:rsid w:val="000F6AD2"/>
    <w:rsid w:val="0010044B"/>
    <w:rsid w:val="0010085A"/>
    <w:rsid w:val="00101492"/>
    <w:rsid w:val="00101D4E"/>
    <w:rsid w:val="0010230D"/>
    <w:rsid w:val="00103351"/>
    <w:rsid w:val="001038CC"/>
    <w:rsid w:val="0010399E"/>
    <w:rsid w:val="00104B48"/>
    <w:rsid w:val="00104C9C"/>
    <w:rsid w:val="001056DC"/>
    <w:rsid w:val="00105BD8"/>
    <w:rsid w:val="00107271"/>
    <w:rsid w:val="00107D96"/>
    <w:rsid w:val="0011066C"/>
    <w:rsid w:val="0011098B"/>
    <w:rsid w:val="001115B1"/>
    <w:rsid w:val="00111D05"/>
    <w:rsid w:val="001134AA"/>
    <w:rsid w:val="00114A80"/>
    <w:rsid w:val="00115D6B"/>
    <w:rsid w:val="00115F51"/>
    <w:rsid w:val="001165D8"/>
    <w:rsid w:val="00116934"/>
    <w:rsid w:val="001207E7"/>
    <w:rsid w:val="00121182"/>
    <w:rsid w:val="001224A4"/>
    <w:rsid w:val="0012299A"/>
    <w:rsid w:val="00122CAF"/>
    <w:rsid w:val="00123192"/>
    <w:rsid w:val="00123FC6"/>
    <w:rsid w:val="001266BD"/>
    <w:rsid w:val="0012761A"/>
    <w:rsid w:val="00130938"/>
    <w:rsid w:val="00131359"/>
    <w:rsid w:val="00133E4F"/>
    <w:rsid w:val="00134DFE"/>
    <w:rsid w:val="001366A3"/>
    <w:rsid w:val="00136D20"/>
    <w:rsid w:val="0014101F"/>
    <w:rsid w:val="001410C3"/>
    <w:rsid w:val="001435B5"/>
    <w:rsid w:val="00146035"/>
    <w:rsid w:val="001466F9"/>
    <w:rsid w:val="00146C14"/>
    <w:rsid w:val="001476A8"/>
    <w:rsid w:val="0015168E"/>
    <w:rsid w:val="00152B7D"/>
    <w:rsid w:val="00153823"/>
    <w:rsid w:val="00153BFE"/>
    <w:rsid w:val="001542A6"/>
    <w:rsid w:val="0015458E"/>
    <w:rsid w:val="00154CAF"/>
    <w:rsid w:val="0015577B"/>
    <w:rsid w:val="001558BF"/>
    <w:rsid w:val="00155C62"/>
    <w:rsid w:val="00157953"/>
    <w:rsid w:val="00157BE0"/>
    <w:rsid w:val="001600F4"/>
    <w:rsid w:val="0016038B"/>
    <w:rsid w:val="0016059D"/>
    <w:rsid w:val="00160CE1"/>
    <w:rsid w:val="001628CB"/>
    <w:rsid w:val="00162F18"/>
    <w:rsid w:val="001640D1"/>
    <w:rsid w:val="0016469D"/>
    <w:rsid w:val="00164CF9"/>
    <w:rsid w:val="00165679"/>
    <w:rsid w:val="00165951"/>
    <w:rsid w:val="00165D34"/>
    <w:rsid w:val="0016671C"/>
    <w:rsid w:val="0016738F"/>
    <w:rsid w:val="001704BC"/>
    <w:rsid w:val="00171158"/>
    <w:rsid w:val="00171BA5"/>
    <w:rsid w:val="00171C3D"/>
    <w:rsid w:val="0017236B"/>
    <w:rsid w:val="00172C08"/>
    <w:rsid w:val="0017327D"/>
    <w:rsid w:val="001736D3"/>
    <w:rsid w:val="001750A0"/>
    <w:rsid w:val="001759B5"/>
    <w:rsid w:val="0017632C"/>
    <w:rsid w:val="001820BC"/>
    <w:rsid w:val="001823A1"/>
    <w:rsid w:val="001836AE"/>
    <w:rsid w:val="00183CB3"/>
    <w:rsid w:val="0018496D"/>
    <w:rsid w:val="00184AB4"/>
    <w:rsid w:val="00184B08"/>
    <w:rsid w:val="001855D0"/>
    <w:rsid w:val="0018586C"/>
    <w:rsid w:val="00185B9B"/>
    <w:rsid w:val="00185D6A"/>
    <w:rsid w:val="001864DE"/>
    <w:rsid w:val="00186AE0"/>
    <w:rsid w:val="00190DDB"/>
    <w:rsid w:val="00191E28"/>
    <w:rsid w:val="00192835"/>
    <w:rsid w:val="00192FDE"/>
    <w:rsid w:val="001937D7"/>
    <w:rsid w:val="00193851"/>
    <w:rsid w:val="00194535"/>
    <w:rsid w:val="001948AD"/>
    <w:rsid w:val="00194B3E"/>
    <w:rsid w:val="00194CF4"/>
    <w:rsid w:val="00195B28"/>
    <w:rsid w:val="00196E71"/>
    <w:rsid w:val="00197720"/>
    <w:rsid w:val="001A1156"/>
    <w:rsid w:val="001A14FD"/>
    <w:rsid w:val="001A1FC6"/>
    <w:rsid w:val="001A3305"/>
    <w:rsid w:val="001A3E4E"/>
    <w:rsid w:val="001A4466"/>
    <w:rsid w:val="001A49AA"/>
    <w:rsid w:val="001A577F"/>
    <w:rsid w:val="001A5C24"/>
    <w:rsid w:val="001A674E"/>
    <w:rsid w:val="001A6AD8"/>
    <w:rsid w:val="001B03ED"/>
    <w:rsid w:val="001B13FF"/>
    <w:rsid w:val="001B48FB"/>
    <w:rsid w:val="001B51E7"/>
    <w:rsid w:val="001B5BB9"/>
    <w:rsid w:val="001B5CEB"/>
    <w:rsid w:val="001B6ABC"/>
    <w:rsid w:val="001B6DFE"/>
    <w:rsid w:val="001B7790"/>
    <w:rsid w:val="001B7BE5"/>
    <w:rsid w:val="001C019D"/>
    <w:rsid w:val="001C0937"/>
    <w:rsid w:val="001C0AD8"/>
    <w:rsid w:val="001C0D7D"/>
    <w:rsid w:val="001C0F2C"/>
    <w:rsid w:val="001C0F6F"/>
    <w:rsid w:val="001C0F76"/>
    <w:rsid w:val="001C1962"/>
    <w:rsid w:val="001C2560"/>
    <w:rsid w:val="001C2C7E"/>
    <w:rsid w:val="001C3CB5"/>
    <w:rsid w:val="001C42F1"/>
    <w:rsid w:val="001C52D3"/>
    <w:rsid w:val="001C5EB4"/>
    <w:rsid w:val="001C79AC"/>
    <w:rsid w:val="001D0598"/>
    <w:rsid w:val="001D0902"/>
    <w:rsid w:val="001D15DC"/>
    <w:rsid w:val="001D204C"/>
    <w:rsid w:val="001D3330"/>
    <w:rsid w:val="001D3D26"/>
    <w:rsid w:val="001D407F"/>
    <w:rsid w:val="001D48BC"/>
    <w:rsid w:val="001D5431"/>
    <w:rsid w:val="001D56BE"/>
    <w:rsid w:val="001D586E"/>
    <w:rsid w:val="001D7737"/>
    <w:rsid w:val="001E09EE"/>
    <w:rsid w:val="001E0C13"/>
    <w:rsid w:val="001E1A98"/>
    <w:rsid w:val="001E1B9E"/>
    <w:rsid w:val="001E3689"/>
    <w:rsid w:val="001E3949"/>
    <w:rsid w:val="001E3C73"/>
    <w:rsid w:val="001E404A"/>
    <w:rsid w:val="001E40D4"/>
    <w:rsid w:val="001E4A92"/>
    <w:rsid w:val="001E4C21"/>
    <w:rsid w:val="001E5284"/>
    <w:rsid w:val="001E55D8"/>
    <w:rsid w:val="001E61E7"/>
    <w:rsid w:val="001E6880"/>
    <w:rsid w:val="001E6F02"/>
    <w:rsid w:val="001E784D"/>
    <w:rsid w:val="001F040D"/>
    <w:rsid w:val="001F0D1B"/>
    <w:rsid w:val="001F19D3"/>
    <w:rsid w:val="001F1B2E"/>
    <w:rsid w:val="001F354A"/>
    <w:rsid w:val="001F3A17"/>
    <w:rsid w:val="001F3BE0"/>
    <w:rsid w:val="001F40C9"/>
    <w:rsid w:val="001F43D2"/>
    <w:rsid w:val="001F45AB"/>
    <w:rsid w:val="001F4825"/>
    <w:rsid w:val="001F4B8D"/>
    <w:rsid w:val="001F52B0"/>
    <w:rsid w:val="001F5589"/>
    <w:rsid w:val="001F5901"/>
    <w:rsid w:val="001F707D"/>
    <w:rsid w:val="001F719A"/>
    <w:rsid w:val="00200ECE"/>
    <w:rsid w:val="00202AAA"/>
    <w:rsid w:val="00206F08"/>
    <w:rsid w:val="0020759F"/>
    <w:rsid w:val="00210327"/>
    <w:rsid w:val="00210A65"/>
    <w:rsid w:val="00210F41"/>
    <w:rsid w:val="00210F8A"/>
    <w:rsid w:val="00212996"/>
    <w:rsid w:val="0021308F"/>
    <w:rsid w:val="002135C7"/>
    <w:rsid w:val="00213FB8"/>
    <w:rsid w:val="00215811"/>
    <w:rsid w:val="00216FE2"/>
    <w:rsid w:val="00217387"/>
    <w:rsid w:val="0022216C"/>
    <w:rsid w:val="00224EAC"/>
    <w:rsid w:val="00225765"/>
    <w:rsid w:val="00226568"/>
    <w:rsid w:val="002267A4"/>
    <w:rsid w:val="00226C93"/>
    <w:rsid w:val="00226E36"/>
    <w:rsid w:val="00227BC3"/>
    <w:rsid w:val="00230179"/>
    <w:rsid w:val="002310C1"/>
    <w:rsid w:val="0023133D"/>
    <w:rsid w:val="00231386"/>
    <w:rsid w:val="00231B8E"/>
    <w:rsid w:val="00232D95"/>
    <w:rsid w:val="002331E8"/>
    <w:rsid w:val="002336FF"/>
    <w:rsid w:val="00234AF5"/>
    <w:rsid w:val="00234DC4"/>
    <w:rsid w:val="00235EEC"/>
    <w:rsid w:val="0023634F"/>
    <w:rsid w:val="00237905"/>
    <w:rsid w:val="00237F33"/>
    <w:rsid w:val="00240161"/>
    <w:rsid w:val="0024114E"/>
    <w:rsid w:val="00242396"/>
    <w:rsid w:val="0024272B"/>
    <w:rsid w:val="00242BAB"/>
    <w:rsid w:val="00242C8C"/>
    <w:rsid w:val="00242DE2"/>
    <w:rsid w:val="0024583D"/>
    <w:rsid w:val="0024607D"/>
    <w:rsid w:val="002464C3"/>
    <w:rsid w:val="00250431"/>
    <w:rsid w:val="0025178B"/>
    <w:rsid w:val="00251D1F"/>
    <w:rsid w:val="0025293C"/>
    <w:rsid w:val="00253862"/>
    <w:rsid w:val="00254438"/>
    <w:rsid w:val="0025587C"/>
    <w:rsid w:val="002564A6"/>
    <w:rsid w:val="00256C22"/>
    <w:rsid w:val="0025716F"/>
    <w:rsid w:val="0025742D"/>
    <w:rsid w:val="00260341"/>
    <w:rsid w:val="00260A8D"/>
    <w:rsid w:val="002617E4"/>
    <w:rsid w:val="0026246E"/>
    <w:rsid w:val="002624AD"/>
    <w:rsid w:val="00263093"/>
    <w:rsid w:val="00263AFA"/>
    <w:rsid w:val="00264036"/>
    <w:rsid w:val="002646B7"/>
    <w:rsid w:val="002650BD"/>
    <w:rsid w:val="002666D3"/>
    <w:rsid w:val="0026724D"/>
    <w:rsid w:val="0026727E"/>
    <w:rsid w:val="00267658"/>
    <w:rsid w:val="002711A7"/>
    <w:rsid w:val="0027231B"/>
    <w:rsid w:val="00272814"/>
    <w:rsid w:val="00272B2A"/>
    <w:rsid w:val="0027366C"/>
    <w:rsid w:val="002736B2"/>
    <w:rsid w:val="00273890"/>
    <w:rsid w:val="002738EA"/>
    <w:rsid w:val="00273C93"/>
    <w:rsid w:val="00274D1F"/>
    <w:rsid w:val="00274E8D"/>
    <w:rsid w:val="00275182"/>
    <w:rsid w:val="00275285"/>
    <w:rsid w:val="00275D28"/>
    <w:rsid w:val="0027617E"/>
    <w:rsid w:val="002769EB"/>
    <w:rsid w:val="00276F73"/>
    <w:rsid w:val="002775EF"/>
    <w:rsid w:val="0028077D"/>
    <w:rsid w:val="00280A54"/>
    <w:rsid w:val="0028297E"/>
    <w:rsid w:val="00282E61"/>
    <w:rsid w:val="0028352C"/>
    <w:rsid w:val="00283DF7"/>
    <w:rsid w:val="00284CF6"/>
    <w:rsid w:val="00285D0B"/>
    <w:rsid w:val="00285F5B"/>
    <w:rsid w:val="00286A95"/>
    <w:rsid w:val="00286D7B"/>
    <w:rsid w:val="002900ED"/>
    <w:rsid w:val="0029013D"/>
    <w:rsid w:val="00290680"/>
    <w:rsid w:val="00290DAF"/>
    <w:rsid w:val="00293D81"/>
    <w:rsid w:val="00293FA8"/>
    <w:rsid w:val="00294F74"/>
    <w:rsid w:val="00295EF0"/>
    <w:rsid w:val="002964ED"/>
    <w:rsid w:val="002969AD"/>
    <w:rsid w:val="00296B29"/>
    <w:rsid w:val="00296E87"/>
    <w:rsid w:val="0029714F"/>
    <w:rsid w:val="00297513"/>
    <w:rsid w:val="002975F9"/>
    <w:rsid w:val="002979D3"/>
    <w:rsid w:val="00297B16"/>
    <w:rsid w:val="002A35B7"/>
    <w:rsid w:val="002A3767"/>
    <w:rsid w:val="002A3960"/>
    <w:rsid w:val="002A432F"/>
    <w:rsid w:val="002A4E87"/>
    <w:rsid w:val="002A564D"/>
    <w:rsid w:val="002A57D4"/>
    <w:rsid w:val="002A61CC"/>
    <w:rsid w:val="002A7042"/>
    <w:rsid w:val="002A7D73"/>
    <w:rsid w:val="002B19DE"/>
    <w:rsid w:val="002B2055"/>
    <w:rsid w:val="002B233A"/>
    <w:rsid w:val="002B3176"/>
    <w:rsid w:val="002B3703"/>
    <w:rsid w:val="002B4140"/>
    <w:rsid w:val="002B4AC1"/>
    <w:rsid w:val="002B4AF2"/>
    <w:rsid w:val="002B6C36"/>
    <w:rsid w:val="002B7468"/>
    <w:rsid w:val="002B7DD0"/>
    <w:rsid w:val="002B7E82"/>
    <w:rsid w:val="002C0D94"/>
    <w:rsid w:val="002C0E83"/>
    <w:rsid w:val="002C226C"/>
    <w:rsid w:val="002C2E08"/>
    <w:rsid w:val="002C319A"/>
    <w:rsid w:val="002C359C"/>
    <w:rsid w:val="002C3EBC"/>
    <w:rsid w:val="002C56B4"/>
    <w:rsid w:val="002C60DE"/>
    <w:rsid w:val="002C627D"/>
    <w:rsid w:val="002C6638"/>
    <w:rsid w:val="002C72DD"/>
    <w:rsid w:val="002D117F"/>
    <w:rsid w:val="002D1667"/>
    <w:rsid w:val="002D2839"/>
    <w:rsid w:val="002D28C5"/>
    <w:rsid w:val="002D3BEF"/>
    <w:rsid w:val="002D3EA7"/>
    <w:rsid w:val="002D5A0C"/>
    <w:rsid w:val="002D6B92"/>
    <w:rsid w:val="002D6FC4"/>
    <w:rsid w:val="002D7F27"/>
    <w:rsid w:val="002E1B11"/>
    <w:rsid w:val="002E2758"/>
    <w:rsid w:val="002E2E91"/>
    <w:rsid w:val="002E3F56"/>
    <w:rsid w:val="002E40CA"/>
    <w:rsid w:val="002E4CC5"/>
    <w:rsid w:val="002E5FD1"/>
    <w:rsid w:val="002E6489"/>
    <w:rsid w:val="002E74CA"/>
    <w:rsid w:val="002E7911"/>
    <w:rsid w:val="002F084B"/>
    <w:rsid w:val="002F0DA8"/>
    <w:rsid w:val="002F0FEC"/>
    <w:rsid w:val="002F18C6"/>
    <w:rsid w:val="002F1ACE"/>
    <w:rsid w:val="002F269B"/>
    <w:rsid w:val="002F29BF"/>
    <w:rsid w:val="002F2AE1"/>
    <w:rsid w:val="002F2CBB"/>
    <w:rsid w:val="002F350E"/>
    <w:rsid w:val="002F5141"/>
    <w:rsid w:val="002F5F84"/>
    <w:rsid w:val="002F6D23"/>
    <w:rsid w:val="002F7A01"/>
    <w:rsid w:val="002F7AA0"/>
    <w:rsid w:val="00300925"/>
    <w:rsid w:val="00301AD1"/>
    <w:rsid w:val="00301F28"/>
    <w:rsid w:val="003029D9"/>
    <w:rsid w:val="00302CDD"/>
    <w:rsid w:val="003043C1"/>
    <w:rsid w:val="00304669"/>
    <w:rsid w:val="00304B69"/>
    <w:rsid w:val="00306167"/>
    <w:rsid w:val="00306328"/>
    <w:rsid w:val="00306915"/>
    <w:rsid w:val="00306CDB"/>
    <w:rsid w:val="003103DE"/>
    <w:rsid w:val="00310B17"/>
    <w:rsid w:val="00310B81"/>
    <w:rsid w:val="0031127D"/>
    <w:rsid w:val="00312136"/>
    <w:rsid w:val="0031304F"/>
    <w:rsid w:val="003132A8"/>
    <w:rsid w:val="00313642"/>
    <w:rsid w:val="00314CF8"/>
    <w:rsid w:val="003151EC"/>
    <w:rsid w:val="00315DA7"/>
    <w:rsid w:val="00316864"/>
    <w:rsid w:val="00316A7E"/>
    <w:rsid w:val="00316F1E"/>
    <w:rsid w:val="00316FF0"/>
    <w:rsid w:val="003173DA"/>
    <w:rsid w:val="003179F3"/>
    <w:rsid w:val="003205D3"/>
    <w:rsid w:val="003224F1"/>
    <w:rsid w:val="00322785"/>
    <w:rsid w:val="00322A7B"/>
    <w:rsid w:val="00323007"/>
    <w:rsid w:val="0032396B"/>
    <w:rsid w:val="00323A8F"/>
    <w:rsid w:val="0032415A"/>
    <w:rsid w:val="0032509A"/>
    <w:rsid w:val="00325619"/>
    <w:rsid w:val="003257BD"/>
    <w:rsid w:val="00325A2A"/>
    <w:rsid w:val="00325EBB"/>
    <w:rsid w:val="00326367"/>
    <w:rsid w:val="00326F49"/>
    <w:rsid w:val="00327654"/>
    <w:rsid w:val="00327B5A"/>
    <w:rsid w:val="00331674"/>
    <w:rsid w:val="00331954"/>
    <w:rsid w:val="00331F5F"/>
    <w:rsid w:val="0033266E"/>
    <w:rsid w:val="00332FB8"/>
    <w:rsid w:val="00333842"/>
    <w:rsid w:val="00333A5B"/>
    <w:rsid w:val="003340B8"/>
    <w:rsid w:val="00334B3C"/>
    <w:rsid w:val="00336428"/>
    <w:rsid w:val="00336A25"/>
    <w:rsid w:val="00337A20"/>
    <w:rsid w:val="00343222"/>
    <w:rsid w:val="0034397E"/>
    <w:rsid w:val="00345B5C"/>
    <w:rsid w:val="00347B84"/>
    <w:rsid w:val="00347DD9"/>
    <w:rsid w:val="003506B9"/>
    <w:rsid w:val="003517DB"/>
    <w:rsid w:val="003523C4"/>
    <w:rsid w:val="003535C1"/>
    <w:rsid w:val="003545DD"/>
    <w:rsid w:val="00354D12"/>
    <w:rsid w:val="003556CA"/>
    <w:rsid w:val="003559F6"/>
    <w:rsid w:val="00355C43"/>
    <w:rsid w:val="00355FAD"/>
    <w:rsid w:val="003568ED"/>
    <w:rsid w:val="00356FFF"/>
    <w:rsid w:val="00357C5D"/>
    <w:rsid w:val="00357D1D"/>
    <w:rsid w:val="00357F40"/>
    <w:rsid w:val="00360A81"/>
    <w:rsid w:val="00361116"/>
    <w:rsid w:val="003613A3"/>
    <w:rsid w:val="003620C5"/>
    <w:rsid w:val="003632F6"/>
    <w:rsid w:val="003634EB"/>
    <w:rsid w:val="00363A01"/>
    <w:rsid w:val="00363A31"/>
    <w:rsid w:val="00363F86"/>
    <w:rsid w:val="00364CA2"/>
    <w:rsid w:val="00366392"/>
    <w:rsid w:val="00367A06"/>
    <w:rsid w:val="00367CE7"/>
    <w:rsid w:val="0037090E"/>
    <w:rsid w:val="00370EB3"/>
    <w:rsid w:val="00371546"/>
    <w:rsid w:val="0037312A"/>
    <w:rsid w:val="003731C9"/>
    <w:rsid w:val="0037343E"/>
    <w:rsid w:val="0037375A"/>
    <w:rsid w:val="00373F93"/>
    <w:rsid w:val="003740B7"/>
    <w:rsid w:val="00374230"/>
    <w:rsid w:val="003748E2"/>
    <w:rsid w:val="00374BE5"/>
    <w:rsid w:val="00377292"/>
    <w:rsid w:val="00377CA3"/>
    <w:rsid w:val="00377D5B"/>
    <w:rsid w:val="00380E91"/>
    <w:rsid w:val="0038114E"/>
    <w:rsid w:val="0038167D"/>
    <w:rsid w:val="00381CC0"/>
    <w:rsid w:val="003830E7"/>
    <w:rsid w:val="00384296"/>
    <w:rsid w:val="003845E6"/>
    <w:rsid w:val="00385C17"/>
    <w:rsid w:val="00385E2A"/>
    <w:rsid w:val="0038644F"/>
    <w:rsid w:val="003870FD"/>
    <w:rsid w:val="00387480"/>
    <w:rsid w:val="003878F8"/>
    <w:rsid w:val="00387946"/>
    <w:rsid w:val="003907CA"/>
    <w:rsid w:val="00391475"/>
    <w:rsid w:val="003915AE"/>
    <w:rsid w:val="003916C8"/>
    <w:rsid w:val="00391957"/>
    <w:rsid w:val="00393B67"/>
    <w:rsid w:val="00395087"/>
    <w:rsid w:val="00395C3F"/>
    <w:rsid w:val="003967C7"/>
    <w:rsid w:val="00396A19"/>
    <w:rsid w:val="00396BEC"/>
    <w:rsid w:val="00396E63"/>
    <w:rsid w:val="003977B1"/>
    <w:rsid w:val="003A009A"/>
    <w:rsid w:val="003A1292"/>
    <w:rsid w:val="003A1948"/>
    <w:rsid w:val="003A1B95"/>
    <w:rsid w:val="003A1BA6"/>
    <w:rsid w:val="003A2EEC"/>
    <w:rsid w:val="003A309F"/>
    <w:rsid w:val="003A382C"/>
    <w:rsid w:val="003A386C"/>
    <w:rsid w:val="003A4955"/>
    <w:rsid w:val="003A526C"/>
    <w:rsid w:val="003A5BF7"/>
    <w:rsid w:val="003A791D"/>
    <w:rsid w:val="003B070B"/>
    <w:rsid w:val="003B1975"/>
    <w:rsid w:val="003B3010"/>
    <w:rsid w:val="003B39B5"/>
    <w:rsid w:val="003B4229"/>
    <w:rsid w:val="003B4A75"/>
    <w:rsid w:val="003B50C4"/>
    <w:rsid w:val="003B5B41"/>
    <w:rsid w:val="003B5BB1"/>
    <w:rsid w:val="003B5C6F"/>
    <w:rsid w:val="003B6A38"/>
    <w:rsid w:val="003B6A41"/>
    <w:rsid w:val="003C070E"/>
    <w:rsid w:val="003C1A0C"/>
    <w:rsid w:val="003C2115"/>
    <w:rsid w:val="003C2136"/>
    <w:rsid w:val="003C2F92"/>
    <w:rsid w:val="003C3BA3"/>
    <w:rsid w:val="003C3E1C"/>
    <w:rsid w:val="003C580F"/>
    <w:rsid w:val="003C59EA"/>
    <w:rsid w:val="003C60FD"/>
    <w:rsid w:val="003C6818"/>
    <w:rsid w:val="003C69E8"/>
    <w:rsid w:val="003C6EF5"/>
    <w:rsid w:val="003C76CD"/>
    <w:rsid w:val="003C7DBC"/>
    <w:rsid w:val="003D0B83"/>
    <w:rsid w:val="003D0EF5"/>
    <w:rsid w:val="003D0FCC"/>
    <w:rsid w:val="003D1505"/>
    <w:rsid w:val="003D173F"/>
    <w:rsid w:val="003D19FD"/>
    <w:rsid w:val="003D3C45"/>
    <w:rsid w:val="003D4482"/>
    <w:rsid w:val="003D4FB7"/>
    <w:rsid w:val="003D5D11"/>
    <w:rsid w:val="003D6296"/>
    <w:rsid w:val="003D6314"/>
    <w:rsid w:val="003D73B8"/>
    <w:rsid w:val="003D743F"/>
    <w:rsid w:val="003D7512"/>
    <w:rsid w:val="003E0D83"/>
    <w:rsid w:val="003E1121"/>
    <w:rsid w:val="003E43EF"/>
    <w:rsid w:val="003E46F8"/>
    <w:rsid w:val="003E582A"/>
    <w:rsid w:val="003E5CA0"/>
    <w:rsid w:val="003E7366"/>
    <w:rsid w:val="003E749C"/>
    <w:rsid w:val="003E7C12"/>
    <w:rsid w:val="003F0B6D"/>
    <w:rsid w:val="003F17AD"/>
    <w:rsid w:val="003F2A2B"/>
    <w:rsid w:val="003F576F"/>
    <w:rsid w:val="003F63EF"/>
    <w:rsid w:val="003F769E"/>
    <w:rsid w:val="0040013C"/>
    <w:rsid w:val="00400981"/>
    <w:rsid w:val="00400A22"/>
    <w:rsid w:val="00403267"/>
    <w:rsid w:val="0040369D"/>
    <w:rsid w:val="00403DB0"/>
    <w:rsid w:val="00404BB0"/>
    <w:rsid w:val="00404C98"/>
    <w:rsid w:val="00405F30"/>
    <w:rsid w:val="004063DA"/>
    <w:rsid w:val="00407EB7"/>
    <w:rsid w:val="00407FB5"/>
    <w:rsid w:val="0041223F"/>
    <w:rsid w:val="0041249D"/>
    <w:rsid w:val="00412700"/>
    <w:rsid w:val="0041297F"/>
    <w:rsid w:val="00412994"/>
    <w:rsid w:val="00413AA7"/>
    <w:rsid w:val="004144D0"/>
    <w:rsid w:val="0041482B"/>
    <w:rsid w:val="00414AC4"/>
    <w:rsid w:val="00414B6E"/>
    <w:rsid w:val="00415015"/>
    <w:rsid w:val="004155A1"/>
    <w:rsid w:val="0041607F"/>
    <w:rsid w:val="0041631C"/>
    <w:rsid w:val="00416F20"/>
    <w:rsid w:val="0041701F"/>
    <w:rsid w:val="00417330"/>
    <w:rsid w:val="004204A9"/>
    <w:rsid w:val="00420E59"/>
    <w:rsid w:val="004214F8"/>
    <w:rsid w:val="0042302B"/>
    <w:rsid w:val="00423964"/>
    <w:rsid w:val="0042403F"/>
    <w:rsid w:val="00424336"/>
    <w:rsid w:val="00425DF5"/>
    <w:rsid w:val="00427B9B"/>
    <w:rsid w:val="004305CD"/>
    <w:rsid w:val="0043140E"/>
    <w:rsid w:val="004317C9"/>
    <w:rsid w:val="0043203B"/>
    <w:rsid w:val="0043218E"/>
    <w:rsid w:val="00434DBD"/>
    <w:rsid w:val="00436A41"/>
    <w:rsid w:val="00437937"/>
    <w:rsid w:val="00437CCB"/>
    <w:rsid w:val="00440131"/>
    <w:rsid w:val="004426FE"/>
    <w:rsid w:val="00443034"/>
    <w:rsid w:val="00444171"/>
    <w:rsid w:val="004442E2"/>
    <w:rsid w:val="0044458B"/>
    <w:rsid w:val="00444F00"/>
    <w:rsid w:val="004467E9"/>
    <w:rsid w:val="00447F94"/>
    <w:rsid w:val="00450293"/>
    <w:rsid w:val="004513CC"/>
    <w:rsid w:val="00451762"/>
    <w:rsid w:val="0045177D"/>
    <w:rsid w:val="00451791"/>
    <w:rsid w:val="00451D8F"/>
    <w:rsid w:val="00452625"/>
    <w:rsid w:val="00452B46"/>
    <w:rsid w:val="00452F47"/>
    <w:rsid w:val="004530C5"/>
    <w:rsid w:val="004535B5"/>
    <w:rsid w:val="0045380A"/>
    <w:rsid w:val="0045384E"/>
    <w:rsid w:val="004549A8"/>
    <w:rsid w:val="004559F0"/>
    <w:rsid w:val="0045613E"/>
    <w:rsid w:val="0045619C"/>
    <w:rsid w:val="0045672F"/>
    <w:rsid w:val="004569AF"/>
    <w:rsid w:val="00456DC8"/>
    <w:rsid w:val="00456EFF"/>
    <w:rsid w:val="004575F0"/>
    <w:rsid w:val="00457DF7"/>
    <w:rsid w:val="004600E1"/>
    <w:rsid w:val="00461AEF"/>
    <w:rsid w:val="00461CD6"/>
    <w:rsid w:val="004652A4"/>
    <w:rsid w:val="00465A87"/>
    <w:rsid w:val="00465CAC"/>
    <w:rsid w:val="00466A88"/>
    <w:rsid w:val="00466BC3"/>
    <w:rsid w:val="00467EC1"/>
    <w:rsid w:val="00470BF9"/>
    <w:rsid w:val="00471567"/>
    <w:rsid w:val="00473060"/>
    <w:rsid w:val="00474C0E"/>
    <w:rsid w:val="004771BF"/>
    <w:rsid w:val="004774C3"/>
    <w:rsid w:val="004775CE"/>
    <w:rsid w:val="00480329"/>
    <w:rsid w:val="00480B1E"/>
    <w:rsid w:val="00481942"/>
    <w:rsid w:val="00481AAA"/>
    <w:rsid w:val="00482E13"/>
    <w:rsid w:val="00483175"/>
    <w:rsid w:val="004832DD"/>
    <w:rsid w:val="00483741"/>
    <w:rsid w:val="00483A22"/>
    <w:rsid w:val="00484D6D"/>
    <w:rsid w:val="00486382"/>
    <w:rsid w:val="00486D95"/>
    <w:rsid w:val="00487202"/>
    <w:rsid w:val="00487CC1"/>
    <w:rsid w:val="00487F6E"/>
    <w:rsid w:val="00490155"/>
    <w:rsid w:val="00490779"/>
    <w:rsid w:val="00491F48"/>
    <w:rsid w:val="004920E3"/>
    <w:rsid w:val="0049381E"/>
    <w:rsid w:val="00493BD2"/>
    <w:rsid w:val="004941E3"/>
    <w:rsid w:val="004959A4"/>
    <w:rsid w:val="00496082"/>
    <w:rsid w:val="00497446"/>
    <w:rsid w:val="004A0863"/>
    <w:rsid w:val="004A0F41"/>
    <w:rsid w:val="004A1F05"/>
    <w:rsid w:val="004A35D9"/>
    <w:rsid w:val="004A3C02"/>
    <w:rsid w:val="004A5104"/>
    <w:rsid w:val="004A594C"/>
    <w:rsid w:val="004A5D57"/>
    <w:rsid w:val="004A656D"/>
    <w:rsid w:val="004A74F9"/>
    <w:rsid w:val="004B06E1"/>
    <w:rsid w:val="004B0F4B"/>
    <w:rsid w:val="004B155F"/>
    <w:rsid w:val="004B46D0"/>
    <w:rsid w:val="004B5BB9"/>
    <w:rsid w:val="004C0CAA"/>
    <w:rsid w:val="004C2528"/>
    <w:rsid w:val="004C2BEF"/>
    <w:rsid w:val="004C40EE"/>
    <w:rsid w:val="004C6608"/>
    <w:rsid w:val="004C6C87"/>
    <w:rsid w:val="004D0A88"/>
    <w:rsid w:val="004D1747"/>
    <w:rsid w:val="004D209A"/>
    <w:rsid w:val="004D2269"/>
    <w:rsid w:val="004D4EAF"/>
    <w:rsid w:val="004D6551"/>
    <w:rsid w:val="004D7757"/>
    <w:rsid w:val="004D7B73"/>
    <w:rsid w:val="004E03FE"/>
    <w:rsid w:val="004E0605"/>
    <w:rsid w:val="004E1AE4"/>
    <w:rsid w:val="004E20CC"/>
    <w:rsid w:val="004E227A"/>
    <w:rsid w:val="004E40C5"/>
    <w:rsid w:val="004E54B1"/>
    <w:rsid w:val="004E5DAC"/>
    <w:rsid w:val="004E5E48"/>
    <w:rsid w:val="004E6082"/>
    <w:rsid w:val="004E6405"/>
    <w:rsid w:val="004E735B"/>
    <w:rsid w:val="004E7DDD"/>
    <w:rsid w:val="004F0447"/>
    <w:rsid w:val="004F1BEB"/>
    <w:rsid w:val="004F1C85"/>
    <w:rsid w:val="004F28AD"/>
    <w:rsid w:val="004F2A71"/>
    <w:rsid w:val="004F313E"/>
    <w:rsid w:val="004F31B4"/>
    <w:rsid w:val="004F3526"/>
    <w:rsid w:val="004F5194"/>
    <w:rsid w:val="004F568E"/>
    <w:rsid w:val="004F70DF"/>
    <w:rsid w:val="00501114"/>
    <w:rsid w:val="00501A12"/>
    <w:rsid w:val="0050210D"/>
    <w:rsid w:val="0050212D"/>
    <w:rsid w:val="00502DCD"/>
    <w:rsid w:val="00503E7E"/>
    <w:rsid w:val="00504153"/>
    <w:rsid w:val="005046C8"/>
    <w:rsid w:val="00504762"/>
    <w:rsid w:val="005049A9"/>
    <w:rsid w:val="00505A9A"/>
    <w:rsid w:val="00505ADA"/>
    <w:rsid w:val="00505BE6"/>
    <w:rsid w:val="005075C5"/>
    <w:rsid w:val="00510CCE"/>
    <w:rsid w:val="00511610"/>
    <w:rsid w:val="00511A78"/>
    <w:rsid w:val="00511C57"/>
    <w:rsid w:val="005120DA"/>
    <w:rsid w:val="00512295"/>
    <w:rsid w:val="00514843"/>
    <w:rsid w:val="00514FB5"/>
    <w:rsid w:val="00515001"/>
    <w:rsid w:val="005160B5"/>
    <w:rsid w:val="00516269"/>
    <w:rsid w:val="005177CA"/>
    <w:rsid w:val="00517E8C"/>
    <w:rsid w:val="005206A1"/>
    <w:rsid w:val="005234FF"/>
    <w:rsid w:val="005241C1"/>
    <w:rsid w:val="00524DA2"/>
    <w:rsid w:val="00525BD8"/>
    <w:rsid w:val="005273D5"/>
    <w:rsid w:val="00527EC9"/>
    <w:rsid w:val="00530F93"/>
    <w:rsid w:val="005325AE"/>
    <w:rsid w:val="00532BEA"/>
    <w:rsid w:val="00532D8B"/>
    <w:rsid w:val="005330C0"/>
    <w:rsid w:val="00533E76"/>
    <w:rsid w:val="0053455E"/>
    <w:rsid w:val="00534C63"/>
    <w:rsid w:val="0053689A"/>
    <w:rsid w:val="0053700B"/>
    <w:rsid w:val="0054074B"/>
    <w:rsid w:val="00541304"/>
    <w:rsid w:val="0054150F"/>
    <w:rsid w:val="00541669"/>
    <w:rsid w:val="005422F8"/>
    <w:rsid w:val="00544DB2"/>
    <w:rsid w:val="00545262"/>
    <w:rsid w:val="0054599E"/>
    <w:rsid w:val="005459E1"/>
    <w:rsid w:val="00546F4C"/>
    <w:rsid w:val="00547784"/>
    <w:rsid w:val="00550AE4"/>
    <w:rsid w:val="00550B32"/>
    <w:rsid w:val="00551C87"/>
    <w:rsid w:val="00553470"/>
    <w:rsid w:val="00553698"/>
    <w:rsid w:val="0055492A"/>
    <w:rsid w:val="00554D50"/>
    <w:rsid w:val="00555C86"/>
    <w:rsid w:val="00555E40"/>
    <w:rsid w:val="00556071"/>
    <w:rsid w:val="005566C5"/>
    <w:rsid w:val="0055687C"/>
    <w:rsid w:val="005573B3"/>
    <w:rsid w:val="00557728"/>
    <w:rsid w:val="00557E15"/>
    <w:rsid w:val="00560E9E"/>
    <w:rsid w:val="005626A1"/>
    <w:rsid w:val="00562869"/>
    <w:rsid w:val="00562E87"/>
    <w:rsid w:val="00562FA9"/>
    <w:rsid w:val="005630A2"/>
    <w:rsid w:val="00563632"/>
    <w:rsid w:val="00563E01"/>
    <w:rsid w:val="00563E56"/>
    <w:rsid w:val="00564DE7"/>
    <w:rsid w:val="00564E3F"/>
    <w:rsid w:val="00565D52"/>
    <w:rsid w:val="00566118"/>
    <w:rsid w:val="0056634E"/>
    <w:rsid w:val="005666BF"/>
    <w:rsid w:val="005676B3"/>
    <w:rsid w:val="00567CF8"/>
    <w:rsid w:val="005704D7"/>
    <w:rsid w:val="005706CB"/>
    <w:rsid w:val="005709D3"/>
    <w:rsid w:val="00571AD6"/>
    <w:rsid w:val="00571EC4"/>
    <w:rsid w:val="00571F01"/>
    <w:rsid w:val="0057231F"/>
    <w:rsid w:val="0057295E"/>
    <w:rsid w:val="0057416A"/>
    <w:rsid w:val="0057540C"/>
    <w:rsid w:val="005756B4"/>
    <w:rsid w:val="005756DE"/>
    <w:rsid w:val="00576049"/>
    <w:rsid w:val="0057672D"/>
    <w:rsid w:val="00576825"/>
    <w:rsid w:val="005818E8"/>
    <w:rsid w:val="00581B61"/>
    <w:rsid w:val="00581D51"/>
    <w:rsid w:val="00582814"/>
    <w:rsid w:val="00582A65"/>
    <w:rsid w:val="00583B68"/>
    <w:rsid w:val="00583ED1"/>
    <w:rsid w:val="00584260"/>
    <w:rsid w:val="00587A30"/>
    <w:rsid w:val="00587CC9"/>
    <w:rsid w:val="00591431"/>
    <w:rsid w:val="00591489"/>
    <w:rsid w:val="005915AB"/>
    <w:rsid w:val="00593FA1"/>
    <w:rsid w:val="005945CB"/>
    <w:rsid w:val="00594B30"/>
    <w:rsid w:val="00595347"/>
    <w:rsid w:val="00595A72"/>
    <w:rsid w:val="00596C8F"/>
    <w:rsid w:val="005A03B0"/>
    <w:rsid w:val="005A078E"/>
    <w:rsid w:val="005A125D"/>
    <w:rsid w:val="005A1582"/>
    <w:rsid w:val="005A29EE"/>
    <w:rsid w:val="005A3D6A"/>
    <w:rsid w:val="005A4137"/>
    <w:rsid w:val="005A5E8E"/>
    <w:rsid w:val="005A6102"/>
    <w:rsid w:val="005A65B1"/>
    <w:rsid w:val="005A65C9"/>
    <w:rsid w:val="005B02D8"/>
    <w:rsid w:val="005B0351"/>
    <w:rsid w:val="005B07A7"/>
    <w:rsid w:val="005B0B54"/>
    <w:rsid w:val="005B2665"/>
    <w:rsid w:val="005B3D62"/>
    <w:rsid w:val="005B4F32"/>
    <w:rsid w:val="005B5A22"/>
    <w:rsid w:val="005B6548"/>
    <w:rsid w:val="005B7C83"/>
    <w:rsid w:val="005B7FCF"/>
    <w:rsid w:val="005C07CC"/>
    <w:rsid w:val="005C1306"/>
    <w:rsid w:val="005C14E4"/>
    <w:rsid w:val="005C1C4F"/>
    <w:rsid w:val="005C24EB"/>
    <w:rsid w:val="005C2616"/>
    <w:rsid w:val="005C3BD5"/>
    <w:rsid w:val="005C5425"/>
    <w:rsid w:val="005C581F"/>
    <w:rsid w:val="005C5DC8"/>
    <w:rsid w:val="005C6A82"/>
    <w:rsid w:val="005C7BFC"/>
    <w:rsid w:val="005C7DB5"/>
    <w:rsid w:val="005D0BA7"/>
    <w:rsid w:val="005D1AF9"/>
    <w:rsid w:val="005D2C21"/>
    <w:rsid w:val="005D309D"/>
    <w:rsid w:val="005D3F71"/>
    <w:rsid w:val="005D5D2A"/>
    <w:rsid w:val="005D67E1"/>
    <w:rsid w:val="005D7836"/>
    <w:rsid w:val="005E06DD"/>
    <w:rsid w:val="005E0E3F"/>
    <w:rsid w:val="005E1B8A"/>
    <w:rsid w:val="005E25F5"/>
    <w:rsid w:val="005E2A7E"/>
    <w:rsid w:val="005E32C4"/>
    <w:rsid w:val="005E3653"/>
    <w:rsid w:val="005E3F5A"/>
    <w:rsid w:val="005E41AB"/>
    <w:rsid w:val="005E4257"/>
    <w:rsid w:val="005E4AFB"/>
    <w:rsid w:val="005E5508"/>
    <w:rsid w:val="005E5837"/>
    <w:rsid w:val="005E5D78"/>
    <w:rsid w:val="005E607B"/>
    <w:rsid w:val="005E661B"/>
    <w:rsid w:val="005F09DB"/>
    <w:rsid w:val="005F0D8A"/>
    <w:rsid w:val="005F0E41"/>
    <w:rsid w:val="005F10FF"/>
    <w:rsid w:val="005F1ACC"/>
    <w:rsid w:val="005F2365"/>
    <w:rsid w:val="005F2A30"/>
    <w:rsid w:val="005F2CD2"/>
    <w:rsid w:val="005F34F9"/>
    <w:rsid w:val="005F3ACF"/>
    <w:rsid w:val="005F42B1"/>
    <w:rsid w:val="005F4660"/>
    <w:rsid w:val="005F4A2D"/>
    <w:rsid w:val="005F5210"/>
    <w:rsid w:val="005F5A7E"/>
    <w:rsid w:val="005F6201"/>
    <w:rsid w:val="005F6D6C"/>
    <w:rsid w:val="005F7921"/>
    <w:rsid w:val="006000CC"/>
    <w:rsid w:val="0060030C"/>
    <w:rsid w:val="00600C41"/>
    <w:rsid w:val="006017DF"/>
    <w:rsid w:val="00602A9E"/>
    <w:rsid w:val="006031F7"/>
    <w:rsid w:val="00604152"/>
    <w:rsid w:val="006053D4"/>
    <w:rsid w:val="00605854"/>
    <w:rsid w:val="00606B1A"/>
    <w:rsid w:val="00610E1B"/>
    <w:rsid w:val="00610EB7"/>
    <w:rsid w:val="00611442"/>
    <w:rsid w:val="00611CC8"/>
    <w:rsid w:val="006122BF"/>
    <w:rsid w:val="0061238B"/>
    <w:rsid w:val="0061282C"/>
    <w:rsid w:val="00612D9E"/>
    <w:rsid w:val="00614053"/>
    <w:rsid w:val="0061652C"/>
    <w:rsid w:val="006167EA"/>
    <w:rsid w:val="0061685A"/>
    <w:rsid w:val="0062026D"/>
    <w:rsid w:val="0062274A"/>
    <w:rsid w:val="00623BB6"/>
    <w:rsid w:val="00624146"/>
    <w:rsid w:val="006245B5"/>
    <w:rsid w:val="0062554C"/>
    <w:rsid w:val="00625F7B"/>
    <w:rsid w:val="006262F5"/>
    <w:rsid w:val="00627455"/>
    <w:rsid w:val="00627E6A"/>
    <w:rsid w:val="0063020E"/>
    <w:rsid w:val="006302D8"/>
    <w:rsid w:val="006319E6"/>
    <w:rsid w:val="0063211A"/>
    <w:rsid w:val="0063240C"/>
    <w:rsid w:val="0063250E"/>
    <w:rsid w:val="0063286C"/>
    <w:rsid w:val="006337AA"/>
    <w:rsid w:val="0063496E"/>
    <w:rsid w:val="00634D1F"/>
    <w:rsid w:val="006359C5"/>
    <w:rsid w:val="00637852"/>
    <w:rsid w:val="00641376"/>
    <w:rsid w:val="00641385"/>
    <w:rsid w:val="006416BD"/>
    <w:rsid w:val="00641ED1"/>
    <w:rsid w:val="0064286A"/>
    <w:rsid w:val="006428E6"/>
    <w:rsid w:val="00642A05"/>
    <w:rsid w:val="00642E64"/>
    <w:rsid w:val="00643AF7"/>
    <w:rsid w:val="00644148"/>
    <w:rsid w:val="006447BD"/>
    <w:rsid w:val="00644CB2"/>
    <w:rsid w:val="00644D6E"/>
    <w:rsid w:val="006452E7"/>
    <w:rsid w:val="00645A10"/>
    <w:rsid w:val="00646811"/>
    <w:rsid w:val="00646A6C"/>
    <w:rsid w:val="00646CBF"/>
    <w:rsid w:val="00646FC9"/>
    <w:rsid w:val="00650734"/>
    <w:rsid w:val="006507AE"/>
    <w:rsid w:val="006512A0"/>
    <w:rsid w:val="006528CA"/>
    <w:rsid w:val="00652ACC"/>
    <w:rsid w:val="00653455"/>
    <w:rsid w:val="006536CD"/>
    <w:rsid w:val="00653BBC"/>
    <w:rsid w:val="00654E31"/>
    <w:rsid w:val="00655575"/>
    <w:rsid w:val="00655B3D"/>
    <w:rsid w:val="00655F51"/>
    <w:rsid w:val="0065705E"/>
    <w:rsid w:val="00657A40"/>
    <w:rsid w:val="006626F2"/>
    <w:rsid w:val="0066271C"/>
    <w:rsid w:val="006627F6"/>
    <w:rsid w:val="00662805"/>
    <w:rsid w:val="00662AF8"/>
    <w:rsid w:val="00662D22"/>
    <w:rsid w:val="0066377D"/>
    <w:rsid w:val="00663943"/>
    <w:rsid w:val="00664A34"/>
    <w:rsid w:val="00664D82"/>
    <w:rsid w:val="00664EAC"/>
    <w:rsid w:val="00664ED4"/>
    <w:rsid w:val="00665FA1"/>
    <w:rsid w:val="00666349"/>
    <w:rsid w:val="006667E3"/>
    <w:rsid w:val="00670024"/>
    <w:rsid w:val="0067028D"/>
    <w:rsid w:val="0067070A"/>
    <w:rsid w:val="00670BCE"/>
    <w:rsid w:val="00670FB9"/>
    <w:rsid w:val="00671E99"/>
    <w:rsid w:val="00672651"/>
    <w:rsid w:val="00673329"/>
    <w:rsid w:val="00673352"/>
    <w:rsid w:val="00673A31"/>
    <w:rsid w:val="00673AAC"/>
    <w:rsid w:val="00673C72"/>
    <w:rsid w:val="00673D0F"/>
    <w:rsid w:val="0067415C"/>
    <w:rsid w:val="0067479F"/>
    <w:rsid w:val="006749AB"/>
    <w:rsid w:val="00674F90"/>
    <w:rsid w:val="0067515E"/>
    <w:rsid w:val="00677661"/>
    <w:rsid w:val="00677F8D"/>
    <w:rsid w:val="006809FF"/>
    <w:rsid w:val="0068145D"/>
    <w:rsid w:val="0068199E"/>
    <w:rsid w:val="00684013"/>
    <w:rsid w:val="00685787"/>
    <w:rsid w:val="006861B7"/>
    <w:rsid w:val="0068668C"/>
    <w:rsid w:val="00686D70"/>
    <w:rsid w:val="006878A2"/>
    <w:rsid w:val="00691A64"/>
    <w:rsid w:val="006923C4"/>
    <w:rsid w:val="006929BE"/>
    <w:rsid w:val="00692A94"/>
    <w:rsid w:val="00692BB8"/>
    <w:rsid w:val="00692D3B"/>
    <w:rsid w:val="00697633"/>
    <w:rsid w:val="0069783D"/>
    <w:rsid w:val="006A03D2"/>
    <w:rsid w:val="006A1FFE"/>
    <w:rsid w:val="006A2864"/>
    <w:rsid w:val="006A2A51"/>
    <w:rsid w:val="006A2DA2"/>
    <w:rsid w:val="006A4500"/>
    <w:rsid w:val="006A457A"/>
    <w:rsid w:val="006A4F3D"/>
    <w:rsid w:val="006A5381"/>
    <w:rsid w:val="006A54DA"/>
    <w:rsid w:val="006A6125"/>
    <w:rsid w:val="006A6296"/>
    <w:rsid w:val="006A6632"/>
    <w:rsid w:val="006A74FC"/>
    <w:rsid w:val="006A76C3"/>
    <w:rsid w:val="006B07BB"/>
    <w:rsid w:val="006B143C"/>
    <w:rsid w:val="006B19B1"/>
    <w:rsid w:val="006B2F6A"/>
    <w:rsid w:val="006B3A97"/>
    <w:rsid w:val="006B3F68"/>
    <w:rsid w:val="006B4042"/>
    <w:rsid w:val="006B4780"/>
    <w:rsid w:val="006B4A0E"/>
    <w:rsid w:val="006B5922"/>
    <w:rsid w:val="006B5EA8"/>
    <w:rsid w:val="006B6370"/>
    <w:rsid w:val="006B6449"/>
    <w:rsid w:val="006B6A08"/>
    <w:rsid w:val="006C00F5"/>
    <w:rsid w:val="006C1AC1"/>
    <w:rsid w:val="006C22F4"/>
    <w:rsid w:val="006C2337"/>
    <w:rsid w:val="006C2377"/>
    <w:rsid w:val="006C24BB"/>
    <w:rsid w:val="006C2CA6"/>
    <w:rsid w:val="006C4012"/>
    <w:rsid w:val="006C40D6"/>
    <w:rsid w:val="006C4A18"/>
    <w:rsid w:val="006C5411"/>
    <w:rsid w:val="006C5B85"/>
    <w:rsid w:val="006C75BF"/>
    <w:rsid w:val="006C7F53"/>
    <w:rsid w:val="006D005E"/>
    <w:rsid w:val="006D014C"/>
    <w:rsid w:val="006D08F7"/>
    <w:rsid w:val="006D130E"/>
    <w:rsid w:val="006D1772"/>
    <w:rsid w:val="006D1BDF"/>
    <w:rsid w:val="006D2A52"/>
    <w:rsid w:val="006D31D6"/>
    <w:rsid w:val="006D331A"/>
    <w:rsid w:val="006D3956"/>
    <w:rsid w:val="006D4C83"/>
    <w:rsid w:val="006D4E48"/>
    <w:rsid w:val="006D5358"/>
    <w:rsid w:val="006D5773"/>
    <w:rsid w:val="006D57D5"/>
    <w:rsid w:val="006D6B30"/>
    <w:rsid w:val="006D7221"/>
    <w:rsid w:val="006D7492"/>
    <w:rsid w:val="006D77AE"/>
    <w:rsid w:val="006D7E71"/>
    <w:rsid w:val="006E0576"/>
    <w:rsid w:val="006E0BE0"/>
    <w:rsid w:val="006E1E42"/>
    <w:rsid w:val="006E243A"/>
    <w:rsid w:val="006E25E0"/>
    <w:rsid w:val="006E2726"/>
    <w:rsid w:val="006E372B"/>
    <w:rsid w:val="006E3765"/>
    <w:rsid w:val="006E45FE"/>
    <w:rsid w:val="006E4DC8"/>
    <w:rsid w:val="006E56A1"/>
    <w:rsid w:val="006E713B"/>
    <w:rsid w:val="006E74D6"/>
    <w:rsid w:val="006E7D22"/>
    <w:rsid w:val="006F053D"/>
    <w:rsid w:val="006F085E"/>
    <w:rsid w:val="006F421C"/>
    <w:rsid w:val="006F428D"/>
    <w:rsid w:val="006F5B1C"/>
    <w:rsid w:val="006F5B25"/>
    <w:rsid w:val="006F64E5"/>
    <w:rsid w:val="006F7494"/>
    <w:rsid w:val="006F7C17"/>
    <w:rsid w:val="007007B4"/>
    <w:rsid w:val="00701A1F"/>
    <w:rsid w:val="00702E95"/>
    <w:rsid w:val="00703509"/>
    <w:rsid w:val="007036BA"/>
    <w:rsid w:val="00703FDA"/>
    <w:rsid w:val="00706351"/>
    <w:rsid w:val="007068CD"/>
    <w:rsid w:val="0070710E"/>
    <w:rsid w:val="00710C36"/>
    <w:rsid w:val="00711128"/>
    <w:rsid w:val="007112E5"/>
    <w:rsid w:val="007121FD"/>
    <w:rsid w:val="00713003"/>
    <w:rsid w:val="0071504F"/>
    <w:rsid w:val="0071592A"/>
    <w:rsid w:val="007160AD"/>
    <w:rsid w:val="00716920"/>
    <w:rsid w:val="00717794"/>
    <w:rsid w:val="00717CA0"/>
    <w:rsid w:val="00720081"/>
    <w:rsid w:val="0072032B"/>
    <w:rsid w:val="007203B4"/>
    <w:rsid w:val="0072069F"/>
    <w:rsid w:val="00721918"/>
    <w:rsid w:val="00722757"/>
    <w:rsid w:val="00722ED5"/>
    <w:rsid w:val="00724D2E"/>
    <w:rsid w:val="00724DAF"/>
    <w:rsid w:val="00725673"/>
    <w:rsid w:val="00725C24"/>
    <w:rsid w:val="00725EA4"/>
    <w:rsid w:val="007267CC"/>
    <w:rsid w:val="007268D4"/>
    <w:rsid w:val="00726AAB"/>
    <w:rsid w:val="00727B41"/>
    <w:rsid w:val="00730839"/>
    <w:rsid w:val="00730F1E"/>
    <w:rsid w:val="00731428"/>
    <w:rsid w:val="00731F7E"/>
    <w:rsid w:val="0073205D"/>
    <w:rsid w:val="00732A6D"/>
    <w:rsid w:val="0073318E"/>
    <w:rsid w:val="00733BC4"/>
    <w:rsid w:val="00734225"/>
    <w:rsid w:val="00734596"/>
    <w:rsid w:val="00734BFA"/>
    <w:rsid w:val="007369C1"/>
    <w:rsid w:val="00736F2F"/>
    <w:rsid w:val="0073791C"/>
    <w:rsid w:val="00740EC3"/>
    <w:rsid w:val="0074149D"/>
    <w:rsid w:val="007425DB"/>
    <w:rsid w:val="00744C79"/>
    <w:rsid w:val="00745214"/>
    <w:rsid w:val="00745251"/>
    <w:rsid w:val="007464BD"/>
    <w:rsid w:val="00746FC9"/>
    <w:rsid w:val="00747521"/>
    <w:rsid w:val="007505A5"/>
    <w:rsid w:val="00750778"/>
    <w:rsid w:val="00751471"/>
    <w:rsid w:val="00751617"/>
    <w:rsid w:val="00752AD5"/>
    <w:rsid w:val="007533D5"/>
    <w:rsid w:val="00753EA1"/>
    <w:rsid w:val="00756265"/>
    <w:rsid w:val="007574F4"/>
    <w:rsid w:val="00760CF1"/>
    <w:rsid w:val="00761D06"/>
    <w:rsid w:val="0076264F"/>
    <w:rsid w:val="0076386F"/>
    <w:rsid w:val="00763C5D"/>
    <w:rsid w:val="00763F9E"/>
    <w:rsid w:val="0076406F"/>
    <w:rsid w:val="007641AB"/>
    <w:rsid w:val="007655FE"/>
    <w:rsid w:val="00765ED3"/>
    <w:rsid w:val="00766152"/>
    <w:rsid w:val="00766638"/>
    <w:rsid w:val="00766D65"/>
    <w:rsid w:val="00767252"/>
    <w:rsid w:val="00767C1B"/>
    <w:rsid w:val="00767CFD"/>
    <w:rsid w:val="00767E2A"/>
    <w:rsid w:val="00771022"/>
    <w:rsid w:val="00772389"/>
    <w:rsid w:val="00772661"/>
    <w:rsid w:val="0077279D"/>
    <w:rsid w:val="007732D7"/>
    <w:rsid w:val="00774244"/>
    <w:rsid w:val="00776182"/>
    <w:rsid w:val="007766CA"/>
    <w:rsid w:val="0077681B"/>
    <w:rsid w:val="00776A0A"/>
    <w:rsid w:val="00776B08"/>
    <w:rsid w:val="00776CBA"/>
    <w:rsid w:val="00777C40"/>
    <w:rsid w:val="00777EAA"/>
    <w:rsid w:val="00780EF2"/>
    <w:rsid w:val="007810A7"/>
    <w:rsid w:val="00782C16"/>
    <w:rsid w:val="00782C70"/>
    <w:rsid w:val="007832DD"/>
    <w:rsid w:val="00783EB6"/>
    <w:rsid w:val="00784035"/>
    <w:rsid w:val="00784121"/>
    <w:rsid w:val="007841B6"/>
    <w:rsid w:val="00784EB5"/>
    <w:rsid w:val="00785619"/>
    <w:rsid w:val="00785A01"/>
    <w:rsid w:val="00785A4A"/>
    <w:rsid w:val="0078624C"/>
    <w:rsid w:val="00787DAA"/>
    <w:rsid w:val="0079142F"/>
    <w:rsid w:val="0079156B"/>
    <w:rsid w:val="00792852"/>
    <w:rsid w:val="00793515"/>
    <w:rsid w:val="0079413D"/>
    <w:rsid w:val="0079479E"/>
    <w:rsid w:val="007955C6"/>
    <w:rsid w:val="00795899"/>
    <w:rsid w:val="007967E8"/>
    <w:rsid w:val="007A0477"/>
    <w:rsid w:val="007A18FE"/>
    <w:rsid w:val="007A25A3"/>
    <w:rsid w:val="007A30B2"/>
    <w:rsid w:val="007A30F6"/>
    <w:rsid w:val="007A370A"/>
    <w:rsid w:val="007A3B8A"/>
    <w:rsid w:val="007A3BDF"/>
    <w:rsid w:val="007A3C64"/>
    <w:rsid w:val="007A51D9"/>
    <w:rsid w:val="007A54EE"/>
    <w:rsid w:val="007A5854"/>
    <w:rsid w:val="007A72A7"/>
    <w:rsid w:val="007A7B6E"/>
    <w:rsid w:val="007A7FFD"/>
    <w:rsid w:val="007B02CC"/>
    <w:rsid w:val="007B0F67"/>
    <w:rsid w:val="007B24C6"/>
    <w:rsid w:val="007B255F"/>
    <w:rsid w:val="007B28D1"/>
    <w:rsid w:val="007B3BFD"/>
    <w:rsid w:val="007B501A"/>
    <w:rsid w:val="007B554B"/>
    <w:rsid w:val="007B5C78"/>
    <w:rsid w:val="007B6215"/>
    <w:rsid w:val="007B6947"/>
    <w:rsid w:val="007B7210"/>
    <w:rsid w:val="007B728A"/>
    <w:rsid w:val="007C00F0"/>
    <w:rsid w:val="007C0728"/>
    <w:rsid w:val="007C0FAD"/>
    <w:rsid w:val="007C1694"/>
    <w:rsid w:val="007C20AA"/>
    <w:rsid w:val="007C2241"/>
    <w:rsid w:val="007C245E"/>
    <w:rsid w:val="007C2FEC"/>
    <w:rsid w:val="007C3128"/>
    <w:rsid w:val="007C4090"/>
    <w:rsid w:val="007C4A65"/>
    <w:rsid w:val="007C4ED6"/>
    <w:rsid w:val="007C5144"/>
    <w:rsid w:val="007C57D4"/>
    <w:rsid w:val="007C67BD"/>
    <w:rsid w:val="007C6E04"/>
    <w:rsid w:val="007C7A56"/>
    <w:rsid w:val="007D0B39"/>
    <w:rsid w:val="007D1B68"/>
    <w:rsid w:val="007D2B43"/>
    <w:rsid w:val="007D30B4"/>
    <w:rsid w:val="007D34A5"/>
    <w:rsid w:val="007D373D"/>
    <w:rsid w:val="007D4896"/>
    <w:rsid w:val="007D54D4"/>
    <w:rsid w:val="007D5701"/>
    <w:rsid w:val="007D5BF3"/>
    <w:rsid w:val="007D5E49"/>
    <w:rsid w:val="007D6216"/>
    <w:rsid w:val="007D695B"/>
    <w:rsid w:val="007E0CB8"/>
    <w:rsid w:val="007E1775"/>
    <w:rsid w:val="007E1B02"/>
    <w:rsid w:val="007E1DB6"/>
    <w:rsid w:val="007E26A4"/>
    <w:rsid w:val="007E4014"/>
    <w:rsid w:val="007E47C5"/>
    <w:rsid w:val="007E580D"/>
    <w:rsid w:val="007E5A03"/>
    <w:rsid w:val="007E6923"/>
    <w:rsid w:val="007E6AE3"/>
    <w:rsid w:val="007E6DD2"/>
    <w:rsid w:val="007E7C1E"/>
    <w:rsid w:val="007F07BF"/>
    <w:rsid w:val="007F0C56"/>
    <w:rsid w:val="007F1068"/>
    <w:rsid w:val="007F16AA"/>
    <w:rsid w:val="007F16FC"/>
    <w:rsid w:val="007F3BF4"/>
    <w:rsid w:val="007F4091"/>
    <w:rsid w:val="007F4C9D"/>
    <w:rsid w:val="007F4FCE"/>
    <w:rsid w:val="007F6278"/>
    <w:rsid w:val="00800893"/>
    <w:rsid w:val="00801168"/>
    <w:rsid w:val="00802116"/>
    <w:rsid w:val="00802B08"/>
    <w:rsid w:val="00802B74"/>
    <w:rsid w:val="00802BDB"/>
    <w:rsid w:val="00802D37"/>
    <w:rsid w:val="0080336B"/>
    <w:rsid w:val="008033B9"/>
    <w:rsid w:val="008042A4"/>
    <w:rsid w:val="0080450D"/>
    <w:rsid w:val="00804619"/>
    <w:rsid w:val="0080487D"/>
    <w:rsid w:val="008056D6"/>
    <w:rsid w:val="008059FA"/>
    <w:rsid w:val="00806961"/>
    <w:rsid w:val="008103E4"/>
    <w:rsid w:val="00810C9D"/>
    <w:rsid w:val="0081185E"/>
    <w:rsid w:val="00811E60"/>
    <w:rsid w:val="008122A3"/>
    <w:rsid w:val="00814388"/>
    <w:rsid w:val="00816191"/>
    <w:rsid w:val="00816661"/>
    <w:rsid w:val="008179EA"/>
    <w:rsid w:val="008211FB"/>
    <w:rsid w:val="008218AB"/>
    <w:rsid w:val="0082194F"/>
    <w:rsid w:val="00822975"/>
    <w:rsid w:val="00822B96"/>
    <w:rsid w:val="00823A1E"/>
    <w:rsid w:val="00823FC4"/>
    <w:rsid w:val="0082424F"/>
    <w:rsid w:val="00824A92"/>
    <w:rsid w:val="00824E1C"/>
    <w:rsid w:val="008252F4"/>
    <w:rsid w:val="008254C3"/>
    <w:rsid w:val="00825E39"/>
    <w:rsid w:val="008270EE"/>
    <w:rsid w:val="00827E93"/>
    <w:rsid w:val="00830A47"/>
    <w:rsid w:val="0083364D"/>
    <w:rsid w:val="00833E65"/>
    <w:rsid w:val="00834757"/>
    <w:rsid w:val="00834793"/>
    <w:rsid w:val="00834B2A"/>
    <w:rsid w:val="00835C4C"/>
    <w:rsid w:val="00835D62"/>
    <w:rsid w:val="00836AC5"/>
    <w:rsid w:val="00836F17"/>
    <w:rsid w:val="0083758C"/>
    <w:rsid w:val="008376AD"/>
    <w:rsid w:val="00837E38"/>
    <w:rsid w:val="00840527"/>
    <w:rsid w:val="00840FCC"/>
    <w:rsid w:val="00841B2D"/>
    <w:rsid w:val="008420C8"/>
    <w:rsid w:val="00842FDE"/>
    <w:rsid w:val="00843382"/>
    <w:rsid w:val="00846033"/>
    <w:rsid w:val="0085009F"/>
    <w:rsid w:val="008509BA"/>
    <w:rsid w:val="008513AF"/>
    <w:rsid w:val="008523E9"/>
    <w:rsid w:val="00852897"/>
    <w:rsid w:val="008548C3"/>
    <w:rsid w:val="00854EC9"/>
    <w:rsid w:val="00855D08"/>
    <w:rsid w:val="00856688"/>
    <w:rsid w:val="00856D30"/>
    <w:rsid w:val="00856DD9"/>
    <w:rsid w:val="0085734C"/>
    <w:rsid w:val="00857949"/>
    <w:rsid w:val="00860066"/>
    <w:rsid w:val="00860E1C"/>
    <w:rsid w:val="00862352"/>
    <w:rsid w:val="00862739"/>
    <w:rsid w:val="00862790"/>
    <w:rsid w:val="00862BC8"/>
    <w:rsid w:val="0086379F"/>
    <w:rsid w:val="00864F60"/>
    <w:rsid w:val="0086593B"/>
    <w:rsid w:val="00865DFA"/>
    <w:rsid w:val="00866056"/>
    <w:rsid w:val="0086644E"/>
    <w:rsid w:val="00866CAB"/>
    <w:rsid w:val="00870B42"/>
    <w:rsid w:val="00870C16"/>
    <w:rsid w:val="00870C91"/>
    <w:rsid w:val="008717FD"/>
    <w:rsid w:val="008723F6"/>
    <w:rsid w:val="00872FDB"/>
    <w:rsid w:val="008754FC"/>
    <w:rsid w:val="00875783"/>
    <w:rsid w:val="00875BE0"/>
    <w:rsid w:val="00875C60"/>
    <w:rsid w:val="008801E7"/>
    <w:rsid w:val="00880F75"/>
    <w:rsid w:val="00881A92"/>
    <w:rsid w:val="00883217"/>
    <w:rsid w:val="00883E25"/>
    <w:rsid w:val="00883EF3"/>
    <w:rsid w:val="00884766"/>
    <w:rsid w:val="008851A6"/>
    <w:rsid w:val="00887D00"/>
    <w:rsid w:val="0089258F"/>
    <w:rsid w:val="00893FE6"/>
    <w:rsid w:val="00894687"/>
    <w:rsid w:val="008949EC"/>
    <w:rsid w:val="00895010"/>
    <w:rsid w:val="0089524B"/>
    <w:rsid w:val="008964C3"/>
    <w:rsid w:val="00896597"/>
    <w:rsid w:val="008968D8"/>
    <w:rsid w:val="00896ACE"/>
    <w:rsid w:val="00896E8F"/>
    <w:rsid w:val="008973D3"/>
    <w:rsid w:val="00897DC6"/>
    <w:rsid w:val="008A0551"/>
    <w:rsid w:val="008A0AA0"/>
    <w:rsid w:val="008A1080"/>
    <w:rsid w:val="008A241C"/>
    <w:rsid w:val="008A2620"/>
    <w:rsid w:val="008A3928"/>
    <w:rsid w:val="008A4656"/>
    <w:rsid w:val="008A552E"/>
    <w:rsid w:val="008A5B0B"/>
    <w:rsid w:val="008A6A43"/>
    <w:rsid w:val="008B035E"/>
    <w:rsid w:val="008B05BE"/>
    <w:rsid w:val="008B19F0"/>
    <w:rsid w:val="008B1EB4"/>
    <w:rsid w:val="008B2D9E"/>
    <w:rsid w:val="008B354E"/>
    <w:rsid w:val="008B3832"/>
    <w:rsid w:val="008B3EDB"/>
    <w:rsid w:val="008B5D5F"/>
    <w:rsid w:val="008B62A4"/>
    <w:rsid w:val="008B6611"/>
    <w:rsid w:val="008B76A4"/>
    <w:rsid w:val="008C025F"/>
    <w:rsid w:val="008C0E0C"/>
    <w:rsid w:val="008C10AC"/>
    <w:rsid w:val="008C1B24"/>
    <w:rsid w:val="008C2E41"/>
    <w:rsid w:val="008C320A"/>
    <w:rsid w:val="008C4518"/>
    <w:rsid w:val="008C74B9"/>
    <w:rsid w:val="008C7DE8"/>
    <w:rsid w:val="008D0B49"/>
    <w:rsid w:val="008D1088"/>
    <w:rsid w:val="008D1126"/>
    <w:rsid w:val="008D2D01"/>
    <w:rsid w:val="008D4795"/>
    <w:rsid w:val="008D4C26"/>
    <w:rsid w:val="008D5545"/>
    <w:rsid w:val="008D7015"/>
    <w:rsid w:val="008D71F9"/>
    <w:rsid w:val="008D73D9"/>
    <w:rsid w:val="008E0218"/>
    <w:rsid w:val="008E0E5D"/>
    <w:rsid w:val="008E1AC5"/>
    <w:rsid w:val="008E1BD6"/>
    <w:rsid w:val="008E238E"/>
    <w:rsid w:val="008E27C1"/>
    <w:rsid w:val="008E3740"/>
    <w:rsid w:val="008E3989"/>
    <w:rsid w:val="008E40CE"/>
    <w:rsid w:val="008E44CD"/>
    <w:rsid w:val="008E7801"/>
    <w:rsid w:val="008E7C75"/>
    <w:rsid w:val="008E7E2C"/>
    <w:rsid w:val="008F0246"/>
    <w:rsid w:val="008F0499"/>
    <w:rsid w:val="008F14C4"/>
    <w:rsid w:val="008F153D"/>
    <w:rsid w:val="008F1640"/>
    <w:rsid w:val="008F1697"/>
    <w:rsid w:val="008F2228"/>
    <w:rsid w:val="008F2463"/>
    <w:rsid w:val="008F35BE"/>
    <w:rsid w:val="008F42B9"/>
    <w:rsid w:val="008F52E0"/>
    <w:rsid w:val="008F6182"/>
    <w:rsid w:val="008F6F68"/>
    <w:rsid w:val="009028F1"/>
    <w:rsid w:val="00903347"/>
    <w:rsid w:val="009033E2"/>
    <w:rsid w:val="00903C57"/>
    <w:rsid w:val="00903DF1"/>
    <w:rsid w:val="00904B0C"/>
    <w:rsid w:val="00907EA8"/>
    <w:rsid w:val="0091011A"/>
    <w:rsid w:val="009104AB"/>
    <w:rsid w:val="00911095"/>
    <w:rsid w:val="0091275D"/>
    <w:rsid w:val="0091343F"/>
    <w:rsid w:val="00913A46"/>
    <w:rsid w:val="009140B6"/>
    <w:rsid w:val="00914771"/>
    <w:rsid w:val="00914CA9"/>
    <w:rsid w:val="009158D0"/>
    <w:rsid w:val="0091676C"/>
    <w:rsid w:val="00916A94"/>
    <w:rsid w:val="00916FB3"/>
    <w:rsid w:val="009200F8"/>
    <w:rsid w:val="00920134"/>
    <w:rsid w:val="00920D58"/>
    <w:rsid w:val="00920D86"/>
    <w:rsid w:val="00921941"/>
    <w:rsid w:val="00922D3E"/>
    <w:rsid w:val="00922EFE"/>
    <w:rsid w:val="00923128"/>
    <w:rsid w:val="009234BE"/>
    <w:rsid w:val="009264DA"/>
    <w:rsid w:val="00926E03"/>
    <w:rsid w:val="009271BF"/>
    <w:rsid w:val="00930030"/>
    <w:rsid w:val="00931787"/>
    <w:rsid w:val="00931DC8"/>
    <w:rsid w:val="00932667"/>
    <w:rsid w:val="0093281A"/>
    <w:rsid w:val="00932CFE"/>
    <w:rsid w:val="00933B55"/>
    <w:rsid w:val="00935085"/>
    <w:rsid w:val="00935336"/>
    <w:rsid w:val="009418EC"/>
    <w:rsid w:val="009438D1"/>
    <w:rsid w:val="0094390D"/>
    <w:rsid w:val="009439C0"/>
    <w:rsid w:val="00944BAB"/>
    <w:rsid w:val="00944DB9"/>
    <w:rsid w:val="0094538C"/>
    <w:rsid w:val="009454F9"/>
    <w:rsid w:val="00945D10"/>
    <w:rsid w:val="00945DD7"/>
    <w:rsid w:val="009465C7"/>
    <w:rsid w:val="00946B6D"/>
    <w:rsid w:val="00946DC2"/>
    <w:rsid w:val="00946E53"/>
    <w:rsid w:val="00947CB8"/>
    <w:rsid w:val="00950587"/>
    <w:rsid w:val="0095088E"/>
    <w:rsid w:val="0095197D"/>
    <w:rsid w:val="009525AA"/>
    <w:rsid w:val="00952963"/>
    <w:rsid w:val="00952D88"/>
    <w:rsid w:val="0095445E"/>
    <w:rsid w:val="009545FA"/>
    <w:rsid w:val="00954783"/>
    <w:rsid w:val="00954E21"/>
    <w:rsid w:val="00955067"/>
    <w:rsid w:val="009564B6"/>
    <w:rsid w:val="00956A64"/>
    <w:rsid w:val="00957083"/>
    <w:rsid w:val="0096005A"/>
    <w:rsid w:val="00961206"/>
    <w:rsid w:val="00961692"/>
    <w:rsid w:val="0096173A"/>
    <w:rsid w:val="009618A4"/>
    <w:rsid w:val="009619C5"/>
    <w:rsid w:val="009626FC"/>
    <w:rsid w:val="0096494B"/>
    <w:rsid w:val="00964A95"/>
    <w:rsid w:val="00964F61"/>
    <w:rsid w:val="009654E6"/>
    <w:rsid w:val="00965694"/>
    <w:rsid w:val="00965D22"/>
    <w:rsid w:val="00966A63"/>
    <w:rsid w:val="00967CAF"/>
    <w:rsid w:val="00970086"/>
    <w:rsid w:val="0097088A"/>
    <w:rsid w:val="00971667"/>
    <w:rsid w:val="00971EF8"/>
    <w:rsid w:val="00972376"/>
    <w:rsid w:val="009726DA"/>
    <w:rsid w:val="009727E5"/>
    <w:rsid w:val="00972A24"/>
    <w:rsid w:val="00974255"/>
    <w:rsid w:val="00975041"/>
    <w:rsid w:val="009754CE"/>
    <w:rsid w:val="009758B7"/>
    <w:rsid w:val="0098075A"/>
    <w:rsid w:val="00980BDE"/>
    <w:rsid w:val="00980DCE"/>
    <w:rsid w:val="0098114E"/>
    <w:rsid w:val="009829E4"/>
    <w:rsid w:val="009837AA"/>
    <w:rsid w:val="00984537"/>
    <w:rsid w:val="00985094"/>
    <w:rsid w:val="0098567C"/>
    <w:rsid w:val="009856AE"/>
    <w:rsid w:val="009861D7"/>
    <w:rsid w:val="0098631D"/>
    <w:rsid w:val="0098660D"/>
    <w:rsid w:val="009867D1"/>
    <w:rsid w:val="009867F6"/>
    <w:rsid w:val="0098683E"/>
    <w:rsid w:val="00986D40"/>
    <w:rsid w:val="00986DF0"/>
    <w:rsid w:val="00987866"/>
    <w:rsid w:val="00991E2B"/>
    <w:rsid w:val="00992242"/>
    <w:rsid w:val="009923E5"/>
    <w:rsid w:val="00994925"/>
    <w:rsid w:val="00996071"/>
    <w:rsid w:val="009965B8"/>
    <w:rsid w:val="0099777D"/>
    <w:rsid w:val="009A05AA"/>
    <w:rsid w:val="009A2D16"/>
    <w:rsid w:val="009A4C55"/>
    <w:rsid w:val="009A5514"/>
    <w:rsid w:val="009A55A7"/>
    <w:rsid w:val="009A55FC"/>
    <w:rsid w:val="009A6F1A"/>
    <w:rsid w:val="009B0CDB"/>
    <w:rsid w:val="009B330E"/>
    <w:rsid w:val="009B33C3"/>
    <w:rsid w:val="009B3821"/>
    <w:rsid w:val="009B4209"/>
    <w:rsid w:val="009B438B"/>
    <w:rsid w:val="009B45F2"/>
    <w:rsid w:val="009B4C90"/>
    <w:rsid w:val="009B4CFF"/>
    <w:rsid w:val="009B5395"/>
    <w:rsid w:val="009B55AF"/>
    <w:rsid w:val="009B607E"/>
    <w:rsid w:val="009B623F"/>
    <w:rsid w:val="009B6243"/>
    <w:rsid w:val="009B70D8"/>
    <w:rsid w:val="009C03BA"/>
    <w:rsid w:val="009C096E"/>
    <w:rsid w:val="009C2B40"/>
    <w:rsid w:val="009C2B71"/>
    <w:rsid w:val="009C3605"/>
    <w:rsid w:val="009C49B6"/>
    <w:rsid w:val="009C4AA1"/>
    <w:rsid w:val="009C53B1"/>
    <w:rsid w:val="009C623B"/>
    <w:rsid w:val="009C63CB"/>
    <w:rsid w:val="009C64B4"/>
    <w:rsid w:val="009D0668"/>
    <w:rsid w:val="009D0D81"/>
    <w:rsid w:val="009D21C3"/>
    <w:rsid w:val="009D2240"/>
    <w:rsid w:val="009D32F7"/>
    <w:rsid w:val="009D395E"/>
    <w:rsid w:val="009D401B"/>
    <w:rsid w:val="009D418C"/>
    <w:rsid w:val="009D6373"/>
    <w:rsid w:val="009D675A"/>
    <w:rsid w:val="009D7F59"/>
    <w:rsid w:val="009E0292"/>
    <w:rsid w:val="009E1FB5"/>
    <w:rsid w:val="009E2ACB"/>
    <w:rsid w:val="009E3215"/>
    <w:rsid w:val="009E3749"/>
    <w:rsid w:val="009E376B"/>
    <w:rsid w:val="009E4F0B"/>
    <w:rsid w:val="009E4F3E"/>
    <w:rsid w:val="009E5F8F"/>
    <w:rsid w:val="009E665A"/>
    <w:rsid w:val="009E68AF"/>
    <w:rsid w:val="009E7093"/>
    <w:rsid w:val="009E7362"/>
    <w:rsid w:val="009F0922"/>
    <w:rsid w:val="009F1490"/>
    <w:rsid w:val="009F34EE"/>
    <w:rsid w:val="009F4A38"/>
    <w:rsid w:val="009F5CDC"/>
    <w:rsid w:val="009F7ADE"/>
    <w:rsid w:val="009F7CDE"/>
    <w:rsid w:val="009F7EA9"/>
    <w:rsid w:val="00A01D7B"/>
    <w:rsid w:val="00A02482"/>
    <w:rsid w:val="00A02711"/>
    <w:rsid w:val="00A03251"/>
    <w:rsid w:val="00A039FF"/>
    <w:rsid w:val="00A03C07"/>
    <w:rsid w:val="00A04360"/>
    <w:rsid w:val="00A062FA"/>
    <w:rsid w:val="00A06979"/>
    <w:rsid w:val="00A06B4E"/>
    <w:rsid w:val="00A06FFB"/>
    <w:rsid w:val="00A078B4"/>
    <w:rsid w:val="00A07B37"/>
    <w:rsid w:val="00A10664"/>
    <w:rsid w:val="00A10F52"/>
    <w:rsid w:val="00A11468"/>
    <w:rsid w:val="00A129FA"/>
    <w:rsid w:val="00A13935"/>
    <w:rsid w:val="00A13EB4"/>
    <w:rsid w:val="00A148A6"/>
    <w:rsid w:val="00A173B8"/>
    <w:rsid w:val="00A21841"/>
    <w:rsid w:val="00A2254C"/>
    <w:rsid w:val="00A232F5"/>
    <w:rsid w:val="00A235E9"/>
    <w:rsid w:val="00A24106"/>
    <w:rsid w:val="00A25BD1"/>
    <w:rsid w:val="00A25D0E"/>
    <w:rsid w:val="00A2673D"/>
    <w:rsid w:val="00A26E21"/>
    <w:rsid w:val="00A2746C"/>
    <w:rsid w:val="00A27B1E"/>
    <w:rsid w:val="00A318F6"/>
    <w:rsid w:val="00A32B01"/>
    <w:rsid w:val="00A32D5D"/>
    <w:rsid w:val="00A32F5B"/>
    <w:rsid w:val="00A34DED"/>
    <w:rsid w:val="00A352FA"/>
    <w:rsid w:val="00A353A4"/>
    <w:rsid w:val="00A37328"/>
    <w:rsid w:val="00A375FC"/>
    <w:rsid w:val="00A377A8"/>
    <w:rsid w:val="00A37F83"/>
    <w:rsid w:val="00A409F5"/>
    <w:rsid w:val="00A41F7B"/>
    <w:rsid w:val="00A430C4"/>
    <w:rsid w:val="00A43A83"/>
    <w:rsid w:val="00A43BD2"/>
    <w:rsid w:val="00A43C34"/>
    <w:rsid w:val="00A442FF"/>
    <w:rsid w:val="00A44318"/>
    <w:rsid w:val="00A45D0D"/>
    <w:rsid w:val="00A45DB5"/>
    <w:rsid w:val="00A461E3"/>
    <w:rsid w:val="00A462A4"/>
    <w:rsid w:val="00A4636D"/>
    <w:rsid w:val="00A4672A"/>
    <w:rsid w:val="00A46E93"/>
    <w:rsid w:val="00A47E61"/>
    <w:rsid w:val="00A50BC4"/>
    <w:rsid w:val="00A539CB"/>
    <w:rsid w:val="00A54ADC"/>
    <w:rsid w:val="00A54BEE"/>
    <w:rsid w:val="00A552D5"/>
    <w:rsid w:val="00A55D74"/>
    <w:rsid w:val="00A55FA3"/>
    <w:rsid w:val="00A5632D"/>
    <w:rsid w:val="00A5656F"/>
    <w:rsid w:val="00A56B28"/>
    <w:rsid w:val="00A56DCA"/>
    <w:rsid w:val="00A57AF9"/>
    <w:rsid w:val="00A57BED"/>
    <w:rsid w:val="00A57D71"/>
    <w:rsid w:val="00A60C40"/>
    <w:rsid w:val="00A60FCA"/>
    <w:rsid w:val="00A6391E"/>
    <w:rsid w:val="00A63BC6"/>
    <w:rsid w:val="00A642C1"/>
    <w:rsid w:val="00A6457A"/>
    <w:rsid w:val="00A6501D"/>
    <w:rsid w:val="00A65C81"/>
    <w:rsid w:val="00A664A8"/>
    <w:rsid w:val="00A711AB"/>
    <w:rsid w:val="00A7180F"/>
    <w:rsid w:val="00A71922"/>
    <w:rsid w:val="00A720AB"/>
    <w:rsid w:val="00A721B8"/>
    <w:rsid w:val="00A72399"/>
    <w:rsid w:val="00A72F00"/>
    <w:rsid w:val="00A7341C"/>
    <w:rsid w:val="00A7402C"/>
    <w:rsid w:val="00A741FF"/>
    <w:rsid w:val="00A74920"/>
    <w:rsid w:val="00A74C29"/>
    <w:rsid w:val="00A74F19"/>
    <w:rsid w:val="00A7673C"/>
    <w:rsid w:val="00A77F91"/>
    <w:rsid w:val="00A815B2"/>
    <w:rsid w:val="00A81877"/>
    <w:rsid w:val="00A81A0D"/>
    <w:rsid w:val="00A83D7C"/>
    <w:rsid w:val="00A8484C"/>
    <w:rsid w:val="00A85D42"/>
    <w:rsid w:val="00A85D58"/>
    <w:rsid w:val="00A8657E"/>
    <w:rsid w:val="00A877B5"/>
    <w:rsid w:val="00A90939"/>
    <w:rsid w:val="00A92362"/>
    <w:rsid w:val="00A927E2"/>
    <w:rsid w:val="00A931EC"/>
    <w:rsid w:val="00A936FF"/>
    <w:rsid w:val="00A937A2"/>
    <w:rsid w:val="00A94DDB"/>
    <w:rsid w:val="00A96480"/>
    <w:rsid w:val="00A970AD"/>
    <w:rsid w:val="00A97E35"/>
    <w:rsid w:val="00A97EEB"/>
    <w:rsid w:val="00AA0308"/>
    <w:rsid w:val="00AA11BD"/>
    <w:rsid w:val="00AA11FB"/>
    <w:rsid w:val="00AA2562"/>
    <w:rsid w:val="00AA261C"/>
    <w:rsid w:val="00AA3670"/>
    <w:rsid w:val="00AA40FD"/>
    <w:rsid w:val="00AA453B"/>
    <w:rsid w:val="00AA4FB1"/>
    <w:rsid w:val="00AA52D8"/>
    <w:rsid w:val="00AA59BE"/>
    <w:rsid w:val="00AA6E32"/>
    <w:rsid w:val="00AA7037"/>
    <w:rsid w:val="00AA7E87"/>
    <w:rsid w:val="00AB00F9"/>
    <w:rsid w:val="00AB0F92"/>
    <w:rsid w:val="00AB1774"/>
    <w:rsid w:val="00AB2924"/>
    <w:rsid w:val="00AB31EE"/>
    <w:rsid w:val="00AB4E67"/>
    <w:rsid w:val="00AB5896"/>
    <w:rsid w:val="00AB66D0"/>
    <w:rsid w:val="00AB70BC"/>
    <w:rsid w:val="00AB797D"/>
    <w:rsid w:val="00AC0ED7"/>
    <w:rsid w:val="00AC1A81"/>
    <w:rsid w:val="00AC2331"/>
    <w:rsid w:val="00AC2BE6"/>
    <w:rsid w:val="00AC37E3"/>
    <w:rsid w:val="00AC3954"/>
    <w:rsid w:val="00AC3D0C"/>
    <w:rsid w:val="00AC3F08"/>
    <w:rsid w:val="00AC4AEB"/>
    <w:rsid w:val="00AC4B31"/>
    <w:rsid w:val="00AC59B8"/>
    <w:rsid w:val="00AC63CA"/>
    <w:rsid w:val="00AC6460"/>
    <w:rsid w:val="00AC64BE"/>
    <w:rsid w:val="00AC6EFF"/>
    <w:rsid w:val="00AC7A21"/>
    <w:rsid w:val="00AC7D0D"/>
    <w:rsid w:val="00AD1F7C"/>
    <w:rsid w:val="00AD2D50"/>
    <w:rsid w:val="00AD38C8"/>
    <w:rsid w:val="00AD4134"/>
    <w:rsid w:val="00AD569D"/>
    <w:rsid w:val="00AD66AD"/>
    <w:rsid w:val="00AD6F3F"/>
    <w:rsid w:val="00AE1815"/>
    <w:rsid w:val="00AE1D38"/>
    <w:rsid w:val="00AE2D2D"/>
    <w:rsid w:val="00AE37CE"/>
    <w:rsid w:val="00AE445F"/>
    <w:rsid w:val="00AE47EF"/>
    <w:rsid w:val="00AE4CAB"/>
    <w:rsid w:val="00AE4D98"/>
    <w:rsid w:val="00AE4FEA"/>
    <w:rsid w:val="00AE51C1"/>
    <w:rsid w:val="00AE646B"/>
    <w:rsid w:val="00AE66FA"/>
    <w:rsid w:val="00AE6E3D"/>
    <w:rsid w:val="00AE7358"/>
    <w:rsid w:val="00AE7B02"/>
    <w:rsid w:val="00AF0C03"/>
    <w:rsid w:val="00AF315D"/>
    <w:rsid w:val="00AF384D"/>
    <w:rsid w:val="00AF3EA6"/>
    <w:rsid w:val="00AF42FC"/>
    <w:rsid w:val="00AF48EA"/>
    <w:rsid w:val="00AF542C"/>
    <w:rsid w:val="00AF662C"/>
    <w:rsid w:val="00AF676D"/>
    <w:rsid w:val="00B000FC"/>
    <w:rsid w:val="00B00D1F"/>
    <w:rsid w:val="00B0167B"/>
    <w:rsid w:val="00B01E30"/>
    <w:rsid w:val="00B024A6"/>
    <w:rsid w:val="00B0288E"/>
    <w:rsid w:val="00B02BB2"/>
    <w:rsid w:val="00B03F0E"/>
    <w:rsid w:val="00B03F7F"/>
    <w:rsid w:val="00B0426C"/>
    <w:rsid w:val="00B045FE"/>
    <w:rsid w:val="00B047F8"/>
    <w:rsid w:val="00B0497F"/>
    <w:rsid w:val="00B04D90"/>
    <w:rsid w:val="00B057AA"/>
    <w:rsid w:val="00B05941"/>
    <w:rsid w:val="00B060DF"/>
    <w:rsid w:val="00B06B81"/>
    <w:rsid w:val="00B0710F"/>
    <w:rsid w:val="00B0722D"/>
    <w:rsid w:val="00B0763F"/>
    <w:rsid w:val="00B109ED"/>
    <w:rsid w:val="00B10EBA"/>
    <w:rsid w:val="00B11A29"/>
    <w:rsid w:val="00B11C49"/>
    <w:rsid w:val="00B11FB8"/>
    <w:rsid w:val="00B1207E"/>
    <w:rsid w:val="00B1317C"/>
    <w:rsid w:val="00B13C26"/>
    <w:rsid w:val="00B13E1C"/>
    <w:rsid w:val="00B156EF"/>
    <w:rsid w:val="00B1578A"/>
    <w:rsid w:val="00B15DE8"/>
    <w:rsid w:val="00B16A0D"/>
    <w:rsid w:val="00B16A1B"/>
    <w:rsid w:val="00B16ECA"/>
    <w:rsid w:val="00B17E00"/>
    <w:rsid w:val="00B20E9B"/>
    <w:rsid w:val="00B20F23"/>
    <w:rsid w:val="00B2132F"/>
    <w:rsid w:val="00B221FC"/>
    <w:rsid w:val="00B232A5"/>
    <w:rsid w:val="00B239B8"/>
    <w:rsid w:val="00B23A5A"/>
    <w:rsid w:val="00B23D78"/>
    <w:rsid w:val="00B24587"/>
    <w:rsid w:val="00B25F09"/>
    <w:rsid w:val="00B311F5"/>
    <w:rsid w:val="00B320A8"/>
    <w:rsid w:val="00B32696"/>
    <w:rsid w:val="00B333C6"/>
    <w:rsid w:val="00B34528"/>
    <w:rsid w:val="00B34677"/>
    <w:rsid w:val="00B349D1"/>
    <w:rsid w:val="00B35B94"/>
    <w:rsid w:val="00B35E66"/>
    <w:rsid w:val="00B36AB1"/>
    <w:rsid w:val="00B37B80"/>
    <w:rsid w:val="00B40614"/>
    <w:rsid w:val="00B413A1"/>
    <w:rsid w:val="00B4147A"/>
    <w:rsid w:val="00B431D7"/>
    <w:rsid w:val="00B43DB0"/>
    <w:rsid w:val="00B44A65"/>
    <w:rsid w:val="00B45742"/>
    <w:rsid w:val="00B45932"/>
    <w:rsid w:val="00B45F7D"/>
    <w:rsid w:val="00B477E0"/>
    <w:rsid w:val="00B50729"/>
    <w:rsid w:val="00B50E0C"/>
    <w:rsid w:val="00B50F50"/>
    <w:rsid w:val="00B5242A"/>
    <w:rsid w:val="00B540F6"/>
    <w:rsid w:val="00B5501B"/>
    <w:rsid w:val="00B55AC4"/>
    <w:rsid w:val="00B5745F"/>
    <w:rsid w:val="00B57DDF"/>
    <w:rsid w:val="00B607FC"/>
    <w:rsid w:val="00B6083D"/>
    <w:rsid w:val="00B60E32"/>
    <w:rsid w:val="00B60F5D"/>
    <w:rsid w:val="00B61176"/>
    <w:rsid w:val="00B61981"/>
    <w:rsid w:val="00B61FD4"/>
    <w:rsid w:val="00B62055"/>
    <w:rsid w:val="00B62DAD"/>
    <w:rsid w:val="00B70169"/>
    <w:rsid w:val="00B71803"/>
    <w:rsid w:val="00B71A88"/>
    <w:rsid w:val="00B71EF4"/>
    <w:rsid w:val="00B71FD1"/>
    <w:rsid w:val="00B72403"/>
    <w:rsid w:val="00B7312F"/>
    <w:rsid w:val="00B731C9"/>
    <w:rsid w:val="00B732EA"/>
    <w:rsid w:val="00B73569"/>
    <w:rsid w:val="00B739B6"/>
    <w:rsid w:val="00B749A3"/>
    <w:rsid w:val="00B749E2"/>
    <w:rsid w:val="00B76575"/>
    <w:rsid w:val="00B77986"/>
    <w:rsid w:val="00B800F6"/>
    <w:rsid w:val="00B8274F"/>
    <w:rsid w:val="00B83895"/>
    <w:rsid w:val="00B8402A"/>
    <w:rsid w:val="00B84142"/>
    <w:rsid w:val="00B8461E"/>
    <w:rsid w:val="00B849A3"/>
    <w:rsid w:val="00B84BC1"/>
    <w:rsid w:val="00B84D50"/>
    <w:rsid w:val="00B862B2"/>
    <w:rsid w:val="00B86998"/>
    <w:rsid w:val="00B86F2B"/>
    <w:rsid w:val="00B87D59"/>
    <w:rsid w:val="00B87E4B"/>
    <w:rsid w:val="00B87F88"/>
    <w:rsid w:val="00B902FE"/>
    <w:rsid w:val="00B90C2F"/>
    <w:rsid w:val="00B912A8"/>
    <w:rsid w:val="00B915F3"/>
    <w:rsid w:val="00B9184E"/>
    <w:rsid w:val="00B9245A"/>
    <w:rsid w:val="00B94E66"/>
    <w:rsid w:val="00B95CCC"/>
    <w:rsid w:val="00B963ED"/>
    <w:rsid w:val="00B96B1F"/>
    <w:rsid w:val="00B96DAD"/>
    <w:rsid w:val="00B97881"/>
    <w:rsid w:val="00BA21BC"/>
    <w:rsid w:val="00BA23CB"/>
    <w:rsid w:val="00BA2C7D"/>
    <w:rsid w:val="00BA2F67"/>
    <w:rsid w:val="00BA32AC"/>
    <w:rsid w:val="00BA4618"/>
    <w:rsid w:val="00BA491B"/>
    <w:rsid w:val="00BA5C40"/>
    <w:rsid w:val="00BA6578"/>
    <w:rsid w:val="00BA7045"/>
    <w:rsid w:val="00BA7843"/>
    <w:rsid w:val="00BB042B"/>
    <w:rsid w:val="00BB1033"/>
    <w:rsid w:val="00BB144D"/>
    <w:rsid w:val="00BB34A3"/>
    <w:rsid w:val="00BB7151"/>
    <w:rsid w:val="00BB7C6C"/>
    <w:rsid w:val="00BC0C4C"/>
    <w:rsid w:val="00BC285F"/>
    <w:rsid w:val="00BC305D"/>
    <w:rsid w:val="00BC4162"/>
    <w:rsid w:val="00BC4417"/>
    <w:rsid w:val="00BC52BA"/>
    <w:rsid w:val="00BC570A"/>
    <w:rsid w:val="00BC5D94"/>
    <w:rsid w:val="00BC5DCF"/>
    <w:rsid w:val="00BC64A1"/>
    <w:rsid w:val="00BC7159"/>
    <w:rsid w:val="00BD03A7"/>
    <w:rsid w:val="00BD187B"/>
    <w:rsid w:val="00BD1D98"/>
    <w:rsid w:val="00BD2327"/>
    <w:rsid w:val="00BD24E5"/>
    <w:rsid w:val="00BD26D1"/>
    <w:rsid w:val="00BD4158"/>
    <w:rsid w:val="00BD474D"/>
    <w:rsid w:val="00BD4A50"/>
    <w:rsid w:val="00BD5B2C"/>
    <w:rsid w:val="00BD5FB4"/>
    <w:rsid w:val="00BD71E4"/>
    <w:rsid w:val="00BD7C9B"/>
    <w:rsid w:val="00BE0A2E"/>
    <w:rsid w:val="00BE44AB"/>
    <w:rsid w:val="00BF008B"/>
    <w:rsid w:val="00BF01FA"/>
    <w:rsid w:val="00BF051D"/>
    <w:rsid w:val="00BF0932"/>
    <w:rsid w:val="00BF0B64"/>
    <w:rsid w:val="00BF22E8"/>
    <w:rsid w:val="00BF2584"/>
    <w:rsid w:val="00BF26DC"/>
    <w:rsid w:val="00BF3327"/>
    <w:rsid w:val="00BF3B14"/>
    <w:rsid w:val="00BF3D19"/>
    <w:rsid w:val="00BF3D2B"/>
    <w:rsid w:val="00BF4A42"/>
    <w:rsid w:val="00BF4AA5"/>
    <w:rsid w:val="00BF5ADC"/>
    <w:rsid w:val="00BF645E"/>
    <w:rsid w:val="00BF64DA"/>
    <w:rsid w:val="00BF7063"/>
    <w:rsid w:val="00C00381"/>
    <w:rsid w:val="00C01A45"/>
    <w:rsid w:val="00C01A73"/>
    <w:rsid w:val="00C02C29"/>
    <w:rsid w:val="00C02EFD"/>
    <w:rsid w:val="00C03330"/>
    <w:rsid w:val="00C03873"/>
    <w:rsid w:val="00C03B7A"/>
    <w:rsid w:val="00C04C90"/>
    <w:rsid w:val="00C052BE"/>
    <w:rsid w:val="00C0541E"/>
    <w:rsid w:val="00C113B8"/>
    <w:rsid w:val="00C12D9C"/>
    <w:rsid w:val="00C13002"/>
    <w:rsid w:val="00C136D0"/>
    <w:rsid w:val="00C1542B"/>
    <w:rsid w:val="00C16FFD"/>
    <w:rsid w:val="00C17BC2"/>
    <w:rsid w:val="00C17F99"/>
    <w:rsid w:val="00C20504"/>
    <w:rsid w:val="00C209A3"/>
    <w:rsid w:val="00C2188B"/>
    <w:rsid w:val="00C223D5"/>
    <w:rsid w:val="00C224A2"/>
    <w:rsid w:val="00C225C0"/>
    <w:rsid w:val="00C22A0B"/>
    <w:rsid w:val="00C22CAF"/>
    <w:rsid w:val="00C23B88"/>
    <w:rsid w:val="00C2426A"/>
    <w:rsid w:val="00C24C2E"/>
    <w:rsid w:val="00C250CF"/>
    <w:rsid w:val="00C253B7"/>
    <w:rsid w:val="00C25444"/>
    <w:rsid w:val="00C254B0"/>
    <w:rsid w:val="00C26DA6"/>
    <w:rsid w:val="00C27342"/>
    <w:rsid w:val="00C30910"/>
    <w:rsid w:val="00C31CC7"/>
    <w:rsid w:val="00C31D67"/>
    <w:rsid w:val="00C32F30"/>
    <w:rsid w:val="00C336F2"/>
    <w:rsid w:val="00C3445B"/>
    <w:rsid w:val="00C344D2"/>
    <w:rsid w:val="00C3491B"/>
    <w:rsid w:val="00C3517D"/>
    <w:rsid w:val="00C35AEA"/>
    <w:rsid w:val="00C36F3D"/>
    <w:rsid w:val="00C37C53"/>
    <w:rsid w:val="00C408C7"/>
    <w:rsid w:val="00C40D40"/>
    <w:rsid w:val="00C41681"/>
    <w:rsid w:val="00C427C3"/>
    <w:rsid w:val="00C42D0F"/>
    <w:rsid w:val="00C42E9F"/>
    <w:rsid w:val="00C4384D"/>
    <w:rsid w:val="00C4684E"/>
    <w:rsid w:val="00C47A18"/>
    <w:rsid w:val="00C508BE"/>
    <w:rsid w:val="00C50E17"/>
    <w:rsid w:val="00C51432"/>
    <w:rsid w:val="00C524DD"/>
    <w:rsid w:val="00C52EFE"/>
    <w:rsid w:val="00C5301E"/>
    <w:rsid w:val="00C5554A"/>
    <w:rsid w:val="00C55C34"/>
    <w:rsid w:val="00C569C1"/>
    <w:rsid w:val="00C56CD8"/>
    <w:rsid w:val="00C56D62"/>
    <w:rsid w:val="00C60644"/>
    <w:rsid w:val="00C6142D"/>
    <w:rsid w:val="00C6185F"/>
    <w:rsid w:val="00C62BCF"/>
    <w:rsid w:val="00C6330D"/>
    <w:rsid w:val="00C63A7E"/>
    <w:rsid w:val="00C63EE3"/>
    <w:rsid w:val="00C64387"/>
    <w:rsid w:val="00C646CF"/>
    <w:rsid w:val="00C64865"/>
    <w:rsid w:val="00C64C8E"/>
    <w:rsid w:val="00C658A7"/>
    <w:rsid w:val="00C66122"/>
    <w:rsid w:val="00C66541"/>
    <w:rsid w:val="00C67F55"/>
    <w:rsid w:val="00C67F86"/>
    <w:rsid w:val="00C70395"/>
    <w:rsid w:val="00C71D75"/>
    <w:rsid w:val="00C72ACC"/>
    <w:rsid w:val="00C72BBC"/>
    <w:rsid w:val="00C731BB"/>
    <w:rsid w:val="00C73374"/>
    <w:rsid w:val="00C73ACD"/>
    <w:rsid w:val="00C73E86"/>
    <w:rsid w:val="00C74B33"/>
    <w:rsid w:val="00C74F19"/>
    <w:rsid w:val="00C74FD7"/>
    <w:rsid w:val="00C75074"/>
    <w:rsid w:val="00C75243"/>
    <w:rsid w:val="00C75264"/>
    <w:rsid w:val="00C759DC"/>
    <w:rsid w:val="00C7606C"/>
    <w:rsid w:val="00C7670E"/>
    <w:rsid w:val="00C772DE"/>
    <w:rsid w:val="00C77C5C"/>
    <w:rsid w:val="00C77CD0"/>
    <w:rsid w:val="00C80AC1"/>
    <w:rsid w:val="00C81544"/>
    <w:rsid w:val="00C81750"/>
    <w:rsid w:val="00C81DD5"/>
    <w:rsid w:val="00C824A8"/>
    <w:rsid w:val="00C83AF3"/>
    <w:rsid w:val="00C83BC9"/>
    <w:rsid w:val="00C84E85"/>
    <w:rsid w:val="00C87DBC"/>
    <w:rsid w:val="00C91889"/>
    <w:rsid w:val="00C91DF7"/>
    <w:rsid w:val="00C92CDB"/>
    <w:rsid w:val="00C92D5B"/>
    <w:rsid w:val="00C93686"/>
    <w:rsid w:val="00C94505"/>
    <w:rsid w:val="00C97416"/>
    <w:rsid w:val="00CA02FE"/>
    <w:rsid w:val="00CA1171"/>
    <w:rsid w:val="00CA1670"/>
    <w:rsid w:val="00CA34C9"/>
    <w:rsid w:val="00CA3A5B"/>
    <w:rsid w:val="00CA4A8C"/>
    <w:rsid w:val="00CA592A"/>
    <w:rsid w:val="00CA5F95"/>
    <w:rsid w:val="00CA6940"/>
    <w:rsid w:val="00CA6EA9"/>
    <w:rsid w:val="00CB0C47"/>
    <w:rsid w:val="00CB18C0"/>
    <w:rsid w:val="00CB1B61"/>
    <w:rsid w:val="00CB1CF2"/>
    <w:rsid w:val="00CB294C"/>
    <w:rsid w:val="00CB3389"/>
    <w:rsid w:val="00CB4137"/>
    <w:rsid w:val="00CB41F7"/>
    <w:rsid w:val="00CB473C"/>
    <w:rsid w:val="00CB5555"/>
    <w:rsid w:val="00CB69AC"/>
    <w:rsid w:val="00CB7212"/>
    <w:rsid w:val="00CB73ED"/>
    <w:rsid w:val="00CB796C"/>
    <w:rsid w:val="00CB7998"/>
    <w:rsid w:val="00CC15AA"/>
    <w:rsid w:val="00CC260A"/>
    <w:rsid w:val="00CC3BE2"/>
    <w:rsid w:val="00CC42D0"/>
    <w:rsid w:val="00CC4714"/>
    <w:rsid w:val="00CC5AF8"/>
    <w:rsid w:val="00CC6635"/>
    <w:rsid w:val="00CC7AF8"/>
    <w:rsid w:val="00CD00D4"/>
    <w:rsid w:val="00CD11CB"/>
    <w:rsid w:val="00CD140F"/>
    <w:rsid w:val="00CD2FD0"/>
    <w:rsid w:val="00CD447F"/>
    <w:rsid w:val="00CD512F"/>
    <w:rsid w:val="00CD5819"/>
    <w:rsid w:val="00CD73AC"/>
    <w:rsid w:val="00CD7F03"/>
    <w:rsid w:val="00CE018A"/>
    <w:rsid w:val="00CE0281"/>
    <w:rsid w:val="00CE116C"/>
    <w:rsid w:val="00CE134E"/>
    <w:rsid w:val="00CE1821"/>
    <w:rsid w:val="00CE2ABE"/>
    <w:rsid w:val="00CE357B"/>
    <w:rsid w:val="00CE3AFA"/>
    <w:rsid w:val="00CE52D4"/>
    <w:rsid w:val="00CE6ABF"/>
    <w:rsid w:val="00CE6E7B"/>
    <w:rsid w:val="00CE79A6"/>
    <w:rsid w:val="00CF00B1"/>
    <w:rsid w:val="00CF0247"/>
    <w:rsid w:val="00CF0B29"/>
    <w:rsid w:val="00CF0DA0"/>
    <w:rsid w:val="00CF16E9"/>
    <w:rsid w:val="00CF176F"/>
    <w:rsid w:val="00CF1D1A"/>
    <w:rsid w:val="00CF252E"/>
    <w:rsid w:val="00CF37C5"/>
    <w:rsid w:val="00CF4F40"/>
    <w:rsid w:val="00CF551D"/>
    <w:rsid w:val="00CF5889"/>
    <w:rsid w:val="00CF5FEF"/>
    <w:rsid w:val="00CF6680"/>
    <w:rsid w:val="00CF7956"/>
    <w:rsid w:val="00D005A5"/>
    <w:rsid w:val="00D008D1"/>
    <w:rsid w:val="00D01B88"/>
    <w:rsid w:val="00D02025"/>
    <w:rsid w:val="00D02C33"/>
    <w:rsid w:val="00D0509F"/>
    <w:rsid w:val="00D0514D"/>
    <w:rsid w:val="00D05D0F"/>
    <w:rsid w:val="00D05E21"/>
    <w:rsid w:val="00D06205"/>
    <w:rsid w:val="00D0660E"/>
    <w:rsid w:val="00D10183"/>
    <w:rsid w:val="00D10D70"/>
    <w:rsid w:val="00D11F2F"/>
    <w:rsid w:val="00D120E5"/>
    <w:rsid w:val="00D1218F"/>
    <w:rsid w:val="00D130F8"/>
    <w:rsid w:val="00D13106"/>
    <w:rsid w:val="00D133EE"/>
    <w:rsid w:val="00D1358F"/>
    <w:rsid w:val="00D1389A"/>
    <w:rsid w:val="00D141B7"/>
    <w:rsid w:val="00D144A2"/>
    <w:rsid w:val="00D15E26"/>
    <w:rsid w:val="00D1600D"/>
    <w:rsid w:val="00D1728D"/>
    <w:rsid w:val="00D172E0"/>
    <w:rsid w:val="00D17523"/>
    <w:rsid w:val="00D203ED"/>
    <w:rsid w:val="00D20405"/>
    <w:rsid w:val="00D2064A"/>
    <w:rsid w:val="00D20B02"/>
    <w:rsid w:val="00D22A93"/>
    <w:rsid w:val="00D24A7E"/>
    <w:rsid w:val="00D24F17"/>
    <w:rsid w:val="00D25BA7"/>
    <w:rsid w:val="00D30980"/>
    <w:rsid w:val="00D316A0"/>
    <w:rsid w:val="00D3263D"/>
    <w:rsid w:val="00D33051"/>
    <w:rsid w:val="00D33C71"/>
    <w:rsid w:val="00D33E1B"/>
    <w:rsid w:val="00D33F14"/>
    <w:rsid w:val="00D35516"/>
    <w:rsid w:val="00D36D6A"/>
    <w:rsid w:val="00D4080D"/>
    <w:rsid w:val="00D40CB9"/>
    <w:rsid w:val="00D40F93"/>
    <w:rsid w:val="00D412DD"/>
    <w:rsid w:val="00D41DBF"/>
    <w:rsid w:val="00D42C2A"/>
    <w:rsid w:val="00D434E7"/>
    <w:rsid w:val="00D43E95"/>
    <w:rsid w:val="00D44075"/>
    <w:rsid w:val="00D449E9"/>
    <w:rsid w:val="00D44B10"/>
    <w:rsid w:val="00D44D93"/>
    <w:rsid w:val="00D45328"/>
    <w:rsid w:val="00D4558D"/>
    <w:rsid w:val="00D45998"/>
    <w:rsid w:val="00D51132"/>
    <w:rsid w:val="00D511EF"/>
    <w:rsid w:val="00D515EA"/>
    <w:rsid w:val="00D51BAB"/>
    <w:rsid w:val="00D51E03"/>
    <w:rsid w:val="00D54C90"/>
    <w:rsid w:val="00D55582"/>
    <w:rsid w:val="00D55B09"/>
    <w:rsid w:val="00D5763F"/>
    <w:rsid w:val="00D576CF"/>
    <w:rsid w:val="00D57B1D"/>
    <w:rsid w:val="00D604CF"/>
    <w:rsid w:val="00D61A78"/>
    <w:rsid w:val="00D61BE6"/>
    <w:rsid w:val="00D623BF"/>
    <w:rsid w:val="00D62D8A"/>
    <w:rsid w:val="00D63784"/>
    <w:rsid w:val="00D63904"/>
    <w:rsid w:val="00D63CE3"/>
    <w:rsid w:val="00D640DE"/>
    <w:rsid w:val="00D645A5"/>
    <w:rsid w:val="00D6509F"/>
    <w:rsid w:val="00D65EBA"/>
    <w:rsid w:val="00D66974"/>
    <w:rsid w:val="00D66FBB"/>
    <w:rsid w:val="00D677C5"/>
    <w:rsid w:val="00D67E0B"/>
    <w:rsid w:val="00D702B8"/>
    <w:rsid w:val="00D707BD"/>
    <w:rsid w:val="00D71349"/>
    <w:rsid w:val="00D723A6"/>
    <w:rsid w:val="00D72925"/>
    <w:rsid w:val="00D740DA"/>
    <w:rsid w:val="00D743C8"/>
    <w:rsid w:val="00D74595"/>
    <w:rsid w:val="00D74B1E"/>
    <w:rsid w:val="00D74EE3"/>
    <w:rsid w:val="00D75042"/>
    <w:rsid w:val="00D767DD"/>
    <w:rsid w:val="00D76E6C"/>
    <w:rsid w:val="00D76F3F"/>
    <w:rsid w:val="00D7737E"/>
    <w:rsid w:val="00D77769"/>
    <w:rsid w:val="00D80017"/>
    <w:rsid w:val="00D815D7"/>
    <w:rsid w:val="00D82AC4"/>
    <w:rsid w:val="00D82EE0"/>
    <w:rsid w:val="00D853B2"/>
    <w:rsid w:val="00D85E37"/>
    <w:rsid w:val="00D86473"/>
    <w:rsid w:val="00D877F0"/>
    <w:rsid w:val="00D87BCB"/>
    <w:rsid w:val="00D9364B"/>
    <w:rsid w:val="00D93BD3"/>
    <w:rsid w:val="00D93EDE"/>
    <w:rsid w:val="00D9426A"/>
    <w:rsid w:val="00D94EA3"/>
    <w:rsid w:val="00D95F12"/>
    <w:rsid w:val="00D963E0"/>
    <w:rsid w:val="00D967C5"/>
    <w:rsid w:val="00D96AA9"/>
    <w:rsid w:val="00D97351"/>
    <w:rsid w:val="00D9743C"/>
    <w:rsid w:val="00DA0DBE"/>
    <w:rsid w:val="00DA1A3B"/>
    <w:rsid w:val="00DA201B"/>
    <w:rsid w:val="00DA2E25"/>
    <w:rsid w:val="00DA323C"/>
    <w:rsid w:val="00DA653B"/>
    <w:rsid w:val="00DA74DD"/>
    <w:rsid w:val="00DB0664"/>
    <w:rsid w:val="00DB09CE"/>
    <w:rsid w:val="00DB0BE7"/>
    <w:rsid w:val="00DB2343"/>
    <w:rsid w:val="00DB2642"/>
    <w:rsid w:val="00DB277E"/>
    <w:rsid w:val="00DB3639"/>
    <w:rsid w:val="00DB37C4"/>
    <w:rsid w:val="00DB41A4"/>
    <w:rsid w:val="00DB4304"/>
    <w:rsid w:val="00DB44A2"/>
    <w:rsid w:val="00DB4DF4"/>
    <w:rsid w:val="00DB544E"/>
    <w:rsid w:val="00DB5584"/>
    <w:rsid w:val="00DB5684"/>
    <w:rsid w:val="00DB5C53"/>
    <w:rsid w:val="00DB5FA1"/>
    <w:rsid w:val="00DB6439"/>
    <w:rsid w:val="00DB6443"/>
    <w:rsid w:val="00DB74A3"/>
    <w:rsid w:val="00DB7D1B"/>
    <w:rsid w:val="00DC0BA0"/>
    <w:rsid w:val="00DC247D"/>
    <w:rsid w:val="00DC2C17"/>
    <w:rsid w:val="00DC35FD"/>
    <w:rsid w:val="00DC3744"/>
    <w:rsid w:val="00DC395C"/>
    <w:rsid w:val="00DC3ADA"/>
    <w:rsid w:val="00DC6746"/>
    <w:rsid w:val="00DC7337"/>
    <w:rsid w:val="00DC7ABA"/>
    <w:rsid w:val="00DD036D"/>
    <w:rsid w:val="00DD0644"/>
    <w:rsid w:val="00DD06BC"/>
    <w:rsid w:val="00DD1BDB"/>
    <w:rsid w:val="00DD1D22"/>
    <w:rsid w:val="00DD1F56"/>
    <w:rsid w:val="00DD2EDF"/>
    <w:rsid w:val="00DD2F6F"/>
    <w:rsid w:val="00DD3FFF"/>
    <w:rsid w:val="00DD407C"/>
    <w:rsid w:val="00DD474E"/>
    <w:rsid w:val="00DD5AE5"/>
    <w:rsid w:val="00DD6EC7"/>
    <w:rsid w:val="00DD7359"/>
    <w:rsid w:val="00DD79B5"/>
    <w:rsid w:val="00DD7F3B"/>
    <w:rsid w:val="00DE03BA"/>
    <w:rsid w:val="00DE0D0A"/>
    <w:rsid w:val="00DE137D"/>
    <w:rsid w:val="00DE2D58"/>
    <w:rsid w:val="00DE31A6"/>
    <w:rsid w:val="00DE5723"/>
    <w:rsid w:val="00DE5C7E"/>
    <w:rsid w:val="00DE6846"/>
    <w:rsid w:val="00DE7044"/>
    <w:rsid w:val="00DE7F89"/>
    <w:rsid w:val="00DF0C51"/>
    <w:rsid w:val="00DF12D8"/>
    <w:rsid w:val="00DF2A99"/>
    <w:rsid w:val="00DF2BCB"/>
    <w:rsid w:val="00DF3276"/>
    <w:rsid w:val="00DF3970"/>
    <w:rsid w:val="00DF5583"/>
    <w:rsid w:val="00DF5F63"/>
    <w:rsid w:val="00DF6DCF"/>
    <w:rsid w:val="00DF7A1D"/>
    <w:rsid w:val="00DF7B94"/>
    <w:rsid w:val="00DF7F80"/>
    <w:rsid w:val="00E005B5"/>
    <w:rsid w:val="00E00F32"/>
    <w:rsid w:val="00E013D3"/>
    <w:rsid w:val="00E0244C"/>
    <w:rsid w:val="00E03450"/>
    <w:rsid w:val="00E04156"/>
    <w:rsid w:val="00E04B21"/>
    <w:rsid w:val="00E04FB1"/>
    <w:rsid w:val="00E0576A"/>
    <w:rsid w:val="00E06DEB"/>
    <w:rsid w:val="00E07986"/>
    <w:rsid w:val="00E10A74"/>
    <w:rsid w:val="00E11D28"/>
    <w:rsid w:val="00E12018"/>
    <w:rsid w:val="00E13669"/>
    <w:rsid w:val="00E13A0E"/>
    <w:rsid w:val="00E14707"/>
    <w:rsid w:val="00E149CF"/>
    <w:rsid w:val="00E16F88"/>
    <w:rsid w:val="00E17CFF"/>
    <w:rsid w:val="00E20A35"/>
    <w:rsid w:val="00E20C70"/>
    <w:rsid w:val="00E20F00"/>
    <w:rsid w:val="00E21472"/>
    <w:rsid w:val="00E2150A"/>
    <w:rsid w:val="00E22F5F"/>
    <w:rsid w:val="00E235CB"/>
    <w:rsid w:val="00E24D18"/>
    <w:rsid w:val="00E24DDF"/>
    <w:rsid w:val="00E255D2"/>
    <w:rsid w:val="00E27EFF"/>
    <w:rsid w:val="00E30E2E"/>
    <w:rsid w:val="00E3138F"/>
    <w:rsid w:val="00E32C93"/>
    <w:rsid w:val="00E32F9C"/>
    <w:rsid w:val="00E33173"/>
    <w:rsid w:val="00E33427"/>
    <w:rsid w:val="00E3381F"/>
    <w:rsid w:val="00E3494C"/>
    <w:rsid w:val="00E35456"/>
    <w:rsid w:val="00E354F5"/>
    <w:rsid w:val="00E36312"/>
    <w:rsid w:val="00E36A10"/>
    <w:rsid w:val="00E37112"/>
    <w:rsid w:val="00E37523"/>
    <w:rsid w:val="00E37829"/>
    <w:rsid w:val="00E37B1A"/>
    <w:rsid w:val="00E37D61"/>
    <w:rsid w:val="00E41130"/>
    <w:rsid w:val="00E41A02"/>
    <w:rsid w:val="00E42AFA"/>
    <w:rsid w:val="00E4354E"/>
    <w:rsid w:val="00E43A9D"/>
    <w:rsid w:val="00E44C3A"/>
    <w:rsid w:val="00E453E5"/>
    <w:rsid w:val="00E455BF"/>
    <w:rsid w:val="00E45C87"/>
    <w:rsid w:val="00E464F2"/>
    <w:rsid w:val="00E46990"/>
    <w:rsid w:val="00E47352"/>
    <w:rsid w:val="00E47FAC"/>
    <w:rsid w:val="00E50104"/>
    <w:rsid w:val="00E513D8"/>
    <w:rsid w:val="00E5264C"/>
    <w:rsid w:val="00E52F5F"/>
    <w:rsid w:val="00E52F80"/>
    <w:rsid w:val="00E54473"/>
    <w:rsid w:val="00E55348"/>
    <w:rsid w:val="00E55FA2"/>
    <w:rsid w:val="00E56141"/>
    <w:rsid w:val="00E56661"/>
    <w:rsid w:val="00E569A9"/>
    <w:rsid w:val="00E579D6"/>
    <w:rsid w:val="00E61913"/>
    <w:rsid w:val="00E622CB"/>
    <w:rsid w:val="00E63EF0"/>
    <w:rsid w:val="00E64562"/>
    <w:rsid w:val="00E6460A"/>
    <w:rsid w:val="00E650DD"/>
    <w:rsid w:val="00E655A7"/>
    <w:rsid w:val="00E66B22"/>
    <w:rsid w:val="00E67822"/>
    <w:rsid w:val="00E6787E"/>
    <w:rsid w:val="00E679C8"/>
    <w:rsid w:val="00E717F1"/>
    <w:rsid w:val="00E71833"/>
    <w:rsid w:val="00E71E26"/>
    <w:rsid w:val="00E7218F"/>
    <w:rsid w:val="00E72262"/>
    <w:rsid w:val="00E72B83"/>
    <w:rsid w:val="00E72D28"/>
    <w:rsid w:val="00E72F11"/>
    <w:rsid w:val="00E734DA"/>
    <w:rsid w:val="00E73AAB"/>
    <w:rsid w:val="00E7480F"/>
    <w:rsid w:val="00E7481A"/>
    <w:rsid w:val="00E74ABF"/>
    <w:rsid w:val="00E74D91"/>
    <w:rsid w:val="00E750C7"/>
    <w:rsid w:val="00E752E6"/>
    <w:rsid w:val="00E7576D"/>
    <w:rsid w:val="00E76691"/>
    <w:rsid w:val="00E76955"/>
    <w:rsid w:val="00E76BE8"/>
    <w:rsid w:val="00E77E22"/>
    <w:rsid w:val="00E8303A"/>
    <w:rsid w:val="00E84089"/>
    <w:rsid w:val="00E850FB"/>
    <w:rsid w:val="00E854A5"/>
    <w:rsid w:val="00E85E1A"/>
    <w:rsid w:val="00E86F7F"/>
    <w:rsid w:val="00E911AA"/>
    <w:rsid w:val="00E92BF3"/>
    <w:rsid w:val="00E93CB4"/>
    <w:rsid w:val="00E93DAF"/>
    <w:rsid w:val="00E93FBA"/>
    <w:rsid w:val="00E944B2"/>
    <w:rsid w:val="00E949E3"/>
    <w:rsid w:val="00E9514C"/>
    <w:rsid w:val="00E95962"/>
    <w:rsid w:val="00E96FCF"/>
    <w:rsid w:val="00EA0518"/>
    <w:rsid w:val="00EA0850"/>
    <w:rsid w:val="00EA0BE2"/>
    <w:rsid w:val="00EA0F58"/>
    <w:rsid w:val="00EA1FBC"/>
    <w:rsid w:val="00EA2A5A"/>
    <w:rsid w:val="00EA34C1"/>
    <w:rsid w:val="00EA4179"/>
    <w:rsid w:val="00EA495B"/>
    <w:rsid w:val="00EA4B19"/>
    <w:rsid w:val="00EA558E"/>
    <w:rsid w:val="00EA6C9A"/>
    <w:rsid w:val="00EA733A"/>
    <w:rsid w:val="00EA76FE"/>
    <w:rsid w:val="00EA7C2C"/>
    <w:rsid w:val="00EB11C0"/>
    <w:rsid w:val="00EB1BFB"/>
    <w:rsid w:val="00EB21F1"/>
    <w:rsid w:val="00EB284F"/>
    <w:rsid w:val="00EB2C0C"/>
    <w:rsid w:val="00EB2D21"/>
    <w:rsid w:val="00EB4554"/>
    <w:rsid w:val="00EB7ADD"/>
    <w:rsid w:val="00EC11E1"/>
    <w:rsid w:val="00EC2707"/>
    <w:rsid w:val="00EC283C"/>
    <w:rsid w:val="00EC284E"/>
    <w:rsid w:val="00EC350E"/>
    <w:rsid w:val="00EC3F87"/>
    <w:rsid w:val="00EC582F"/>
    <w:rsid w:val="00EC590B"/>
    <w:rsid w:val="00EC72C9"/>
    <w:rsid w:val="00ED1629"/>
    <w:rsid w:val="00ED2A63"/>
    <w:rsid w:val="00ED3E12"/>
    <w:rsid w:val="00ED3E22"/>
    <w:rsid w:val="00ED4E72"/>
    <w:rsid w:val="00ED59D9"/>
    <w:rsid w:val="00ED6919"/>
    <w:rsid w:val="00EE04F1"/>
    <w:rsid w:val="00EE068D"/>
    <w:rsid w:val="00EE388C"/>
    <w:rsid w:val="00EE38DD"/>
    <w:rsid w:val="00EE3A9C"/>
    <w:rsid w:val="00EE55B6"/>
    <w:rsid w:val="00EE5B76"/>
    <w:rsid w:val="00EE706D"/>
    <w:rsid w:val="00EE7B68"/>
    <w:rsid w:val="00EF2D18"/>
    <w:rsid w:val="00EF397F"/>
    <w:rsid w:val="00EF3E98"/>
    <w:rsid w:val="00EF3EB0"/>
    <w:rsid w:val="00EF4034"/>
    <w:rsid w:val="00EF57BD"/>
    <w:rsid w:val="00EF5D15"/>
    <w:rsid w:val="00EF74A5"/>
    <w:rsid w:val="00F002EE"/>
    <w:rsid w:val="00F0035A"/>
    <w:rsid w:val="00F00F9D"/>
    <w:rsid w:val="00F013DA"/>
    <w:rsid w:val="00F0213A"/>
    <w:rsid w:val="00F026F9"/>
    <w:rsid w:val="00F02E1C"/>
    <w:rsid w:val="00F032DF"/>
    <w:rsid w:val="00F04590"/>
    <w:rsid w:val="00F045BD"/>
    <w:rsid w:val="00F0468D"/>
    <w:rsid w:val="00F05000"/>
    <w:rsid w:val="00F0686C"/>
    <w:rsid w:val="00F068A6"/>
    <w:rsid w:val="00F070F8"/>
    <w:rsid w:val="00F072E6"/>
    <w:rsid w:val="00F07CCA"/>
    <w:rsid w:val="00F1093E"/>
    <w:rsid w:val="00F10C67"/>
    <w:rsid w:val="00F11F06"/>
    <w:rsid w:val="00F1221B"/>
    <w:rsid w:val="00F12E43"/>
    <w:rsid w:val="00F12F60"/>
    <w:rsid w:val="00F13592"/>
    <w:rsid w:val="00F13E97"/>
    <w:rsid w:val="00F14CC9"/>
    <w:rsid w:val="00F151BE"/>
    <w:rsid w:val="00F16E7C"/>
    <w:rsid w:val="00F17363"/>
    <w:rsid w:val="00F17BB1"/>
    <w:rsid w:val="00F17EDA"/>
    <w:rsid w:val="00F210B6"/>
    <w:rsid w:val="00F21E87"/>
    <w:rsid w:val="00F221FB"/>
    <w:rsid w:val="00F22EC6"/>
    <w:rsid w:val="00F23391"/>
    <w:rsid w:val="00F23D0F"/>
    <w:rsid w:val="00F246EC"/>
    <w:rsid w:val="00F249B8"/>
    <w:rsid w:val="00F24BDE"/>
    <w:rsid w:val="00F26DB6"/>
    <w:rsid w:val="00F26F49"/>
    <w:rsid w:val="00F27CFB"/>
    <w:rsid w:val="00F30212"/>
    <w:rsid w:val="00F304EA"/>
    <w:rsid w:val="00F318CE"/>
    <w:rsid w:val="00F32249"/>
    <w:rsid w:val="00F3271E"/>
    <w:rsid w:val="00F32B23"/>
    <w:rsid w:val="00F33A1D"/>
    <w:rsid w:val="00F33A54"/>
    <w:rsid w:val="00F341A0"/>
    <w:rsid w:val="00F35187"/>
    <w:rsid w:val="00F37178"/>
    <w:rsid w:val="00F37883"/>
    <w:rsid w:val="00F37D4E"/>
    <w:rsid w:val="00F40BF1"/>
    <w:rsid w:val="00F41895"/>
    <w:rsid w:val="00F41953"/>
    <w:rsid w:val="00F43189"/>
    <w:rsid w:val="00F44609"/>
    <w:rsid w:val="00F4536C"/>
    <w:rsid w:val="00F46AE4"/>
    <w:rsid w:val="00F4709F"/>
    <w:rsid w:val="00F47598"/>
    <w:rsid w:val="00F4793A"/>
    <w:rsid w:val="00F505CF"/>
    <w:rsid w:val="00F50C42"/>
    <w:rsid w:val="00F51501"/>
    <w:rsid w:val="00F51C05"/>
    <w:rsid w:val="00F52588"/>
    <w:rsid w:val="00F52E7F"/>
    <w:rsid w:val="00F52FB5"/>
    <w:rsid w:val="00F53998"/>
    <w:rsid w:val="00F5441C"/>
    <w:rsid w:val="00F556D0"/>
    <w:rsid w:val="00F56945"/>
    <w:rsid w:val="00F56D62"/>
    <w:rsid w:val="00F57574"/>
    <w:rsid w:val="00F6010B"/>
    <w:rsid w:val="00F609B3"/>
    <w:rsid w:val="00F60B17"/>
    <w:rsid w:val="00F6190F"/>
    <w:rsid w:val="00F61D30"/>
    <w:rsid w:val="00F63ABB"/>
    <w:rsid w:val="00F650F5"/>
    <w:rsid w:val="00F6535E"/>
    <w:rsid w:val="00F655C6"/>
    <w:rsid w:val="00F65757"/>
    <w:rsid w:val="00F66523"/>
    <w:rsid w:val="00F6704F"/>
    <w:rsid w:val="00F6753C"/>
    <w:rsid w:val="00F6771A"/>
    <w:rsid w:val="00F677B3"/>
    <w:rsid w:val="00F70206"/>
    <w:rsid w:val="00F702C2"/>
    <w:rsid w:val="00F70CAF"/>
    <w:rsid w:val="00F72EF3"/>
    <w:rsid w:val="00F73BC6"/>
    <w:rsid w:val="00F73D15"/>
    <w:rsid w:val="00F740F5"/>
    <w:rsid w:val="00F74EB6"/>
    <w:rsid w:val="00F75033"/>
    <w:rsid w:val="00F75786"/>
    <w:rsid w:val="00F76CC9"/>
    <w:rsid w:val="00F76EBE"/>
    <w:rsid w:val="00F778ED"/>
    <w:rsid w:val="00F77E15"/>
    <w:rsid w:val="00F800FF"/>
    <w:rsid w:val="00F82BF6"/>
    <w:rsid w:val="00F82E8F"/>
    <w:rsid w:val="00F83A6D"/>
    <w:rsid w:val="00F83F03"/>
    <w:rsid w:val="00F856A2"/>
    <w:rsid w:val="00F85802"/>
    <w:rsid w:val="00F85ED7"/>
    <w:rsid w:val="00F875E1"/>
    <w:rsid w:val="00F87EB8"/>
    <w:rsid w:val="00F9026B"/>
    <w:rsid w:val="00F90464"/>
    <w:rsid w:val="00F907C5"/>
    <w:rsid w:val="00F91567"/>
    <w:rsid w:val="00F916F1"/>
    <w:rsid w:val="00F9260F"/>
    <w:rsid w:val="00F92950"/>
    <w:rsid w:val="00F92C7F"/>
    <w:rsid w:val="00F952AE"/>
    <w:rsid w:val="00F96656"/>
    <w:rsid w:val="00F96C23"/>
    <w:rsid w:val="00F970E6"/>
    <w:rsid w:val="00F97618"/>
    <w:rsid w:val="00F97F19"/>
    <w:rsid w:val="00FA03B9"/>
    <w:rsid w:val="00FA0FC2"/>
    <w:rsid w:val="00FA1087"/>
    <w:rsid w:val="00FA1A4D"/>
    <w:rsid w:val="00FA302A"/>
    <w:rsid w:val="00FA4AC0"/>
    <w:rsid w:val="00FA4CA8"/>
    <w:rsid w:val="00FA5F27"/>
    <w:rsid w:val="00FA6170"/>
    <w:rsid w:val="00FA6561"/>
    <w:rsid w:val="00FA6A27"/>
    <w:rsid w:val="00FA738D"/>
    <w:rsid w:val="00FB046A"/>
    <w:rsid w:val="00FB16A8"/>
    <w:rsid w:val="00FB2183"/>
    <w:rsid w:val="00FB254D"/>
    <w:rsid w:val="00FB2BC4"/>
    <w:rsid w:val="00FB3268"/>
    <w:rsid w:val="00FB35EA"/>
    <w:rsid w:val="00FB3744"/>
    <w:rsid w:val="00FB5282"/>
    <w:rsid w:val="00FB7C83"/>
    <w:rsid w:val="00FB7CAD"/>
    <w:rsid w:val="00FC1132"/>
    <w:rsid w:val="00FC11AB"/>
    <w:rsid w:val="00FC2634"/>
    <w:rsid w:val="00FC3196"/>
    <w:rsid w:val="00FC46B3"/>
    <w:rsid w:val="00FC5E1D"/>
    <w:rsid w:val="00FC70FD"/>
    <w:rsid w:val="00FC761D"/>
    <w:rsid w:val="00FC7BDA"/>
    <w:rsid w:val="00FD0049"/>
    <w:rsid w:val="00FD095F"/>
    <w:rsid w:val="00FD109F"/>
    <w:rsid w:val="00FD1307"/>
    <w:rsid w:val="00FD15CA"/>
    <w:rsid w:val="00FD213F"/>
    <w:rsid w:val="00FD2501"/>
    <w:rsid w:val="00FD3575"/>
    <w:rsid w:val="00FD358B"/>
    <w:rsid w:val="00FD3DD7"/>
    <w:rsid w:val="00FD46EF"/>
    <w:rsid w:val="00FD48C3"/>
    <w:rsid w:val="00FD53F3"/>
    <w:rsid w:val="00FD584B"/>
    <w:rsid w:val="00FD5EE7"/>
    <w:rsid w:val="00FD71BA"/>
    <w:rsid w:val="00FD72CB"/>
    <w:rsid w:val="00FD7577"/>
    <w:rsid w:val="00FD7964"/>
    <w:rsid w:val="00FE1ACA"/>
    <w:rsid w:val="00FE2370"/>
    <w:rsid w:val="00FE249B"/>
    <w:rsid w:val="00FE2CC1"/>
    <w:rsid w:val="00FE30D1"/>
    <w:rsid w:val="00FE3B97"/>
    <w:rsid w:val="00FE431D"/>
    <w:rsid w:val="00FE54B4"/>
    <w:rsid w:val="00FE573D"/>
    <w:rsid w:val="00FE6A19"/>
    <w:rsid w:val="00FE78D5"/>
    <w:rsid w:val="00FF0698"/>
    <w:rsid w:val="00FF0756"/>
    <w:rsid w:val="00FF1586"/>
    <w:rsid w:val="00FF1E7B"/>
    <w:rsid w:val="00FF408D"/>
    <w:rsid w:val="00FF4AC3"/>
    <w:rsid w:val="00FF4CB8"/>
    <w:rsid w:val="00FF59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0624C9"/>
    <w:rPr>
      <w:rFonts w:ascii="Arial" w:hAnsi="Arial"/>
      <w:sz w:val="24"/>
    </w:rPr>
  </w:style>
  <w:style w:type="paragraph" w:styleId="Titolo1">
    <w:name w:val="heading 1"/>
    <w:basedOn w:val="Normale"/>
    <w:next w:val="Normale"/>
    <w:link w:val="Titolo1Carattere1"/>
    <w:qFormat/>
    <w:rsid w:val="00F045BD"/>
    <w:pPr>
      <w:keepNext/>
      <w:numPr>
        <w:numId w:val="5"/>
      </w:numPr>
      <w:pBdr>
        <w:bottom w:val="single" w:sz="4" w:space="1" w:color="0070C0"/>
      </w:pBdr>
      <w:shd w:val="clear" w:color="auto" w:fill="00B0F0"/>
      <w:spacing w:before="120" w:after="120"/>
      <w:ind w:right="4320"/>
      <w:jc w:val="center"/>
      <w:outlineLvl w:val="0"/>
    </w:pPr>
    <w:rPr>
      <w:rFonts w:ascii="Calibri" w:hAnsi="Calibri" w:cs="Calibri"/>
      <w:b/>
      <w:bCs/>
      <w:color w:val="0070C0"/>
      <w:sz w:val="28"/>
    </w:rPr>
  </w:style>
  <w:style w:type="paragraph" w:styleId="Titolo2">
    <w:name w:val="heading 2"/>
    <w:basedOn w:val="Titolo1"/>
    <w:next w:val="Normale"/>
    <w:link w:val="Titolo2Carattere1"/>
    <w:qFormat/>
    <w:rsid w:val="000C09B0"/>
    <w:pPr>
      <w:numPr>
        <w:ilvl w:val="1"/>
      </w:numPr>
      <w:pBdr>
        <w:bottom w:val="none" w:sz="0" w:space="0" w:color="auto"/>
      </w:pBdr>
      <w:ind w:left="708" w:hanging="714"/>
      <w:outlineLvl w:val="1"/>
    </w:pPr>
    <w:rPr>
      <w:sz w:val="32"/>
    </w:rPr>
  </w:style>
  <w:style w:type="paragraph" w:styleId="Titolo3">
    <w:name w:val="heading 3"/>
    <w:basedOn w:val="Titolo2"/>
    <w:next w:val="Normale"/>
    <w:link w:val="Titolo3Carattere"/>
    <w:qFormat/>
    <w:rsid w:val="000508E2"/>
    <w:pPr>
      <w:numPr>
        <w:ilvl w:val="2"/>
      </w:numPr>
      <w:tabs>
        <w:tab w:val="left" w:pos="993"/>
      </w:tabs>
      <w:ind w:left="993" w:hanging="993"/>
      <w:outlineLvl w:val="2"/>
    </w:pPr>
    <w:rPr>
      <w:sz w:val="28"/>
    </w:rPr>
  </w:style>
  <w:style w:type="paragraph" w:styleId="Titolo4">
    <w:name w:val="heading 4"/>
    <w:basedOn w:val="Titolo3"/>
    <w:next w:val="Normale"/>
    <w:link w:val="Titolo4Carattere"/>
    <w:qFormat/>
    <w:rsid w:val="000508E2"/>
    <w:pPr>
      <w:numPr>
        <w:ilvl w:val="3"/>
      </w:numPr>
      <w:ind w:left="993" w:hanging="993"/>
      <w:outlineLvl w:val="3"/>
    </w:pPr>
    <w:rPr>
      <w:sz w:val="24"/>
    </w:rPr>
  </w:style>
  <w:style w:type="paragraph" w:styleId="Titolo5">
    <w:name w:val="heading 5"/>
    <w:basedOn w:val="Titolo4"/>
    <w:next w:val="Normale"/>
    <w:link w:val="Titolo5Carattere"/>
    <w:qFormat/>
    <w:rsid w:val="000C09B0"/>
    <w:pPr>
      <w:numPr>
        <w:ilvl w:val="4"/>
      </w:numPr>
      <w:tabs>
        <w:tab w:val="clear" w:pos="993"/>
        <w:tab w:val="left" w:pos="1134"/>
      </w:tabs>
      <w:ind w:left="1134" w:hanging="1134"/>
      <w:outlineLvl w:val="4"/>
    </w:pPr>
    <w:rPr>
      <w:b w:val="0"/>
      <w:bCs w:val="0"/>
    </w:rPr>
  </w:style>
  <w:style w:type="paragraph" w:styleId="Titolo6">
    <w:name w:val="heading 6"/>
    <w:basedOn w:val="Normale"/>
    <w:next w:val="Normale"/>
    <w:link w:val="Titolo6Carattere"/>
    <w:qFormat/>
    <w:pPr>
      <w:keepNext/>
      <w:outlineLvl w:val="5"/>
    </w:pPr>
    <w:rPr>
      <w:i/>
    </w:rPr>
  </w:style>
  <w:style w:type="paragraph" w:styleId="Titolo7">
    <w:name w:val="heading 7"/>
    <w:basedOn w:val="Normale"/>
    <w:next w:val="Normale"/>
    <w:link w:val="Titolo7Carattere"/>
    <w:qFormat/>
    <w:pPr>
      <w:keepNext/>
      <w:ind w:left="3540" w:firstLine="708"/>
      <w:jc w:val="both"/>
      <w:outlineLvl w:val="6"/>
    </w:pPr>
    <w:rPr>
      <w:b/>
      <w:bCs/>
    </w:rPr>
  </w:style>
  <w:style w:type="paragraph" w:styleId="Titolo8">
    <w:name w:val="heading 8"/>
    <w:basedOn w:val="Normale"/>
    <w:next w:val="Normale"/>
    <w:link w:val="Titolo8Carattere"/>
    <w:qFormat/>
    <w:pPr>
      <w:keepNext/>
      <w:ind w:left="708"/>
      <w:jc w:val="center"/>
      <w:outlineLvl w:val="7"/>
    </w:pPr>
    <w:rPr>
      <w:sz w:val="28"/>
      <w:szCs w:val="28"/>
    </w:rPr>
  </w:style>
  <w:style w:type="paragraph" w:styleId="Titolo9">
    <w:name w:val="heading 9"/>
    <w:basedOn w:val="Normale"/>
    <w:next w:val="Normale"/>
    <w:link w:val="Titolo9Carattere"/>
    <w:qFormat/>
    <w:rsid w:val="00A461E3"/>
    <w:pPr>
      <w:keepNext/>
      <w:keepLines/>
      <w:spacing w:before="40"/>
      <w:ind w:left="1584" w:hanging="1584"/>
      <w:jc w:val="both"/>
      <w:outlineLvl w:val="8"/>
    </w:pPr>
    <w:rPr>
      <w:rFonts w:ascii="Calibri Light" w:eastAsia="MS Gothic" w:hAnsi="Calibri Light"/>
      <w:i/>
      <w:iCs/>
      <w:color w:val="272727"/>
      <w:sz w:val="21"/>
      <w:szCs w:val="21"/>
      <w:lang w:eastAsia="en-US"/>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customStyle="1" w:styleId="Titolo1Carattere1">
    <w:name w:val="Titolo 1 Carattere1"/>
    <w:link w:val="Titolo1"/>
    <w:locked/>
    <w:rsid w:val="00F045BD"/>
    <w:rPr>
      <w:rFonts w:ascii="Calibri" w:hAnsi="Calibri" w:cs="Calibri"/>
      <w:b/>
      <w:bCs/>
      <w:color w:val="0070C0"/>
      <w:sz w:val="28"/>
      <w:lang w:val="it-IT" w:eastAsia="it-IT" w:bidi="ar-SA"/>
    </w:rPr>
  </w:style>
  <w:style w:type="character" w:customStyle="1" w:styleId="Titolo2Carattere1">
    <w:name w:val="Titolo 2 Carattere1"/>
    <w:link w:val="Titolo2"/>
    <w:locked/>
    <w:rsid w:val="000C09B0"/>
    <w:rPr>
      <w:rFonts w:ascii="Calibri" w:hAnsi="Calibri" w:cs="Calibri"/>
      <w:b/>
      <w:bCs/>
      <w:color w:val="0070C0"/>
      <w:sz w:val="32"/>
      <w:lang w:val="it-IT" w:eastAsia="it-IT" w:bidi="ar-SA"/>
    </w:rPr>
  </w:style>
  <w:style w:type="character" w:customStyle="1" w:styleId="Titolo3Carattere">
    <w:name w:val="Titolo 3 Carattere"/>
    <w:link w:val="Titolo3"/>
    <w:locked/>
    <w:rsid w:val="000508E2"/>
    <w:rPr>
      <w:rFonts w:ascii="Calibri" w:hAnsi="Calibri" w:cs="Calibri"/>
      <w:b/>
      <w:bCs/>
      <w:color w:val="0070C0"/>
      <w:sz w:val="28"/>
      <w:lang w:val="it-IT" w:eastAsia="it-IT" w:bidi="ar-SA"/>
    </w:rPr>
  </w:style>
  <w:style w:type="character" w:customStyle="1" w:styleId="Titolo4Carattere">
    <w:name w:val="Titolo 4 Carattere"/>
    <w:link w:val="Titolo4"/>
    <w:locked/>
    <w:rsid w:val="000508E2"/>
    <w:rPr>
      <w:rFonts w:ascii="Calibri" w:hAnsi="Calibri" w:cs="Calibri"/>
      <w:b/>
      <w:bCs/>
      <w:color w:val="0070C0"/>
      <w:sz w:val="24"/>
      <w:lang w:val="it-IT" w:eastAsia="it-IT" w:bidi="ar-SA"/>
    </w:rPr>
  </w:style>
  <w:style w:type="character" w:customStyle="1" w:styleId="Titolo5Carattere">
    <w:name w:val="Titolo 5 Carattere"/>
    <w:link w:val="Titolo5"/>
    <w:locked/>
    <w:rsid w:val="000C09B0"/>
    <w:rPr>
      <w:rFonts w:ascii="Calibri" w:hAnsi="Calibri" w:cs="Calibri"/>
      <w:color w:val="0070C0"/>
      <w:sz w:val="24"/>
      <w:lang w:val="it-IT" w:eastAsia="it-IT" w:bidi="ar-SA"/>
    </w:rPr>
  </w:style>
  <w:style w:type="character" w:customStyle="1" w:styleId="Titolo6Carattere">
    <w:name w:val="Titolo 6 Carattere"/>
    <w:link w:val="Titolo6"/>
    <w:locked/>
    <w:rsid w:val="00A461E3"/>
    <w:rPr>
      <w:rFonts w:ascii="Arial" w:hAnsi="Arial"/>
      <w:i/>
      <w:sz w:val="24"/>
      <w:lang w:val="it-IT" w:eastAsia="it-IT" w:bidi="ar-SA"/>
    </w:rPr>
  </w:style>
  <w:style w:type="character" w:customStyle="1" w:styleId="Titolo7Carattere">
    <w:name w:val="Titolo 7 Carattere"/>
    <w:link w:val="Titolo7"/>
    <w:locked/>
    <w:rsid w:val="00A461E3"/>
    <w:rPr>
      <w:rFonts w:ascii="Arial" w:hAnsi="Arial"/>
      <w:b/>
      <w:bCs/>
      <w:sz w:val="24"/>
      <w:lang w:val="it-IT" w:eastAsia="it-IT" w:bidi="ar-SA"/>
    </w:rPr>
  </w:style>
  <w:style w:type="character" w:customStyle="1" w:styleId="Titolo8Carattere">
    <w:name w:val="Titolo 8 Carattere"/>
    <w:link w:val="Titolo8"/>
    <w:locked/>
    <w:rsid w:val="00A461E3"/>
    <w:rPr>
      <w:rFonts w:ascii="Arial" w:hAnsi="Arial"/>
      <w:sz w:val="28"/>
      <w:szCs w:val="28"/>
      <w:lang w:val="it-IT" w:eastAsia="it-IT" w:bidi="ar-SA"/>
    </w:rPr>
  </w:style>
  <w:style w:type="character" w:customStyle="1" w:styleId="Titolo9Carattere">
    <w:name w:val="Titolo 9 Carattere"/>
    <w:link w:val="Titolo9"/>
    <w:locked/>
    <w:rsid w:val="00A461E3"/>
    <w:rPr>
      <w:rFonts w:ascii="Calibri Light" w:eastAsia="MS Gothic" w:hAnsi="Calibri Light"/>
      <w:i/>
      <w:iCs/>
      <w:color w:val="272727"/>
      <w:sz w:val="21"/>
      <w:szCs w:val="21"/>
      <w:lang w:val="it-IT" w:eastAsia="en-US" w:bidi="ar-SA"/>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link w:val="Intestazione"/>
    <w:locked/>
    <w:rsid w:val="00A461E3"/>
    <w:rPr>
      <w:rFonts w:ascii="Arial" w:hAnsi="Arial"/>
      <w:sz w:val="24"/>
      <w:lang w:val="it-IT" w:eastAsia="it-IT" w:bidi="ar-SA"/>
    </w:rPr>
  </w:style>
  <w:style w:type="paragraph" w:styleId="Pidipagina">
    <w:name w:val="footer"/>
    <w:basedOn w:val="Normale"/>
    <w:link w:val="PidipaginaCarattere"/>
    <w:pPr>
      <w:tabs>
        <w:tab w:val="center" w:pos="4819"/>
        <w:tab w:val="right" w:pos="9638"/>
      </w:tabs>
    </w:pPr>
  </w:style>
  <w:style w:type="character" w:customStyle="1" w:styleId="PidipaginaCarattere">
    <w:name w:val="Piè di pagina Carattere"/>
    <w:link w:val="Pidipagina"/>
    <w:locked/>
    <w:rsid w:val="00A461E3"/>
    <w:rPr>
      <w:rFonts w:ascii="Arial" w:hAnsi="Arial"/>
      <w:sz w:val="24"/>
      <w:lang w:val="it-IT" w:eastAsia="it-IT" w:bidi="ar-SA"/>
    </w:rPr>
  </w:style>
  <w:style w:type="paragraph" w:styleId="Testofumetto">
    <w:name w:val="Balloon Text"/>
    <w:basedOn w:val="Normale"/>
    <w:link w:val="TestofumettoCarattere"/>
    <w:semiHidden/>
    <w:rPr>
      <w:rFonts w:ascii="Tahoma" w:hAnsi="Tahoma" w:cs="Tahoma"/>
      <w:sz w:val="16"/>
      <w:szCs w:val="16"/>
    </w:rPr>
  </w:style>
  <w:style w:type="character" w:customStyle="1" w:styleId="TestofumettoCarattere">
    <w:name w:val="Testo fumetto Carattere"/>
    <w:link w:val="Testofumetto"/>
    <w:semiHidden/>
    <w:locked/>
    <w:rsid w:val="00A461E3"/>
    <w:rPr>
      <w:rFonts w:ascii="Tahoma" w:hAnsi="Tahoma" w:cs="Tahoma"/>
      <w:sz w:val="16"/>
      <w:szCs w:val="16"/>
      <w:lang w:val="it-IT" w:eastAsia="it-IT" w:bidi="ar-SA"/>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3">
    <w:name w:val="Body Text Indent 3"/>
    <w:basedOn w:val="Normale"/>
    <w:rsid w:val="005C07CC"/>
    <w:pPr>
      <w:spacing w:after="120"/>
      <w:ind w:left="283"/>
    </w:pPr>
    <w:rPr>
      <w:sz w:val="16"/>
      <w:szCs w:val="16"/>
    </w:rPr>
  </w:style>
  <w:style w:type="paragraph" w:customStyle="1" w:styleId="testonormale0">
    <w:name w:val="testonormale"/>
    <w:basedOn w:val="Normale"/>
    <w:rsid w:val="00836AC5"/>
    <w:rPr>
      <w:rFonts w:ascii="Arial Narrow" w:hAnsi="Arial Narrow"/>
      <w:sz w:val="22"/>
    </w:rPr>
  </w:style>
  <w:style w:type="paragraph" w:customStyle="1" w:styleId="Elencopuntato1">
    <w:name w:val="Elenco puntato 1"/>
    <w:basedOn w:val="Normale"/>
    <w:rsid w:val="00706351"/>
    <w:pPr>
      <w:numPr>
        <w:numId w:val="1"/>
      </w:numPr>
      <w:spacing w:before="120" w:after="120"/>
      <w:jc w:val="both"/>
    </w:pPr>
    <w:rPr>
      <w:szCs w:val="22"/>
      <w:lang w:eastAsia="en-US"/>
    </w:rPr>
  </w:style>
  <w:style w:type="paragraph" w:customStyle="1" w:styleId="Default">
    <w:name w:val="Default"/>
    <w:rsid w:val="00706351"/>
    <w:pPr>
      <w:autoSpaceDE w:val="0"/>
      <w:autoSpaceDN w:val="0"/>
      <w:adjustRightInd w:val="0"/>
    </w:pPr>
    <w:rPr>
      <w:rFonts w:ascii="Calibri" w:hAnsi="Calibri" w:cs="Calibri"/>
      <w:color w:val="000000"/>
      <w:sz w:val="24"/>
      <w:szCs w:val="24"/>
    </w:rPr>
  </w:style>
  <w:style w:type="character" w:styleId="Collegamentoipertestuale">
    <w:name w:val="Hyperlink"/>
    <w:uiPriority w:val="99"/>
    <w:rsid w:val="000624C9"/>
  </w:style>
  <w:style w:type="paragraph" w:customStyle="1" w:styleId="ititolo">
    <w:name w:val="i_titolo"/>
    <w:basedOn w:val="Normale"/>
    <w:rsid w:val="000C540D"/>
    <w:pPr>
      <w:spacing w:before="100" w:beforeAutospacing="1" w:after="100" w:afterAutospacing="1"/>
    </w:pPr>
    <w:rPr>
      <w:rFonts w:cs="Arial"/>
      <w:b/>
      <w:bCs/>
      <w:sz w:val="32"/>
      <w:szCs w:val="32"/>
    </w:rPr>
  </w:style>
  <w:style w:type="paragraph" w:customStyle="1" w:styleId="iabstract">
    <w:name w:val="i_abstract"/>
    <w:basedOn w:val="Normale"/>
    <w:rsid w:val="000C540D"/>
    <w:pPr>
      <w:shd w:val="clear" w:color="auto" w:fill="CCCCCC"/>
      <w:spacing w:before="100" w:beforeAutospacing="1" w:after="100" w:afterAutospacing="1"/>
      <w:jc w:val="both"/>
    </w:pPr>
    <w:rPr>
      <w:rFonts w:ascii="Verdana" w:hAnsi="Verdana"/>
      <w:sz w:val="18"/>
      <w:szCs w:val="18"/>
    </w:rPr>
  </w:style>
  <w:style w:type="paragraph" w:customStyle="1" w:styleId="itesto">
    <w:name w:val="i_testo"/>
    <w:basedOn w:val="Normale"/>
    <w:rsid w:val="000C540D"/>
    <w:pPr>
      <w:spacing w:before="100" w:beforeAutospacing="1" w:after="100" w:afterAutospacing="1"/>
      <w:jc w:val="both"/>
    </w:pPr>
    <w:rPr>
      <w:rFonts w:ascii="Verdana" w:hAnsi="Verdana"/>
      <w:sz w:val="20"/>
    </w:rPr>
  </w:style>
  <w:style w:type="paragraph" w:customStyle="1" w:styleId="icopy">
    <w:name w:val="i_copy"/>
    <w:basedOn w:val="Normale"/>
    <w:rsid w:val="000C540D"/>
    <w:pPr>
      <w:spacing w:before="100" w:beforeAutospacing="1" w:after="100" w:afterAutospacing="1"/>
      <w:jc w:val="center"/>
    </w:pPr>
    <w:rPr>
      <w:rFonts w:ascii="Verdana" w:hAnsi="Verdana"/>
      <w:sz w:val="16"/>
      <w:szCs w:val="16"/>
    </w:rPr>
  </w:style>
  <w:style w:type="paragraph" w:customStyle="1" w:styleId="iinizio">
    <w:name w:val="i_inizio"/>
    <w:basedOn w:val="Normale"/>
    <w:rsid w:val="000C540D"/>
    <w:pPr>
      <w:spacing w:before="100" w:beforeAutospacing="1" w:after="100" w:afterAutospacing="1"/>
      <w:jc w:val="center"/>
    </w:pPr>
    <w:rPr>
      <w:rFonts w:cs="Arial"/>
      <w:sz w:val="18"/>
      <w:szCs w:val="18"/>
    </w:rPr>
  </w:style>
  <w:style w:type="paragraph" w:customStyle="1" w:styleId="ititoletto">
    <w:name w:val="i_titoletto"/>
    <w:basedOn w:val="Normale"/>
    <w:rsid w:val="000C540D"/>
    <w:pPr>
      <w:spacing w:before="100" w:beforeAutospacing="1" w:after="100" w:afterAutospacing="1"/>
    </w:pPr>
    <w:rPr>
      <w:rFonts w:cs="Arial"/>
      <w:b/>
      <w:bCs/>
      <w:szCs w:val="24"/>
    </w:rPr>
  </w:style>
  <w:style w:type="paragraph" w:customStyle="1" w:styleId="inote">
    <w:name w:val="i_note"/>
    <w:basedOn w:val="Normale"/>
    <w:rsid w:val="000C540D"/>
    <w:pPr>
      <w:spacing w:before="100" w:beforeAutospacing="1" w:after="100" w:afterAutospacing="1"/>
      <w:jc w:val="both"/>
    </w:pPr>
    <w:rPr>
      <w:rFonts w:ascii="Verdana" w:hAnsi="Verdana"/>
      <w:sz w:val="18"/>
      <w:szCs w:val="18"/>
    </w:rPr>
  </w:style>
  <w:style w:type="character" w:customStyle="1" w:styleId="iattribuzione1">
    <w:name w:val="i_attribuzione1"/>
    <w:rsid w:val="000C540D"/>
    <w:rPr>
      <w:rFonts w:ascii="Arial" w:hAnsi="Arial" w:cs="Arial" w:hint="default"/>
      <w:b/>
      <w:bCs/>
      <w:i w:val="0"/>
      <w:iCs w:val="0"/>
      <w:sz w:val="28"/>
      <w:szCs w:val="28"/>
    </w:rPr>
  </w:style>
  <w:style w:type="character" w:styleId="Enfasigrassetto">
    <w:name w:val="Strong"/>
    <w:qFormat/>
    <w:rsid w:val="000C540D"/>
    <w:rPr>
      <w:b/>
      <w:bCs/>
    </w:rPr>
  </w:style>
  <w:style w:type="paragraph" w:styleId="Titolo">
    <w:name w:val="Title"/>
    <w:basedOn w:val="Normale"/>
    <w:next w:val="Normale"/>
    <w:link w:val="TitoloCarattere"/>
    <w:qFormat/>
    <w:rsid w:val="00A461E3"/>
    <w:pPr>
      <w:contextualSpacing/>
      <w:jc w:val="both"/>
    </w:pPr>
    <w:rPr>
      <w:rFonts w:ascii="Calibri Light" w:eastAsia="MS Gothic" w:hAnsi="Calibri Light"/>
      <w:spacing w:val="-10"/>
      <w:kern w:val="28"/>
      <w:sz w:val="56"/>
      <w:szCs w:val="56"/>
      <w:lang w:eastAsia="en-US"/>
    </w:rPr>
  </w:style>
  <w:style w:type="character" w:customStyle="1" w:styleId="TitoloCarattere">
    <w:name w:val="Titolo Carattere"/>
    <w:link w:val="Titolo"/>
    <w:locked/>
    <w:rsid w:val="00A461E3"/>
    <w:rPr>
      <w:rFonts w:ascii="Calibri Light" w:eastAsia="MS Gothic" w:hAnsi="Calibri Light"/>
      <w:spacing w:val="-10"/>
      <w:kern w:val="28"/>
      <w:sz w:val="56"/>
      <w:szCs w:val="56"/>
      <w:lang w:val="it-IT" w:eastAsia="en-US" w:bidi="ar-SA"/>
    </w:rPr>
  </w:style>
  <w:style w:type="paragraph" w:styleId="Sottotitolo">
    <w:name w:val="Subtitle"/>
    <w:basedOn w:val="Normale"/>
    <w:next w:val="Normale"/>
    <w:link w:val="SottotitoloCarattere"/>
    <w:qFormat/>
    <w:rsid w:val="00A461E3"/>
    <w:pPr>
      <w:numPr>
        <w:ilvl w:val="1"/>
      </w:numPr>
      <w:spacing w:before="120" w:after="160"/>
      <w:jc w:val="both"/>
    </w:pPr>
    <w:rPr>
      <w:rFonts w:ascii="Calibri" w:eastAsia="MS Mincho" w:hAnsi="Calibri"/>
      <w:color w:val="5A5A5A"/>
      <w:spacing w:val="15"/>
      <w:sz w:val="22"/>
      <w:szCs w:val="22"/>
      <w:lang w:eastAsia="en-US"/>
    </w:rPr>
  </w:style>
  <w:style w:type="character" w:customStyle="1" w:styleId="SottotitoloCarattere">
    <w:name w:val="Sottotitolo Carattere"/>
    <w:link w:val="Sottotitolo"/>
    <w:locked/>
    <w:rsid w:val="00A461E3"/>
    <w:rPr>
      <w:rFonts w:ascii="Calibri" w:eastAsia="MS Mincho" w:hAnsi="Calibri"/>
      <w:color w:val="5A5A5A"/>
      <w:spacing w:val="15"/>
      <w:sz w:val="22"/>
      <w:szCs w:val="22"/>
      <w:lang w:val="it-IT" w:eastAsia="en-US" w:bidi="ar-SA"/>
    </w:rPr>
  </w:style>
  <w:style w:type="paragraph" w:customStyle="1" w:styleId="Quote">
    <w:name w:val="Quote"/>
    <w:basedOn w:val="Normale"/>
    <w:next w:val="Normale"/>
    <w:link w:val="QuoteChar"/>
    <w:rsid w:val="00A461E3"/>
    <w:pPr>
      <w:spacing w:before="200" w:after="160"/>
      <w:ind w:left="864" w:right="864"/>
      <w:jc w:val="center"/>
    </w:pPr>
    <w:rPr>
      <w:i/>
      <w:iCs/>
      <w:color w:val="404040"/>
      <w:sz w:val="20"/>
      <w:szCs w:val="22"/>
      <w:lang w:eastAsia="en-US"/>
    </w:rPr>
  </w:style>
  <w:style w:type="character" w:customStyle="1" w:styleId="QuoteChar">
    <w:name w:val="Quote Char"/>
    <w:link w:val="Quote"/>
    <w:locked/>
    <w:rsid w:val="00A461E3"/>
    <w:rPr>
      <w:rFonts w:ascii="Arial" w:hAnsi="Arial"/>
      <w:i/>
      <w:iCs/>
      <w:color w:val="404040"/>
      <w:szCs w:val="22"/>
      <w:lang w:val="it-IT" w:eastAsia="en-US" w:bidi="ar-SA"/>
    </w:rPr>
  </w:style>
  <w:style w:type="paragraph" w:customStyle="1" w:styleId="IntenseQuote">
    <w:name w:val="Intense Quote"/>
    <w:basedOn w:val="Normale"/>
    <w:next w:val="Normale"/>
    <w:link w:val="IntenseQuoteChar"/>
    <w:rsid w:val="00A461E3"/>
    <w:pPr>
      <w:pBdr>
        <w:top w:val="single" w:sz="4" w:space="10" w:color="5B9BD5"/>
        <w:bottom w:val="single" w:sz="4" w:space="10" w:color="5B9BD5"/>
      </w:pBdr>
      <w:spacing w:before="360" w:after="360"/>
      <w:ind w:left="864" w:right="864"/>
      <w:jc w:val="center"/>
    </w:pPr>
    <w:rPr>
      <w:i/>
      <w:iCs/>
      <w:color w:val="5B9BD5"/>
      <w:sz w:val="20"/>
      <w:szCs w:val="22"/>
      <w:lang w:eastAsia="en-US"/>
    </w:rPr>
  </w:style>
  <w:style w:type="character" w:customStyle="1" w:styleId="IntenseQuoteChar">
    <w:name w:val="Intense Quote Char"/>
    <w:link w:val="IntenseQuote"/>
    <w:locked/>
    <w:rsid w:val="00A461E3"/>
    <w:rPr>
      <w:rFonts w:ascii="Arial" w:hAnsi="Arial"/>
      <w:i/>
      <w:iCs/>
      <w:color w:val="5B9BD5"/>
      <w:szCs w:val="22"/>
      <w:lang w:val="it-IT" w:eastAsia="en-US" w:bidi="ar-SA"/>
    </w:rPr>
  </w:style>
  <w:style w:type="paragraph" w:styleId="Sommario1">
    <w:name w:val="toc 1"/>
    <w:basedOn w:val="Normale"/>
    <w:next w:val="Normale"/>
    <w:autoRedefine/>
    <w:uiPriority w:val="39"/>
    <w:rsid w:val="00E74D91"/>
    <w:pPr>
      <w:shd w:val="clear" w:color="auto" w:fill="00B0F0"/>
      <w:tabs>
        <w:tab w:val="left" w:pos="482"/>
        <w:tab w:val="right" w:leader="dot" w:pos="9830"/>
      </w:tabs>
      <w:spacing w:before="120" w:after="100"/>
      <w:jc w:val="both"/>
    </w:pPr>
    <w:rPr>
      <w:rFonts w:ascii="Calibri" w:hAnsi="Calibri"/>
      <w:noProof/>
      <w:color w:val="FFFFFF"/>
      <w:sz w:val="20"/>
      <w:szCs w:val="22"/>
      <w:lang w:eastAsia="en-US"/>
    </w:rPr>
  </w:style>
  <w:style w:type="paragraph" w:styleId="Sommario2">
    <w:name w:val="toc 2"/>
    <w:basedOn w:val="Normale"/>
    <w:next w:val="Normale"/>
    <w:autoRedefine/>
    <w:uiPriority w:val="39"/>
    <w:rsid w:val="00F33A1D"/>
    <w:pPr>
      <w:spacing w:before="120" w:after="100"/>
      <w:ind w:left="240"/>
      <w:jc w:val="both"/>
    </w:pPr>
    <w:rPr>
      <w:rFonts w:ascii="Calibri" w:hAnsi="Calibri"/>
      <w:sz w:val="20"/>
      <w:szCs w:val="22"/>
      <w:lang w:eastAsia="en-US"/>
    </w:rPr>
  </w:style>
  <w:style w:type="paragraph" w:styleId="Sommario3">
    <w:name w:val="toc 3"/>
    <w:basedOn w:val="Normale"/>
    <w:next w:val="Normale"/>
    <w:autoRedefine/>
    <w:uiPriority w:val="39"/>
    <w:rsid w:val="00F33A1D"/>
    <w:pPr>
      <w:tabs>
        <w:tab w:val="left" w:pos="1320"/>
        <w:tab w:val="right" w:leader="dot" w:pos="10177"/>
      </w:tabs>
      <w:spacing w:before="100" w:after="100"/>
      <w:ind w:left="482"/>
      <w:jc w:val="both"/>
    </w:pPr>
    <w:rPr>
      <w:rFonts w:ascii="Calibri" w:hAnsi="Calibri"/>
      <w:sz w:val="20"/>
      <w:szCs w:val="22"/>
      <w:lang w:eastAsia="en-US"/>
    </w:rPr>
  </w:style>
  <w:style w:type="paragraph" w:customStyle="1" w:styleId="Elencopuntato2">
    <w:name w:val="Elenco puntato 2"/>
    <w:basedOn w:val="Normale"/>
    <w:rsid w:val="00A461E3"/>
    <w:pPr>
      <w:numPr>
        <w:numId w:val="2"/>
      </w:numPr>
      <w:spacing w:before="120" w:after="120"/>
      <w:jc w:val="both"/>
    </w:pPr>
    <w:rPr>
      <w:sz w:val="20"/>
      <w:szCs w:val="22"/>
      <w:lang w:eastAsia="en-US"/>
    </w:rPr>
  </w:style>
  <w:style w:type="paragraph" w:customStyle="1" w:styleId="Elenconumerato1">
    <w:name w:val="Elenco numerato 1"/>
    <w:basedOn w:val="Normale"/>
    <w:rsid w:val="00A461E3"/>
    <w:pPr>
      <w:numPr>
        <w:numId w:val="3"/>
      </w:numPr>
      <w:spacing w:before="120" w:after="120"/>
      <w:ind w:left="360"/>
      <w:jc w:val="both"/>
    </w:pPr>
    <w:rPr>
      <w:sz w:val="20"/>
      <w:szCs w:val="22"/>
      <w:lang w:eastAsia="en-US"/>
    </w:rPr>
  </w:style>
  <w:style w:type="paragraph" w:styleId="Puntoelenco">
    <w:name w:val="List Bullet"/>
    <w:basedOn w:val="Normale"/>
    <w:rsid w:val="00A461E3"/>
    <w:pPr>
      <w:numPr>
        <w:numId w:val="4"/>
      </w:numPr>
      <w:tabs>
        <w:tab w:val="left" w:pos="426"/>
      </w:tabs>
      <w:spacing w:before="120" w:after="120"/>
      <w:ind w:left="426" w:hanging="426"/>
      <w:jc w:val="both"/>
    </w:pPr>
    <w:rPr>
      <w:rFonts w:eastAsia="Calibri"/>
      <w:sz w:val="20"/>
      <w:szCs w:val="24"/>
    </w:rPr>
  </w:style>
  <w:style w:type="paragraph" w:styleId="Puntoelenco2">
    <w:name w:val="List Bullet 2"/>
    <w:basedOn w:val="Puntoelenco"/>
    <w:rsid w:val="00A461E3"/>
    <w:pPr>
      <w:numPr>
        <w:ilvl w:val="1"/>
      </w:numPr>
      <w:tabs>
        <w:tab w:val="clear" w:pos="426"/>
        <w:tab w:val="left" w:pos="851"/>
      </w:tabs>
      <w:ind w:left="851" w:hanging="425"/>
    </w:pPr>
  </w:style>
  <w:style w:type="paragraph" w:styleId="Sommario4">
    <w:name w:val="toc 4"/>
    <w:basedOn w:val="Normale"/>
    <w:next w:val="Normale"/>
    <w:autoRedefine/>
    <w:rsid w:val="00A461E3"/>
    <w:pPr>
      <w:spacing w:before="120" w:after="100"/>
      <w:ind w:left="720"/>
      <w:jc w:val="both"/>
    </w:pPr>
    <w:rPr>
      <w:sz w:val="20"/>
      <w:szCs w:val="22"/>
      <w:lang w:eastAsia="en-US"/>
    </w:rPr>
  </w:style>
  <w:style w:type="paragraph" w:styleId="Testonotaapidipagina">
    <w:name w:val="footnote text"/>
    <w:basedOn w:val="Normale"/>
    <w:link w:val="TestonotaapidipaginaCarattere"/>
    <w:semiHidden/>
    <w:rsid w:val="00A461E3"/>
    <w:pPr>
      <w:jc w:val="both"/>
    </w:pPr>
    <w:rPr>
      <w:sz w:val="20"/>
      <w:lang w:eastAsia="en-US"/>
    </w:rPr>
  </w:style>
  <w:style w:type="character" w:customStyle="1" w:styleId="TestonotaapidipaginaCarattere">
    <w:name w:val="Testo nota a piè di pagina Carattere"/>
    <w:link w:val="Testonotaapidipagina"/>
    <w:semiHidden/>
    <w:locked/>
    <w:rsid w:val="00A461E3"/>
    <w:rPr>
      <w:rFonts w:ascii="Arial" w:hAnsi="Arial"/>
      <w:lang w:val="it-IT" w:eastAsia="en-US" w:bidi="ar-SA"/>
    </w:rPr>
  </w:style>
  <w:style w:type="character" w:styleId="Numeropagina">
    <w:name w:val="page number"/>
    <w:basedOn w:val="Carpredefinitoparagrafo"/>
    <w:rsid w:val="00B97881"/>
  </w:style>
  <w:style w:type="paragraph" w:customStyle="1" w:styleId="ListParagraph">
    <w:name w:val="List Paragraph"/>
    <w:basedOn w:val="Normale"/>
    <w:rsid w:val="002C226C"/>
    <w:pPr>
      <w:spacing w:after="200" w:line="276" w:lineRule="auto"/>
      <w:ind w:left="720"/>
      <w:contextualSpacing/>
    </w:pPr>
    <w:rPr>
      <w:rFonts w:ascii="Calibri" w:hAnsi="Calibri"/>
      <w:sz w:val="22"/>
      <w:szCs w:val="22"/>
      <w:lang w:eastAsia="en-US"/>
    </w:rPr>
  </w:style>
  <w:style w:type="character" w:customStyle="1" w:styleId="tgc">
    <w:name w:val="_tgc"/>
    <w:basedOn w:val="Carpredefinitoparagrafo"/>
    <w:rsid w:val="008A4656"/>
  </w:style>
  <w:style w:type="character" w:customStyle="1" w:styleId="st1">
    <w:name w:val="st1"/>
    <w:basedOn w:val="Carpredefinitoparagrafo"/>
    <w:rsid w:val="008A4656"/>
  </w:style>
  <w:style w:type="paragraph" w:styleId="NormaleWeb">
    <w:name w:val="Normal (Web)"/>
    <w:basedOn w:val="Normale"/>
    <w:rsid w:val="00F0468D"/>
    <w:pPr>
      <w:spacing w:before="100" w:beforeAutospacing="1" w:after="100" w:afterAutospacing="1"/>
    </w:pPr>
    <w:rPr>
      <w:rFonts w:ascii="Times New Roman" w:hAnsi="Times New Roman"/>
      <w:szCs w:val="24"/>
    </w:rPr>
  </w:style>
  <w:style w:type="character" w:styleId="Enfasicorsivo">
    <w:name w:val="Emphasis"/>
    <w:qFormat/>
    <w:rsid w:val="00F0468D"/>
    <w:rPr>
      <w:i/>
      <w:iCs/>
    </w:rPr>
  </w:style>
  <w:style w:type="character" w:customStyle="1" w:styleId="Stile1">
    <w:name w:val="Stile1"/>
    <w:basedOn w:val="Carpredefinitoparagrafo"/>
    <w:rsid w:val="004467E9"/>
  </w:style>
  <w:style w:type="paragraph" w:customStyle="1" w:styleId="Stile2">
    <w:name w:val="Stile2"/>
    <w:basedOn w:val="Titolo2"/>
    <w:rsid w:val="004467E9"/>
    <w:rPr>
      <w:color w:val="0000FF"/>
    </w:rPr>
  </w:style>
  <w:style w:type="paragraph" w:customStyle="1" w:styleId="StileTitolo1Calibri16ptVerdeGiustificatoDopo12pt">
    <w:name w:val="Stile Titolo 1 + Calibri 16 pt Verde Giustificato Dopo:  12 pt..."/>
    <w:basedOn w:val="Titolo1"/>
    <w:rsid w:val="00D9426A"/>
    <w:pPr>
      <w:spacing w:after="240"/>
      <w:jc w:val="both"/>
    </w:pPr>
    <w:rPr>
      <w:bCs w:val="0"/>
      <w:color w:val="0000FF"/>
      <w:sz w:val="32"/>
    </w:rPr>
  </w:style>
  <w:style w:type="paragraph" w:customStyle="1" w:styleId="StileTitolo1Calibri16ptVerdeGiustificatoInferioreS">
    <w:name w:val="Stile Titolo 1 + Calibri 16 pt Verde Giustificato Inferiore: (S..."/>
    <w:basedOn w:val="Titolo1"/>
    <w:rsid w:val="00D9426A"/>
    <w:pPr>
      <w:jc w:val="both"/>
    </w:pPr>
    <w:rPr>
      <w:bCs w:val="0"/>
      <w:color w:val="008000"/>
      <w:sz w:val="32"/>
    </w:rPr>
  </w:style>
  <w:style w:type="paragraph" w:styleId="Titolosommario">
    <w:name w:val="TOC Heading"/>
    <w:basedOn w:val="Titolo1"/>
    <w:next w:val="Normale"/>
    <w:uiPriority w:val="39"/>
    <w:qFormat/>
    <w:rsid w:val="00E464F2"/>
    <w:pPr>
      <w:keepLines/>
      <w:numPr>
        <w:numId w:val="0"/>
      </w:numPr>
      <w:pBdr>
        <w:bottom w:val="none" w:sz="0" w:space="0" w:color="auto"/>
      </w:pBdr>
      <w:spacing w:before="480" w:after="0" w:line="276" w:lineRule="auto"/>
      <w:outlineLvl w:val="9"/>
    </w:pPr>
    <w:rPr>
      <w:rFonts w:ascii="Cambria" w:hAnsi="Cambria" w:cs="Times New Roman"/>
      <w:bCs w:val="0"/>
      <w:color w:val="365F91"/>
      <w:szCs w:val="28"/>
    </w:rPr>
  </w:style>
  <w:style w:type="character" w:customStyle="1" w:styleId="apple-converted-space">
    <w:name w:val="apple-converted-space"/>
    <w:basedOn w:val="Carpredefinitoparagrafo"/>
    <w:rsid w:val="00C63EE3"/>
  </w:style>
  <w:style w:type="character" w:customStyle="1" w:styleId="object5">
    <w:name w:val="object5"/>
    <w:basedOn w:val="Carpredefinitoparagrafo"/>
    <w:rsid w:val="00D702B8"/>
  </w:style>
  <w:style w:type="character" w:customStyle="1" w:styleId="object7">
    <w:name w:val="object7"/>
    <w:basedOn w:val="Carpredefinitoparagrafo"/>
    <w:rsid w:val="00461CD6"/>
  </w:style>
  <w:style w:type="character" w:customStyle="1" w:styleId="object9">
    <w:name w:val="object9"/>
    <w:basedOn w:val="Carpredefinitoparagrafo"/>
    <w:rsid w:val="00461CD6"/>
  </w:style>
  <w:style w:type="character" w:customStyle="1" w:styleId="object11">
    <w:name w:val="object11"/>
    <w:basedOn w:val="Carpredefinitoparagrafo"/>
    <w:rsid w:val="00461CD6"/>
  </w:style>
  <w:style w:type="character" w:customStyle="1" w:styleId="object13">
    <w:name w:val="object13"/>
    <w:basedOn w:val="Carpredefinitoparagrafo"/>
    <w:rsid w:val="00461CD6"/>
  </w:style>
  <w:style w:type="character" w:customStyle="1" w:styleId="object15">
    <w:name w:val="object15"/>
    <w:basedOn w:val="Carpredefinitoparagrafo"/>
    <w:rsid w:val="00461CD6"/>
  </w:style>
  <w:style w:type="paragraph" w:styleId="Iniziomodulo-z">
    <w:name w:val="HTML Top of Form"/>
    <w:basedOn w:val="Normale"/>
    <w:next w:val="Normale"/>
    <w:hidden/>
    <w:rsid w:val="000819EB"/>
    <w:pPr>
      <w:pBdr>
        <w:bottom w:val="single" w:sz="6" w:space="1" w:color="auto"/>
      </w:pBdr>
      <w:jc w:val="center"/>
    </w:pPr>
    <w:rPr>
      <w:rFonts w:cs="Arial"/>
      <w:vanish/>
      <w:sz w:val="16"/>
      <w:szCs w:val="16"/>
    </w:rPr>
  </w:style>
  <w:style w:type="paragraph" w:customStyle="1" w:styleId="pretext">
    <w:name w:val="pretext"/>
    <w:basedOn w:val="Normale"/>
    <w:rsid w:val="000819EB"/>
    <w:pPr>
      <w:spacing w:before="100" w:beforeAutospacing="1" w:after="100" w:afterAutospacing="1"/>
    </w:pPr>
    <w:rPr>
      <w:rFonts w:ascii="Times New Roman" w:hAnsi="Times New Roman"/>
      <w:szCs w:val="24"/>
    </w:rPr>
  </w:style>
  <w:style w:type="character" w:customStyle="1" w:styleId="add-on2">
    <w:name w:val="add-on2"/>
    <w:basedOn w:val="Carpredefinitoparagrafo"/>
    <w:rsid w:val="000819EB"/>
  </w:style>
  <w:style w:type="paragraph" w:styleId="Finemodulo-z">
    <w:name w:val="HTML Bottom of Form"/>
    <w:basedOn w:val="Normale"/>
    <w:next w:val="Normale"/>
    <w:hidden/>
    <w:rsid w:val="000819EB"/>
    <w:pPr>
      <w:pBdr>
        <w:top w:val="single" w:sz="6" w:space="1" w:color="auto"/>
      </w:pBdr>
      <w:jc w:val="center"/>
    </w:pPr>
    <w:rPr>
      <w:rFonts w:cs="Arial"/>
      <w:vanish/>
      <w:sz w:val="16"/>
      <w:szCs w:val="16"/>
    </w:rPr>
  </w:style>
  <w:style w:type="paragraph" w:styleId="Paragrafoelenco">
    <w:name w:val="List Paragraph"/>
    <w:basedOn w:val="Normale"/>
    <w:uiPriority w:val="34"/>
    <w:qFormat/>
    <w:rsid w:val="00403267"/>
    <w:pPr>
      <w:spacing w:after="200" w:line="276" w:lineRule="auto"/>
      <w:ind w:left="720"/>
      <w:contextualSpacing/>
    </w:pPr>
    <w:rPr>
      <w:rFonts w:ascii="Calibri" w:eastAsia="Calibri" w:hAnsi="Calibri"/>
      <w:sz w:val="22"/>
      <w:szCs w:val="22"/>
      <w:lang w:eastAsia="en-US"/>
    </w:rPr>
  </w:style>
  <w:style w:type="character" w:customStyle="1" w:styleId="CarattereCarattere12">
    <w:name w:val="Carattere Carattere12"/>
    <w:locked/>
    <w:rsid w:val="001C0F76"/>
    <w:rPr>
      <w:rFonts w:ascii="Calibri" w:hAnsi="Calibri" w:cs="Calibri"/>
      <w:b/>
      <w:color w:val="0070C0"/>
      <w:sz w:val="28"/>
      <w:lang w:val="it-IT" w:eastAsia="it-IT" w:bidi="ar-SA"/>
    </w:rPr>
  </w:style>
  <w:style w:type="paragraph" w:customStyle="1" w:styleId="M-NormalePagina">
    <w:name w:val="M - Normale Pagina"/>
    <w:basedOn w:val="Normale"/>
    <w:rsid w:val="00F82BF6"/>
    <w:pPr>
      <w:jc w:val="both"/>
    </w:pPr>
    <w:rPr>
      <w:rFonts w:ascii="Times New Roman" w:hAnsi="Times New Roman"/>
      <w:color w:val="000000"/>
    </w:rPr>
  </w:style>
  <w:style w:type="character" w:customStyle="1" w:styleId="Heading2Char">
    <w:name w:val="Heading 2 Char"/>
    <w:locked/>
    <w:rsid w:val="005A6102"/>
    <w:rPr>
      <w:rFonts w:ascii="Cambria" w:hAnsi="Cambria" w:cs="Times New Roman"/>
      <w:b/>
      <w:bCs/>
      <w:color w:val="4F81BD"/>
      <w:sz w:val="26"/>
      <w:szCs w:val="26"/>
    </w:rPr>
  </w:style>
  <w:style w:type="character" w:customStyle="1" w:styleId="Heading3Char">
    <w:name w:val="Heading 3 Char"/>
    <w:locked/>
    <w:rsid w:val="005A6102"/>
    <w:rPr>
      <w:rFonts w:ascii="Cambria" w:hAnsi="Cambria" w:cs="Times New Roman"/>
      <w:b/>
      <w:bCs/>
      <w:color w:val="4F81BD"/>
    </w:rPr>
  </w:style>
  <w:style w:type="paragraph" w:styleId="PreformattatoHTML">
    <w:name w:val="HTML Preformatted"/>
    <w:basedOn w:val="Normale"/>
    <w:link w:val="PreformattatoHTMLCarattere"/>
    <w:rsid w:val="005A6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link w:val="PreformattatoHTML"/>
    <w:semiHidden/>
    <w:locked/>
    <w:rsid w:val="005A6102"/>
    <w:rPr>
      <w:rFonts w:ascii="Courier New" w:hAnsi="Courier New" w:cs="Courier New"/>
      <w:lang w:val="it-IT" w:eastAsia="it-IT" w:bidi="ar-SA"/>
    </w:rPr>
  </w:style>
  <w:style w:type="character" w:customStyle="1" w:styleId="object">
    <w:name w:val="object"/>
    <w:basedOn w:val="Carpredefinitoparagrafo"/>
    <w:rsid w:val="001A577F"/>
  </w:style>
  <w:style w:type="paragraph" w:customStyle="1" w:styleId="Heading11">
    <w:name w:val="Heading 11"/>
    <w:basedOn w:val="Normale"/>
    <w:next w:val="Normale"/>
    <w:link w:val="Titolo1Carattere"/>
    <w:rsid w:val="00991E2B"/>
    <w:pPr>
      <w:keepNext/>
      <w:numPr>
        <w:numId w:val="24"/>
      </w:numPr>
      <w:pBdr>
        <w:bottom w:val="single" w:sz="4" w:space="1" w:color="0070C0"/>
      </w:pBdr>
      <w:shd w:val="clear" w:color="auto" w:fill="00B0F0"/>
      <w:spacing w:before="120" w:after="120"/>
      <w:ind w:right="4320" w:firstLine="0"/>
      <w:jc w:val="center"/>
      <w:outlineLvl w:val="0"/>
    </w:pPr>
    <w:rPr>
      <w:rFonts w:ascii="Calibri" w:hAnsi="Calibri"/>
      <w:b/>
      <w:bCs/>
      <w:color w:val="0070C0"/>
      <w:sz w:val="28"/>
    </w:rPr>
  </w:style>
  <w:style w:type="character" w:customStyle="1" w:styleId="Titolo2Carattere">
    <w:name w:val="Titolo 2 Carattere"/>
    <w:link w:val="Heading21"/>
    <w:locked/>
    <w:rsid w:val="00991E2B"/>
    <w:rPr>
      <w:rFonts w:ascii="Calibri" w:hAnsi="Calibri"/>
      <w:b/>
      <w:bCs/>
      <w:color w:val="0070C0"/>
      <w:sz w:val="32"/>
      <w:lang w:val="it-IT" w:eastAsia="it-IT" w:bidi="ar-SA"/>
    </w:rPr>
  </w:style>
  <w:style w:type="paragraph" w:customStyle="1" w:styleId="Heading21">
    <w:name w:val="Heading 21"/>
    <w:basedOn w:val="Heading11"/>
    <w:next w:val="Normale"/>
    <w:link w:val="Titolo2Carattere"/>
    <w:rsid w:val="00991E2B"/>
    <w:pPr>
      <w:numPr>
        <w:ilvl w:val="1"/>
      </w:numPr>
      <w:pBdr>
        <w:bottom w:val="none" w:sz="0" w:space="0" w:color="auto"/>
      </w:pBdr>
      <w:ind w:left="708" w:hanging="714"/>
      <w:outlineLvl w:val="1"/>
    </w:pPr>
    <w:rPr>
      <w:sz w:val="32"/>
    </w:rPr>
  </w:style>
  <w:style w:type="paragraph" w:customStyle="1" w:styleId="Heading31">
    <w:name w:val="Heading 31"/>
    <w:basedOn w:val="Heading21"/>
    <w:next w:val="Normale"/>
    <w:rsid w:val="00991E2B"/>
    <w:pPr>
      <w:numPr>
        <w:ilvl w:val="2"/>
      </w:numPr>
      <w:tabs>
        <w:tab w:val="num" w:pos="360"/>
        <w:tab w:val="left" w:pos="993"/>
        <w:tab w:val="num" w:pos="2160"/>
      </w:tabs>
      <w:ind w:left="993" w:hanging="993"/>
      <w:outlineLvl w:val="2"/>
    </w:pPr>
    <w:rPr>
      <w:sz w:val="28"/>
    </w:rPr>
  </w:style>
  <w:style w:type="paragraph" w:customStyle="1" w:styleId="Heading41">
    <w:name w:val="Heading 41"/>
    <w:basedOn w:val="Heading31"/>
    <w:next w:val="Normale"/>
    <w:rsid w:val="00991E2B"/>
    <w:pPr>
      <w:numPr>
        <w:ilvl w:val="3"/>
      </w:numPr>
      <w:tabs>
        <w:tab w:val="num" w:pos="360"/>
        <w:tab w:val="num" w:pos="2880"/>
      </w:tabs>
      <w:ind w:left="360" w:hanging="360"/>
      <w:outlineLvl w:val="3"/>
    </w:pPr>
    <w:rPr>
      <w:sz w:val="24"/>
    </w:rPr>
  </w:style>
  <w:style w:type="paragraph" w:customStyle="1" w:styleId="Heading51">
    <w:name w:val="Heading 51"/>
    <w:basedOn w:val="Heading41"/>
    <w:next w:val="Normale"/>
    <w:rsid w:val="00991E2B"/>
    <w:pPr>
      <w:numPr>
        <w:ilvl w:val="4"/>
      </w:numPr>
      <w:tabs>
        <w:tab w:val="clear" w:pos="993"/>
        <w:tab w:val="num" w:pos="360"/>
        <w:tab w:val="left" w:pos="1134"/>
        <w:tab w:val="num" w:pos="3600"/>
      </w:tabs>
      <w:ind w:left="1134" w:hanging="1134"/>
      <w:outlineLvl w:val="4"/>
    </w:pPr>
    <w:rPr>
      <w:b w:val="0"/>
      <w:bCs w:val="0"/>
    </w:rPr>
  </w:style>
  <w:style w:type="character" w:customStyle="1" w:styleId="Titolo1Carattere">
    <w:name w:val="Titolo 1 Carattere"/>
    <w:link w:val="Heading11"/>
    <w:locked/>
    <w:rsid w:val="00050D53"/>
    <w:rPr>
      <w:rFonts w:ascii="Calibri" w:hAnsi="Calibri"/>
      <w:b/>
      <w:bCs/>
      <w:color w:val="0070C0"/>
      <w:sz w:val="28"/>
      <w:lang w:val="it-IT" w:eastAsia="it-IT" w:bidi="ar-SA"/>
    </w:rPr>
  </w:style>
  <w:style w:type="character" w:customStyle="1" w:styleId="CollegamentoInternet">
    <w:name w:val="Collegamento Internet"/>
    <w:rsid w:val="00050D53"/>
  </w:style>
  <w:style w:type="paragraph" w:customStyle="1" w:styleId="Standard">
    <w:name w:val="Standard"/>
    <w:rsid w:val="0079156B"/>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79156B"/>
    <w:pPr>
      <w:spacing w:after="140" w:line="288" w:lineRule="auto"/>
    </w:pPr>
  </w:style>
  <w:style w:type="paragraph" w:styleId="Mappadocumento">
    <w:name w:val="Document Map"/>
    <w:basedOn w:val="Normale"/>
    <w:semiHidden/>
    <w:rsid w:val="001558BF"/>
    <w:pPr>
      <w:shd w:val="clear" w:color="auto" w:fill="000080"/>
    </w:pPr>
    <w:rPr>
      <w:rFonts w:ascii="Tahoma" w:hAnsi="Tahoma" w:cs="Tahoma"/>
      <w:sz w:val="20"/>
    </w:rPr>
  </w:style>
  <w:style w:type="character" w:customStyle="1" w:styleId="CarattereCarattere14">
    <w:name w:val="Carattere Carattere14"/>
    <w:locked/>
    <w:rsid w:val="00725EA4"/>
    <w:rPr>
      <w:rFonts w:ascii="Calibri" w:hAnsi="Calibri" w:cs="Calibri"/>
      <w:b/>
      <w:bCs/>
      <w:color w:val="0070C0"/>
      <w:sz w:val="28"/>
      <w:lang w:val="it-IT" w:eastAsia="it-IT" w:bidi="ar-SA"/>
    </w:rPr>
  </w:style>
  <w:style w:type="character" w:customStyle="1" w:styleId="Caratteridinumerazione">
    <w:name w:val="Caratteri di numerazione"/>
    <w:rsid w:val="00082321"/>
  </w:style>
</w:styles>
</file>

<file path=word/webSettings.xml><?xml version="1.0" encoding="utf-8"?>
<w:webSettings xmlns:r="http://schemas.openxmlformats.org/officeDocument/2006/relationships" xmlns:w="http://schemas.openxmlformats.org/wordprocessingml/2006/main">
  <w:divs>
    <w:div w:id="61567765">
      <w:bodyDiv w:val="1"/>
      <w:marLeft w:val="0"/>
      <w:marRight w:val="0"/>
      <w:marTop w:val="0"/>
      <w:marBottom w:val="0"/>
      <w:divBdr>
        <w:top w:val="none" w:sz="0" w:space="0" w:color="auto"/>
        <w:left w:val="none" w:sz="0" w:space="0" w:color="auto"/>
        <w:bottom w:val="none" w:sz="0" w:space="0" w:color="auto"/>
        <w:right w:val="none" w:sz="0" w:space="0" w:color="auto"/>
      </w:divBdr>
      <w:divsChild>
        <w:div w:id="10911449">
          <w:marLeft w:val="0"/>
          <w:marRight w:val="0"/>
          <w:marTop w:val="0"/>
          <w:marBottom w:val="0"/>
          <w:divBdr>
            <w:top w:val="none" w:sz="0" w:space="0" w:color="auto"/>
            <w:left w:val="none" w:sz="0" w:space="0" w:color="auto"/>
            <w:bottom w:val="none" w:sz="0" w:space="0" w:color="auto"/>
            <w:right w:val="none" w:sz="0" w:space="0" w:color="auto"/>
          </w:divBdr>
          <w:divsChild>
            <w:div w:id="1977102199">
              <w:marLeft w:val="0"/>
              <w:marRight w:val="0"/>
              <w:marTop w:val="0"/>
              <w:marBottom w:val="0"/>
              <w:divBdr>
                <w:top w:val="none" w:sz="0" w:space="0" w:color="auto"/>
                <w:left w:val="none" w:sz="0" w:space="0" w:color="auto"/>
                <w:bottom w:val="none" w:sz="0" w:space="0" w:color="auto"/>
                <w:right w:val="none" w:sz="0" w:space="0" w:color="auto"/>
              </w:divBdr>
              <w:divsChild>
                <w:div w:id="1532300796">
                  <w:marLeft w:val="0"/>
                  <w:marRight w:val="0"/>
                  <w:marTop w:val="0"/>
                  <w:marBottom w:val="0"/>
                  <w:divBdr>
                    <w:top w:val="none" w:sz="0" w:space="0" w:color="auto"/>
                    <w:left w:val="none" w:sz="0" w:space="0" w:color="auto"/>
                    <w:bottom w:val="none" w:sz="0" w:space="0" w:color="auto"/>
                    <w:right w:val="none" w:sz="0" w:space="0" w:color="auto"/>
                  </w:divBdr>
                  <w:divsChild>
                    <w:div w:id="1276324536">
                      <w:marLeft w:val="20"/>
                      <w:marRight w:val="0"/>
                      <w:marTop w:val="0"/>
                      <w:marBottom w:val="0"/>
                      <w:divBdr>
                        <w:top w:val="none" w:sz="0" w:space="0" w:color="auto"/>
                        <w:left w:val="none" w:sz="0" w:space="0" w:color="auto"/>
                        <w:bottom w:val="none" w:sz="0" w:space="0" w:color="auto"/>
                        <w:right w:val="none" w:sz="0" w:space="0" w:color="auto"/>
                      </w:divBdr>
                      <w:divsChild>
                        <w:div w:id="1588533719">
                          <w:marLeft w:val="0"/>
                          <w:marRight w:val="0"/>
                          <w:marTop w:val="0"/>
                          <w:marBottom w:val="0"/>
                          <w:divBdr>
                            <w:top w:val="none" w:sz="0" w:space="0" w:color="auto"/>
                            <w:left w:val="none" w:sz="0" w:space="0" w:color="auto"/>
                            <w:bottom w:val="none" w:sz="0" w:space="0" w:color="auto"/>
                            <w:right w:val="none" w:sz="0" w:space="0" w:color="auto"/>
                          </w:divBdr>
                          <w:divsChild>
                            <w:div w:id="1418557975">
                              <w:marLeft w:val="0"/>
                              <w:marRight w:val="0"/>
                              <w:marTop w:val="0"/>
                              <w:marBottom w:val="0"/>
                              <w:divBdr>
                                <w:top w:val="none" w:sz="0" w:space="0" w:color="auto"/>
                                <w:left w:val="none" w:sz="0" w:space="0" w:color="auto"/>
                                <w:bottom w:val="none" w:sz="0" w:space="0" w:color="auto"/>
                                <w:right w:val="none" w:sz="0" w:space="0" w:color="auto"/>
                              </w:divBdr>
                              <w:divsChild>
                                <w:div w:id="18437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6008">
      <w:bodyDiv w:val="1"/>
      <w:marLeft w:val="0"/>
      <w:marRight w:val="0"/>
      <w:marTop w:val="0"/>
      <w:marBottom w:val="0"/>
      <w:divBdr>
        <w:top w:val="none" w:sz="0" w:space="0" w:color="auto"/>
        <w:left w:val="none" w:sz="0" w:space="0" w:color="auto"/>
        <w:bottom w:val="none" w:sz="0" w:space="0" w:color="auto"/>
        <w:right w:val="none" w:sz="0" w:space="0" w:color="auto"/>
      </w:divBdr>
    </w:div>
    <w:div w:id="195851713">
      <w:bodyDiv w:val="1"/>
      <w:marLeft w:val="0"/>
      <w:marRight w:val="0"/>
      <w:marTop w:val="0"/>
      <w:marBottom w:val="0"/>
      <w:divBdr>
        <w:top w:val="none" w:sz="0" w:space="0" w:color="auto"/>
        <w:left w:val="none" w:sz="0" w:space="0" w:color="auto"/>
        <w:bottom w:val="none" w:sz="0" w:space="0" w:color="auto"/>
        <w:right w:val="none" w:sz="0" w:space="0" w:color="auto"/>
      </w:divBdr>
      <w:divsChild>
        <w:div w:id="1371566342">
          <w:marLeft w:val="0"/>
          <w:marRight w:val="0"/>
          <w:marTop w:val="0"/>
          <w:marBottom w:val="0"/>
          <w:divBdr>
            <w:top w:val="none" w:sz="0" w:space="0" w:color="auto"/>
            <w:left w:val="none" w:sz="0" w:space="0" w:color="auto"/>
            <w:bottom w:val="none" w:sz="0" w:space="0" w:color="auto"/>
            <w:right w:val="none" w:sz="0" w:space="0" w:color="auto"/>
          </w:divBdr>
          <w:divsChild>
            <w:div w:id="1886603511">
              <w:marLeft w:val="0"/>
              <w:marRight w:val="0"/>
              <w:marTop w:val="0"/>
              <w:marBottom w:val="0"/>
              <w:divBdr>
                <w:top w:val="none" w:sz="0" w:space="0" w:color="auto"/>
                <w:left w:val="none" w:sz="0" w:space="0" w:color="auto"/>
                <w:bottom w:val="none" w:sz="0" w:space="0" w:color="auto"/>
                <w:right w:val="none" w:sz="0" w:space="0" w:color="auto"/>
              </w:divBdr>
              <w:divsChild>
                <w:div w:id="221789278">
                  <w:marLeft w:val="0"/>
                  <w:marRight w:val="0"/>
                  <w:marTop w:val="0"/>
                  <w:marBottom w:val="0"/>
                  <w:divBdr>
                    <w:top w:val="none" w:sz="0" w:space="0" w:color="auto"/>
                    <w:left w:val="none" w:sz="0" w:space="0" w:color="auto"/>
                    <w:bottom w:val="none" w:sz="0" w:space="0" w:color="auto"/>
                    <w:right w:val="none" w:sz="0" w:space="0" w:color="auto"/>
                  </w:divBdr>
                  <w:divsChild>
                    <w:div w:id="1334138863">
                      <w:marLeft w:val="0"/>
                      <w:marRight w:val="0"/>
                      <w:marTop w:val="0"/>
                      <w:marBottom w:val="0"/>
                      <w:divBdr>
                        <w:top w:val="none" w:sz="0" w:space="0" w:color="auto"/>
                        <w:left w:val="none" w:sz="0" w:space="0" w:color="auto"/>
                        <w:bottom w:val="none" w:sz="0" w:space="0" w:color="auto"/>
                        <w:right w:val="none" w:sz="0" w:space="0" w:color="auto"/>
                      </w:divBdr>
                      <w:divsChild>
                        <w:div w:id="371417684">
                          <w:marLeft w:val="0"/>
                          <w:marRight w:val="0"/>
                          <w:marTop w:val="0"/>
                          <w:marBottom w:val="0"/>
                          <w:divBdr>
                            <w:top w:val="none" w:sz="0" w:space="0" w:color="auto"/>
                            <w:left w:val="none" w:sz="0" w:space="0" w:color="auto"/>
                            <w:bottom w:val="none" w:sz="0" w:space="0" w:color="auto"/>
                            <w:right w:val="none" w:sz="0" w:space="0" w:color="auto"/>
                          </w:divBdr>
                          <w:divsChild>
                            <w:div w:id="185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11607">
      <w:bodyDiv w:val="1"/>
      <w:marLeft w:val="0"/>
      <w:marRight w:val="0"/>
      <w:marTop w:val="0"/>
      <w:marBottom w:val="0"/>
      <w:divBdr>
        <w:top w:val="none" w:sz="0" w:space="0" w:color="auto"/>
        <w:left w:val="none" w:sz="0" w:space="0" w:color="auto"/>
        <w:bottom w:val="none" w:sz="0" w:space="0" w:color="auto"/>
        <w:right w:val="none" w:sz="0" w:space="0" w:color="auto"/>
      </w:divBdr>
      <w:divsChild>
        <w:div w:id="1066151499">
          <w:marLeft w:val="0"/>
          <w:marRight w:val="0"/>
          <w:marTop w:val="0"/>
          <w:marBottom w:val="0"/>
          <w:divBdr>
            <w:top w:val="none" w:sz="0" w:space="0" w:color="auto"/>
            <w:left w:val="none" w:sz="0" w:space="0" w:color="auto"/>
            <w:bottom w:val="none" w:sz="0" w:space="0" w:color="auto"/>
            <w:right w:val="none" w:sz="0" w:space="0" w:color="auto"/>
          </w:divBdr>
          <w:divsChild>
            <w:div w:id="372272397">
              <w:marLeft w:val="0"/>
              <w:marRight w:val="0"/>
              <w:marTop w:val="0"/>
              <w:marBottom w:val="0"/>
              <w:divBdr>
                <w:top w:val="none" w:sz="0" w:space="0" w:color="auto"/>
                <w:left w:val="none" w:sz="0" w:space="0" w:color="auto"/>
                <w:bottom w:val="none" w:sz="0" w:space="0" w:color="auto"/>
                <w:right w:val="none" w:sz="0" w:space="0" w:color="auto"/>
              </w:divBdr>
              <w:divsChild>
                <w:div w:id="1586376744">
                  <w:marLeft w:val="0"/>
                  <w:marRight w:val="0"/>
                  <w:marTop w:val="0"/>
                  <w:marBottom w:val="0"/>
                  <w:divBdr>
                    <w:top w:val="none" w:sz="0" w:space="0" w:color="auto"/>
                    <w:left w:val="none" w:sz="0" w:space="0" w:color="auto"/>
                    <w:bottom w:val="none" w:sz="0" w:space="0" w:color="auto"/>
                    <w:right w:val="none" w:sz="0" w:space="0" w:color="auto"/>
                  </w:divBdr>
                  <w:divsChild>
                    <w:div w:id="1064909817">
                      <w:marLeft w:val="0"/>
                      <w:marRight w:val="0"/>
                      <w:marTop w:val="100"/>
                      <w:marBottom w:val="100"/>
                      <w:divBdr>
                        <w:top w:val="none" w:sz="0" w:space="0" w:color="auto"/>
                        <w:left w:val="none" w:sz="0" w:space="0" w:color="auto"/>
                        <w:bottom w:val="none" w:sz="0" w:space="0" w:color="auto"/>
                        <w:right w:val="none" w:sz="0" w:space="0" w:color="auto"/>
                      </w:divBdr>
                      <w:divsChild>
                        <w:div w:id="1767730332">
                          <w:marLeft w:val="0"/>
                          <w:marRight w:val="0"/>
                          <w:marTop w:val="0"/>
                          <w:marBottom w:val="0"/>
                          <w:divBdr>
                            <w:top w:val="none" w:sz="0" w:space="0" w:color="auto"/>
                            <w:left w:val="none" w:sz="0" w:space="0" w:color="auto"/>
                            <w:bottom w:val="none" w:sz="0" w:space="0" w:color="auto"/>
                            <w:right w:val="none" w:sz="0" w:space="0" w:color="auto"/>
                          </w:divBdr>
                          <w:divsChild>
                            <w:div w:id="939024603">
                              <w:marLeft w:val="0"/>
                              <w:marRight w:val="0"/>
                              <w:marTop w:val="0"/>
                              <w:marBottom w:val="0"/>
                              <w:divBdr>
                                <w:top w:val="none" w:sz="0" w:space="0" w:color="auto"/>
                                <w:left w:val="none" w:sz="0" w:space="0" w:color="auto"/>
                                <w:bottom w:val="none" w:sz="0" w:space="0" w:color="auto"/>
                                <w:right w:val="none" w:sz="0" w:space="0" w:color="auto"/>
                              </w:divBdr>
                              <w:divsChild>
                                <w:div w:id="34280347">
                                  <w:marLeft w:val="0"/>
                                  <w:marRight w:val="0"/>
                                  <w:marTop w:val="0"/>
                                  <w:marBottom w:val="0"/>
                                  <w:divBdr>
                                    <w:top w:val="none" w:sz="0" w:space="0" w:color="auto"/>
                                    <w:left w:val="none" w:sz="0" w:space="0" w:color="auto"/>
                                    <w:bottom w:val="none" w:sz="0" w:space="0" w:color="auto"/>
                                    <w:right w:val="none" w:sz="0" w:space="0" w:color="auto"/>
                                  </w:divBdr>
                                  <w:divsChild>
                                    <w:div w:id="1347829781">
                                      <w:marLeft w:val="0"/>
                                      <w:marRight w:val="0"/>
                                      <w:marTop w:val="0"/>
                                      <w:marBottom w:val="0"/>
                                      <w:divBdr>
                                        <w:top w:val="none" w:sz="0" w:space="0" w:color="auto"/>
                                        <w:left w:val="none" w:sz="0" w:space="0" w:color="auto"/>
                                        <w:bottom w:val="none" w:sz="0" w:space="0" w:color="auto"/>
                                        <w:right w:val="none" w:sz="0" w:space="0" w:color="auto"/>
                                      </w:divBdr>
                                      <w:divsChild>
                                        <w:div w:id="1900941178">
                                          <w:marLeft w:val="0"/>
                                          <w:marRight w:val="0"/>
                                          <w:marTop w:val="0"/>
                                          <w:marBottom w:val="0"/>
                                          <w:divBdr>
                                            <w:top w:val="none" w:sz="0" w:space="0" w:color="auto"/>
                                            <w:left w:val="none" w:sz="0" w:space="0" w:color="auto"/>
                                            <w:bottom w:val="none" w:sz="0" w:space="0" w:color="auto"/>
                                            <w:right w:val="none" w:sz="0" w:space="0" w:color="auto"/>
                                          </w:divBdr>
                                          <w:divsChild>
                                            <w:div w:id="517546593">
                                              <w:marLeft w:val="0"/>
                                              <w:marRight w:val="0"/>
                                              <w:marTop w:val="0"/>
                                              <w:marBottom w:val="0"/>
                                              <w:divBdr>
                                                <w:top w:val="none" w:sz="0" w:space="0" w:color="auto"/>
                                                <w:left w:val="none" w:sz="0" w:space="0" w:color="auto"/>
                                                <w:bottom w:val="none" w:sz="0" w:space="0" w:color="auto"/>
                                                <w:right w:val="none" w:sz="0" w:space="0" w:color="auto"/>
                                              </w:divBdr>
                                            </w:div>
                                            <w:div w:id="797527657">
                                              <w:marLeft w:val="0"/>
                                              <w:marRight w:val="0"/>
                                              <w:marTop w:val="0"/>
                                              <w:marBottom w:val="0"/>
                                              <w:divBdr>
                                                <w:top w:val="none" w:sz="0" w:space="0" w:color="auto"/>
                                                <w:left w:val="none" w:sz="0" w:space="0" w:color="auto"/>
                                                <w:bottom w:val="none" w:sz="0" w:space="0" w:color="auto"/>
                                                <w:right w:val="none" w:sz="0" w:space="0" w:color="auto"/>
                                              </w:divBdr>
                                            </w:div>
                                            <w:div w:id="19653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268542">
      <w:bodyDiv w:val="1"/>
      <w:marLeft w:val="0"/>
      <w:marRight w:val="0"/>
      <w:marTop w:val="0"/>
      <w:marBottom w:val="0"/>
      <w:divBdr>
        <w:top w:val="none" w:sz="0" w:space="0" w:color="auto"/>
        <w:left w:val="none" w:sz="0" w:space="0" w:color="auto"/>
        <w:bottom w:val="none" w:sz="0" w:space="0" w:color="auto"/>
        <w:right w:val="none" w:sz="0" w:space="0" w:color="auto"/>
      </w:divBdr>
      <w:divsChild>
        <w:div w:id="435179266">
          <w:marLeft w:val="0"/>
          <w:marRight w:val="0"/>
          <w:marTop w:val="0"/>
          <w:marBottom w:val="0"/>
          <w:divBdr>
            <w:top w:val="none" w:sz="0" w:space="0" w:color="auto"/>
            <w:left w:val="none" w:sz="0" w:space="0" w:color="auto"/>
            <w:bottom w:val="none" w:sz="0" w:space="0" w:color="auto"/>
            <w:right w:val="none" w:sz="0" w:space="0" w:color="auto"/>
          </w:divBdr>
        </w:div>
        <w:div w:id="881747215">
          <w:marLeft w:val="0"/>
          <w:marRight w:val="0"/>
          <w:marTop w:val="0"/>
          <w:marBottom w:val="0"/>
          <w:divBdr>
            <w:top w:val="none" w:sz="0" w:space="0" w:color="auto"/>
            <w:left w:val="none" w:sz="0" w:space="0" w:color="auto"/>
            <w:bottom w:val="none" w:sz="0" w:space="0" w:color="auto"/>
            <w:right w:val="none" w:sz="0" w:space="0" w:color="auto"/>
          </w:divBdr>
        </w:div>
        <w:div w:id="975253861">
          <w:marLeft w:val="0"/>
          <w:marRight w:val="0"/>
          <w:marTop w:val="0"/>
          <w:marBottom w:val="0"/>
          <w:divBdr>
            <w:top w:val="none" w:sz="0" w:space="0" w:color="auto"/>
            <w:left w:val="none" w:sz="0" w:space="0" w:color="auto"/>
            <w:bottom w:val="none" w:sz="0" w:space="0" w:color="auto"/>
            <w:right w:val="none" w:sz="0" w:space="0" w:color="auto"/>
          </w:divBdr>
        </w:div>
        <w:div w:id="2067601594">
          <w:marLeft w:val="0"/>
          <w:marRight w:val="0"/>
          <w:marTop w:val="0"/>
          <w:marBottom w:val="0"/>
          <w:divBdr>
            <w:top w:val="none" w:sz="0" w:space="0" w:color="auto"/>
            <w:left w:val="none" w:sz="0" w:space="0" w:color="auto"/>
            <w:bottom w:val="none" w:sz="0" w:space="0" w:color="auto"/>
            <w:right w:val="none" w:sz="0" w:space="0" w:color="auto"/>
          </w:divBdr>
        </w:div>
      </w:divsChild>
    </w:div>
    <w:div w:id="369771088">
      <w:bodyDiv w:val="1"/>
      <w:marLeft w:val="0"/>
      <w:marRight w:val="0"/>
      <w:marTop w:val="0"/>
      <w:marBottom w:val="0"/>
      <w:divBdr>
        <w:top w:val="none" w:sz="0" w:space="0" w:color="auto"/>
        <w:left w:val="none" w:sz="0" w:space="0" w:color="auto"/>
        <w:bottom w:val="none" w:sz="0" w:space="0" w:color="auto"/>
        <w:right w:val="none" w:sz="0" w:space="0" w:color="auto"/>
      </w:divBdr>
    </w:div>
    <w:div w:id="400297764">
      <w:bodyDiv w:val="1"/>
      <w:marLeft w:val="0"/>
      <w:marRight w:val="0"/>
      <w:marTop w:val="0"/>
      <w:marBottom w:val="0"/>
      <w:divBdr>
        <w:top w:val="none" w:sz="0" w:space="0" w:color="auto"/>
        <w:left w:val="none" w:sz="0" w:space="0" w:color="auto"/>
        <w:bottom w:val="none" w:sz="0" w:space="0" w:color="auto"/>
        <w:right w:val="none" w:sz="0" w:space="0" w:color="auto"/>
      </w:divBdr>
      <w:divsChild>
        <w:div w:id="1190877364">
          <w:marLeft w:val="0"/>
          <w:marRight w:val="0"/>
          <w:marTop w:val="0"/>
          <w:marBottom w:val="0"/>
          <w:divBdr>
            <w:top w:val="none" w:sz="0" w:space="0" w:color="auto"/>
            <w:left w:val="none" w:sz="0" w:space="0" w:color="auto"/>
            <w:bottom w:val="none" w:sz="0" w:space="0" w:color="auto"/>
            <w:right w:val="none" w:sz="0" w:space="0" w:color="auto"/>
          </w:divBdr>
          <w:divsChild>
            <w:div w:id="1875262386">
              <w:marLeft w:val="0"/>
              <w:marRight w:val="0"/>
              <w:marTop w:val="0"/>
              <w:marBottom w:val="0"/>
              <w:divBdr>
                <w:top w:val="none" w:sz="0" w:space="0" w:color="auto"/>
                <w:left w:val="none" w:sz="0" w:space="0" w:color="auto"/>
                <w:bottom w:val="none" w:sz="0" w:space="0" w:color="auto"/>
                <w:right w:val="none" w:sz="0" w:space="0" w:color="auto"/>
              </w:divBdr>
              <w:divsChild>
                <w:div w:id="491406517">
                  <w:marLeft w:val="0"/>
                  <w:marRight w:val="0"/>
                  <w:marTop w:val="0"/>
                  <w:marBottom w:val="0"/>
                  <w:divBdr>
                    <w:top w:val="none" w:sz="0" w:space="0" w:color="auto"/>
                    <w:left w:val="none" w:sz="0" w:space="0" w:color="auto"/>
                    <w:bottom w:val="none" w:sz="0" w:space="0" w:color="auto"/>
                    <w:right w:val="none" w:sz="0" w:space="0" w:color="auto"/>
                  </w:divBdr>
                  <w:divsChild>
                    <w:div w:id="1594368">
                      <w:marLeft w:val="24"/>
                      <w:marRight w:val="0"/>
                      <w:marTop w:val="0"/>
                      <w:marBottom w:val="0"/>
                      <w:divBdr>
                        <w:top w:val="none" w:sz="0" w:space="0" w:color="auto"/>
                        <w:left w:val="none" w:sz="0" w:space="0" w:color="auto"/>
                        <w:bottom w:val="none" w:sz="0" w:space="0" w:color="auto"/>
                        <w:right w:val="none" w:sz="0" w:space="0" w:color="auto"/>
                      </w:divBdr>
                      <w:divsChild>
                        <w:div w:id="1493444324">
                          <w:marLeft w:val="0"/>
                          <w:marRight w:val="0"/>
                          <w:marTop w:val="0"/>
                          <w:marBottom w:val="0"/>
                          <w:divBdr>
                            <w:top w:val="none" w:sz="0" w:space="0" w:color="auto"/>
                            <w:left w:val="none" w:sz="0" w:space="0" w:color="auto"/>
                            <w:bottom w:val="none" w:sz="0" w:space="0" w:color="auto"/>
                            <w:right w:val="none" w:sz="0" w:space="0" w:color="auto"/>
                          </w:divBdr>
                          <w:divsChild>
                            <w:div w:id="534269342">
                              <w:marLeft w:val="0"/>
                              <w:marRight w:val="0"/>
                              <w:marTop w:val="0"/>
                              <w:marBottom w:val="0"/>
                              <w:divBdr>
                                <w:top w:val="none" w:sz="0" w:space="0" w:color="auto"/>
                                <w:left w:val="none" w:sz="0" w:space="0" w:color="auto"/>
                                <w:bottom w:val="none" w:sz="0" w:space="0" w:color="auto"/>
                                <w:right w:val="none" w:sz="0" w:space="0" w:color="auto"/>
                              </w:divBdr>
                              <w:divsChild>
                                <w:div w:id="1414820102">
                                  <w:marLeft w:val="0"/>
                                  <w:marRight w:val="0"/>
                                  <w:marTop w:val="0"/>
                                  <w:marBottom w:val="0"/>
                                  <w:divBdr>
                                    <w:top w:val="none" w:sz="0" w:space="0" w:color="auto"/>
                                    <w:left w:val="none" w:sz="0" w:space="0" w:color="auto"/>
                                    <w:bottom w:val="none" w:sz="0" w:space="0" w:color="auto"/>
                                    <w:right w:val="none" w:sz="0" w:space="0" w:color="auto"/>
                                  </w:divBdr>
                                </w:div>
                              </w:divsChild>
                            </w:div>
                            <w:div w:id="1069956459">
                              <w:marLeft w:val="0"/>
                              <w:marRight w:val="0"/>
                              <w:marTop w:val="0"/>
                              <w:marBottom w:val="0"/>
                              <w:divBdr>
                                <w:top w:val="none" w:sz="0" w:space="0" w:color="auto"/>
                                <w:left w:val="none" w:sz="0" w:space="0" w:color="auto"/>
                                <w:bottom w:val="none" w:sz="0" w:space="0" w:color="auto"/>
                                <w:right w:val="none" w:sz="0" w:space="0" w:color="auto"/>
                              </w:divBdr>
                            </w:div>
                            <w:div w:id="1314915785">
                              <w:marLeft w:val="0"/>
                              <w:marRight w:val="0"/>
                              <w:marTop w:val="0"/>
                              <w:marBottom w:val="0"/>
                              <w:divBdr>
                                <w:top w:val="none" w:sz="0" w:space="0" w:color="auto"/>
                                <w:left w:val="none" w:sz="0" w:space="0" w:color="auto"/>
                                <w:bottom w:val="none" w:sz="0" w:space="0" w:color="auto"/>
                                <w:right w:val="none" w:sz="0" w:space="0" w:color="auto"/>
                              </w:divBdr>
                              <w:divsChild>
                                <w:div w:id="210969795">
                                  <w:marLeft w:val="0"/>
                                  <w:marRight w:val="0"/>
                                  <w:marTop w:val="0"/>
                                  <w:marBottom w:val="0"/>
                                  <w:divBdr>
                                    <w:top w:val="none" w:sz="0" w:space="0" w:color="auto"/>
                                    <w:left w:val="none" w:sz="0" w:space="0" w:color="auto"/>
                                    <w:bottom w:val="none" w:sz="0" w:space="0" w:color="auto"/>
                                    <w:right w:val="none" w:sz="0" w:space="0" w:color="auto"/>
                                  </w:divBdr>
                                </w:div>
                              </w:divsChild>
                            </w:div>
                            <w:div w:id="1355378444">
                              <w:marLeft w:val="0"/>
                              <w:marRight w:val="0"/>
                              <w:marTop w:val="0"/>
                              <w:marBottom w:val="0"/>
                              <w:divBdr>
                                <w:top w:val="none" w:sz="0" w:space="0" w:color="auto"/>
                                <w:left w:val="none" w:sz="0" w:space="0" w:color="auto"/>
                                <w:bottom w:val="none" w:sz="0" w:space="0" w:color="auto"/>
                                <w:right w:val="none" w:sz="0" w:space="0" w:color="auto"/>
                              </w:divBdr>
                              <w:divsChild>
                                <w:div w:id="117189407">
                                  <w:marLeft w:val="0"/>
                                  <w:marRight w:val="0"/>
                                  <w:marTop w:val="0"/>
                                  <w:marBottom w:val="0"/>
                                  <w:divBdr>
                                    <w:top w:val="none" w:sz="0" w:space="0" w:color="auto"/>
                                    <w:left w:val="none" w:sz="0" w:space="0" w:color="auto"/>
                                    <w:bottom w:val="none" w:sz="0" w:space="0" w:color="auto"/>
                                    <w:right w:val="none" w:sz="0" w:space="0" w:color="auto"/>
                                  </w:divBdr>
                                </w:div>
                              </w:divsChild>
                            </w:div>
                            <w:div w:id="1439060454">
                              <w:marLeft w:val="0"/>
                              <w:marRight w:val="0"/>
                              <w:marTop w:val="0"/>
                              <w:marBottom w:val="0"/>
                              <w:divBdr>
                                <w:top w:val="none" w:sz="0" w:space="0" w:color="auto"/>
                                <w:left w:val="none" w:sz="0" w:space="0" w:color="auto"/>
                                <w:bottom w:val="none" w:sz="0" w:space="0" w:color="auto"/>
                                <w:right w:val="none" w:sz="0" w:space="0" w:color="auto"/>
                              </w:divBdr>
                              <w:divsChild>
                                <w:div w:id="912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983898">
      <w:bodyDiv w:val="1"/>
      <w:marLeft w:val="0"/>
      <w:marRight w:val="0"/>
      <w:marTop w:val="0"/>
      <w:marBottom w:val="0"/>
      <w:divBdr>
        <w:top w:val="none" w:sz="0" w:space="0" w:color="auto"/>
        <w:left w:val="none" w:sz="0" w:space="0" w:color="auto"/>
        <w:bottom w:val="none" w:sz="0" w:space="0" w:color="auto"/>
        <w:right w:val="none" w:sz="0" w:space="0" w:color="auto"/>
      </w:divBdr>
    </w:div>
    <w:div w:id="457070773">
      <w:bodyDiv w:val="1"/>
      <w:marLeft w:val="0"/>
      <w:marRight w:val="0"/>
      <w:marTop w:val="0"/>
      <w:marBottom w:val="0"/>
      <w:divBdr>
        <w:top w:val="none" w:sz="0" w:space="0" w:color="auto"/>
        <w:left w:val="none" w:sz="0" w:space="0" w:color="auto"/>
        <w:bottom w:val="none" w:sz="0" w:space="0" w:color="auto"/>
        <w:right w:val="none" w:sz="0" w:space="0" w:color="auto"/>
      </w:divBdr>
      <w:divsChild>
        <w:div w:id="1471246131">
          <w:marLeft w:val="0"/>
          <w:marRight w:val="0"/>
          <w:marTop w:val="2"/>
          <w:marBottom w:val="2"/>
          <w:divBdr>
            <w:top w:val="none" w:sz="0" w:space="0" w:color="auto"/>
            <w:left w:val="none" w:sz="0" w:space="0" w:color="auto"/>
            <w:bottom w:val="none" w:sz="0" w:space="0" w:color="auto"/>
            <w:right w:val="none" w:sz="0" w:space="0" w:color="auto"/>
          </w:divBdr>
          <w:divsChild>
            <w:div w:id="1455061036">
              <w:marLeft w:val="0"/>
              <w:marRight w:val="0"/>
              <w:marTop w:val="0"/>
              <w:marBottom w:val="0"/>
              <w:divBdr>
                <w:top w:val="none" w:sz="0" w:space="0" w:color="auto"/>
                <w:left w:val="none" w:sz="0" w:space="0" w:color="auto"/>
                <w:bottom w:val="none" w:sz="0" w:space="0" w:color="auto"/>
                <w:right w:val="none" w:sz="0" w:space="0" w:color="auto"/>
              </w:divBdr>
              <w:divsChild>
                <w:div w:id="616370716">
                  <w:marLeft w:val="0"/>
                  <w:marRight w:val="2"/>
                  <w:marTop w:val="0"/>
                  <w:marBottom w:val="0"/>
                  <w:divBdr>
                    <w:top w:val="none" w:sz="0" w:space="0" w:color="auto"/>
                    <w:left w:val="none" w:sz="0" w:space="0" w:color="auto"/>
                    <w:bottom w:val="none" w:sz="0" w:space="0" w:color="auto"/>
                    <w:right w:val="none" w:sz="0" w:space="0" w:color="auto"/>
                  </w:divBdr>
                  <w:divsChild>
                    <w:div w:id="672950130">
                      <w:marLeft w:val="0"/>
                      <w:marRight w:val="0"/>
                      <w:marTop w:val="0"/>
                      <w:marBottom w:val="0"/>
                      <w:divBdr>
                        <w:top w:val="none" w:sz="0" w:space="0" w:color="auto"/>
                        <w:left w:val="none" w:sz="0" w:space="0" w:color="auto"/>
                        <w:bottom w:val="none" w:sz="0" w:space="0" w:color="auto"/>
                        <w:right w:val="none" w:sz="0" w:space="0" w:color="auto"/>
                      </w:divBdr>
                      <w:divsChild>
                        <w:div w:id="1474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255932">
      <w:bodyDiv w:val="1"/>
      <w:marLeft w:val="0"/>
      <w:marRight w:val="0"/>
      <w:marTop w:val="0"/>
      <w:marBottom w:val="0"/>
      <w:divBdr>
        <w:top w:val="none" w:sz="0" w:space="0" w:color="auto"/>
        <w:left w:val="none" w:sz="0" w:space="0" w:color="auto"/>
        <w:bottom w:val="none" w:sz="0" w:space="0" w:color="auto"/>
        <w:right w:val="none" w:sz="0" w:space="0" w:color="auto"/>
      </w:divBdr>
    </w:div>
    <w:div w:id="492600799">
      <w:bodyDiv w:val="1"/>
      <w:marLeft w:val="0"/>
      <w:marRight w:val="0"/>
      <w:marTop w:val="0"/>
      <w:marBottom w:val="0"/>
      <w:divBdr>
        <w:top w:val="none" w:sz="0" w:space="0" w:color="auto"/>
        <w:left w:val="none" w:sz="0" w:space="0" w:color="auto"/>
        <w:bottom w:val="none" w:sz="0" w:space="0" w:color="auto"/>
        <w:right w:val="none" w:sz="0" w:space="0" w:color="auto"/>
      </w:divBdr>
    </w:div>
    <w:div w:id="546374019">
      <w:bodyDiv w:val="1"/>
      <w:marLeft w:val="0"/>
      <w:marRight w:val="0"/>
      <w:marTop w:val="0"/>
      <w:marBottom w:val="0"/>
      <w:divBdr>
        <w:top w:val="none" w:sz="0" w:space="0" w:color="auto"/>
        <w:left w:val="none" w:sz="0" w:space="0" w:color="auto"/>
        <w:bottom w:val="none" w:sz="0" w:space="0" w:color="auto"/>
        <w:right w:val="none" w:sz="0" w:space="0" w:color="auto"/>
      </w:divBdr>
    </w:div>
    <w:div w:id="548687667">
      <w:bodyDiv w:val="1"/>
      <w:marLeft w:val="0"/>
      <w:marRight w:val="0"/>
      <w:marTop w:val="0"/>
      <w:marBottom w:val="0"/>
      <w:divBdr>
        <w:top w:val="none" w:sz="0" w:space="0" w:color="auto"/>
        <w:left w:val="none" w:sz="0" w:space="0" w:color="auto"/>
        <w:bottom w:val="none" w:sz="0" w:space="0" w:color="auto"/>
        <w:right w:val="none" w:sz="0" w:space="0" w:color="auto"/>
      </w:divBdr>
      <w:divsChild>
        <w:div w:id="1017150006">
          <w:marLeft w:val="0"/>
          <w:marRight w:val="0"/>
          <w:marTop w:val="0"/>
          <w:marBottom w:val="0"/>
          <w:divBdr>
            <w:top w:val="none" w:sz="0" w:space="0" w:color="auto"/>
            <w:left w:val="none" w:sz="0" w:space="0" w:color="auto"/>
            <w:bottom w:val="none" w:sz="0" w:space="0" w:color="auto"/>
            <w:right w:val="none" w:sz="0" w:space="0" w:color="auto"/>
          </w:divBdr>
        </w:div>
      </w:divsChild>
    </w:div>
    <w:div w:id="551039929">
      <w:bodyDiv w:val="1"/>
      <w:marLeft w:val="0"/>
      <w:marRight w:val="0"/>
      <w:marTop w:val="0"/>
      <w:marBottom w:val="0"/>
      <w:divBdr>
        <w:top w:val="none" w:sz="0" w:space="0" w:color="auto"/>
        <w:left w:val="none" w:sz="0" w:space="0" w:color="auto"/>
        <w:bottom w:val="none" w:sz="0" w:space="0" w:color="auto"/>
        <w:right w:val="none" w:sz="0" w:space="0" w:color="auto"/>
      </w:divBdr>
    </w:div>
    <w:div w:id="574628917">
      <w:bodyDiv w:val="1"/>
      <w:marLeft w:val="0"/>
      <w:marRight w:val="0"/>
      <w:marTop w:val="0"/>
      <w:marBottom w:val="0"/>
      <w:divBdr>
        <w:top w:val="none" w:sz="0" w:space="0" w:color="auto"/>
        <w:left w:val="none" w:sz="0" w:space="0" w:color="auto"/>
        <w:bottom w:val="none" w:sz="0" w:space="0" w:color="auto"/>
        <w:right w:val="none" w:sz="0" w:space="0" w:color="auto"/>
      </w:divBdr>
      <w:divsChild>
        <w:div w:id="229728564">
          <w:marLeft w:val="0"/>
          <w:marRight w:val="0"/>
          <w:marTop w:val="0"/>
          <w:marBottom w:val="0"/>
          <w:divBdr>
            <w:top w:val="none" w:sz="0" w:space="0" w:color="auto"/>
            <w:left w:val="none" w:sz="0" w:space="0" w:color="auto"/>
            <w:bottom w:val="none" w:sz="0" w:space="0" w:color="auto"/>
            <w:right w:val="none" w:sz="0" w:space="0" w:color="auto"/>
          </w:divBdr>
          <w:divsChild>
            <w:div w:id="479737026">
              <w:marLeft w:val="0"/>
              <w:marRight w:val="0"/>
              <w:marTop w:val="0"/>
              <w:marBottom w:val="0"/>
              <w:divBdr>
                <w:top w:val="none" w:sz="0" w:space="0" w:color="auto"/>
                <w:left w:val="none" w:sz="0" w:space="0" w:color="auto"/>
                <w:bottom w:val="none" w:sz="0" w:space="0" w:color="auto"/>
                <w:right w:val="none" w:sz="0" w:space="0" w:color="auto"/>
              </w:divBdr>
              <w:divsChild>
                <w:div w:id="2044357240">
                  <w:marLeft w:val="0"/>
                  <w:marRight w:val="0"/>
                  <w:marTop w:val="0"/>
                  <w:marBottom w:val="0"/>
                  <w:divBdr>
                    <w:top w:val="none" w:sz="0" w:space="0" w:color="auto"/>
                    <w:left w:val="none" w:sz="0" w:space="0" w:color="auto"/>
                    <w:bottom w:val="none" w:sz="0" w:space="0" w:color="auto"/>
                    <w:right w:val="none" w:sz="0" w:space="0" w:color="auto"/>
                  </w:divBdr>
                  <w:divsChild>
                    <w:div w:id="1833526389">
                      <w:marLeft w:val="20"/>
                      <w:marRight w:val="0"/>
                      <w:marTop w:val="0"/>
                      <w:marBottom w:val="0"/>
                      <w:divBdr>
                        <w:top w:val="none" w:sz="0" w:space="0" w:color="auto"/>
                        <w:left w:val="none" w:sz="0" w:space="0" w:color="auto"/>
                        <w:bottom w:val="none" w:sz="0" w:space="0" w:color="auto"/>
                        <w:right w:val="none" w:sz="0" w:space="0" w:color="auto"/>
                      </w:divBdr>
                      <w:divsChild>
                        <w:div w:id="1059203675">
                          <w:marLeft w:val="0"/>
                          <w:marRight w:val="0"/>
                          <w:marTop w:val="0"/>
                          <w:marBottom w:val="0"/>
                          <w:divBdr>
                            <w:top w:val="none" w:sz="0" w:space="0" w:color="auto"/>
                            <w:left w:val="none" w:sz="0" w:space="0" w:color="auto"/>
                            <w:bottom w:val="none" w:sz="0" w:space="0" w:color="auto"/>
                            <w:right w:val="none" w:sz="0" w:space="0" w:color="auto"/>
                          </w:divBdr>
                          <w:divsChild>
                            <w:div w:id="1474757290">
                              <w:marLeft w:val="0"/>
                              <w:marRight w:val="0"/>
                              <w:marTop w:val="0"/>
                              <w:marBottom w:val="0"/>
                              <w:divBdr>
                                <w:top w:val="none" w:sz="0" w:space="0" w:color="auto"/>
                                <w:left w:val="none" w:sz="0" w:space="0" w:color="auto"/>
                                <w:bottom w:val="none" w:sz="0" w:space="0" w:color="auto"/>
                                <w:right w:val="none" w:sz="0" w:space="0" w:color="auto"/>
                              </w:divBdr>
                              <w:divsChild>
                                <w:div w:id="1468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83026">
      <w:bodyDiv w:val="1"/>
      <w:marLeft w:val="0"/>
      <w:marRight w:val="0"/>
      <w:marTop w:val="0"/>
      <w:marBottom w:val="0"/>
      <w:divBdr>
        <w:top w:val="none" w:sz="0" w:space="0" w:color="auto"/>
        <w:left w:val="none" w:sz="0" w:space="0" w:color="auto"/>
        <w:bottom w:val="none" w:sz="0" w:space="0" w:color="auto"/>
        <w:right w:val="none" w:sz="0" w:space="0" w:color="auto"/>
      </w:divBdr>
    </w:div>
    <w:div w:id="662247630">
      <w:bodyDiv w:val="1"/>
      <w:marLeft w:val="0"/>
      <w:marRight w:val="0"/>
      <w:marTop w:val="0"/>
      <w:marBottom w:val="0"/>
      <w:divBdr>
        <w:top w:val="none" w:sz="0" w:space="0" w:color="auto"/>
        <w:left w:val="none" w:sz="0" w:space="0" w:color="auto"/>
        <w:bottom w:val="none" w:sz="0" w:space="0" w:color="auto"/>
        <w:right w:val="none" w:sz="0" w:space="0" w:color="auto"/>
      </w:divBdr>
      <w:divsChild>
        <w:div w:id="411706892">
          <w:marLeft w:val="0"/>
          <w:marRight w:val="0"/>
          <w:marTop w:val="0"/>
          <w:marBottom w:val="0"/>
          <w:divBdr>
            <w:top w:val="none" w:sz="0" w:space="0" w:color="auto"/>
            <w:left w:val="none" w:sz="0" w:space="0" w:color="auto"/>
            <w:bottom w:val="none" w:sz="0" w:space="0" w:color="auto"/>
            <w:right w:val="none" w:sz="0" w:space="0" w:color="auto"/>
          </w:divBdr>
          <w:divsChild>
            <w:div w:id="1314336902">
              <w:marLeft w:val="0"/>
              <w:marRight w:val="0"/>
              <w:marTop w:val="0"/>
              <w:marBottom w:val="0"/>
              <w:divBdr>
                <w:top w:val="none" w:sz="0" w:space="0" w:color="auto"/>
                <w:left w:val="none" w:sz="0" w:space="0" w:color="auto"/>
                <w:bottom w:val="none" w:sz="0" w:space="0" w:color="auto"/>
                <w:right w:val="none" w:sz="0" w:space="0" w:color="auto"/>
              </w:divBdr>
              <w:divsChild>
                <w:div w:id="1010527535">
                  <w:marLeft w:val="0"/>
                  <w:marRight w:val="0"/>
                  <w:marTop w:val="0"/>
                  <w:marBottom w:val="0"/>
                  <w:divBdr>
                    <w:top w:val="none" w:sz="0" w:space="0" w:color="auto"/>
                    <w:left w:val="none" w:sz="0" w:space="0" w:color="auto"/>
                    <w:bottom w:val="none" w:sz="0" w:space="0" w:color="auto"/>
                    <w:right w:val="none" w:sz="0" w:space="0" w:color="auto"/>
                  </w:divBdr>
                  <w:divsChild>
                    <w:div w:id="1372802845">
                      <w:marLeft w:val="0"/>
                      <w:marRight w:val="0"/>
                      <w:marTop w:val="0"/>
                      <w:marBottom w:val="0"/>
                      <w:divBdr>
                        <w:top w:val="none" w:sz="0" w:space="0" w:color="auto"/>
                        <w:left w:val="none" w:sz="0" w:space="0" w:color="auto"/>
                        <w:bottom w:val="none" w:sz="0" w:space="0" w:color="auto"/>
                        <w:right w:val="none" w:sz="0" w:space="0" w:color="auto"/>
                      </w:divBdr>
                      <w:divsChild>
                        <w:div w:id="1982230494">
                          <w:marLeft w:val="0"/>
                          <w:marRight w:val="0"/>
                          <w:marTop w:val="0"/>
                          <w:marBottom w:val="0"/>
                          <w:divBdr>
                            <w:top w:val="none" w:sz="0" w:space="0" w:color="auto"/>
                            <w:left w:val="none" w:sz="0" w:space="0" w:color="auto"/>
                            <w:bottom w:val="none" w:sz="0" w:space="0" w:color="auto"/>
                            <w:right w:val="none" w:sz="0" w:space="0" w:color="auto"/>
                          </w:divBdr>
                          <w:divsChild>
                            <w:div w:id="179273003">
                              <w:marLeft w:val="-183"/>
                              <w:marRight w:val="-183"/>
                              <w:marTop w:val="0"/>
                              <w:marBottom w:val="0"/>
                              <w:divBdr>
                                <w:top w:val="none" w:sz="0" w:space="0" w:color="auto"/>
                                <w:left w:val="none" w:sz="0" w:space="0" w:color="auto"/>
                                <w:bottom w:val="none" w:sz="0" w:space="0" w:color="auto"/>
                                <w:right w:val="none" w:sz="0" w:space="0" w:color="auto"/>
                              </w:divBdr>
                              <w:divsChild>
                                <w:div w:id="383140265">
                                  <w:marLeft w:val="0"/>
                                  <w:marRight w:val="0"/>
                                  <w:marTop w:val="0"/>
                                  <w:marBottom w:val="0"/>
                                  <w:divBdr>
                                    <w:top w:val="none" w:sz="0" w:space="0" w:color="auto"/>
                                    <w:left w:val="none" w:sz="0" w:space="0" w:color="auto"/>
                                    <w:bottom w:val="none" w:sz="0" w:space="0" w:color="auto"/>
                                    <w:right w:val="none" w:sz="0" w:space="0" w:color="auto"/>
                                  </w:divBdr>
                                  <w:divsChild>
                                    <w:div w:id="696347466">
                                      <w:marLeft w:val="0"/>
                                      <w:marRight w:val="0"/>
                                      <w:marTop w:val="0"/>
                                      <w:marBottom w:val="0"/>
                                      <w:divBdr>
                                        <w:top w:val="none" w:sz="0" w:space="0" w:color="auto"/>
                                        <w:left w:val="none" w:sz="0" w:space="0" w:color="auto"/>
                                        <w:bottom w:val="none" w:sz="0" w:space="0" w:color="auto"/>
                                        <w:right w:val="none" w:sz="0" w:space="0" w:color="auto"/>
                                      </w:divBdr>
                                      <w:divsChild>
                                        <w:div w:id="650259106">
                                          <w:marLeft w:val="0"/>
                                          <w:marRight w:val="0"/>
                                          <w:marTop w:val="0"/>
                                          <w:marBottom w:val="293"/>
                                          <w:divBdr>
                                            <w:top w:val="none" w:sz="0" w:space="0" w:color="auto"/>
                                            <w:left w:val="none" w:sz="0" w:space="0" w:color="auto"/>
                                            <w:bottom w:val="none" w:sz="0" w:space="0" w:color="auto"/>
                                            <w:right w:val="none" w:sz="0" w:space="0" w:color="auto"/>
                                          </w:divBdr>
                                          <w:divsChild>
                                            <w:div w:id="620189967">
                                              <w:marLeft w:val="0"/>
                                              <w:marRight w:val="0"/>
                                              <w:marTop w:val="0"/>
                                              <w:marBottom w:val="0"/>
                                              <w:divBdr>
                                                <w:top w:val="none" w:sz="0" w:space="0" w:color="auto"/>
                                                <w:left w:val="none" w:sz="0" w:space="0" w:color="auto"/>
                                                <w:bottom w:val="none" w:sz="0" w:space="0" w:color="auto"/>
                                                <w:right w:val="none" w:sz="0" w:space="0" w:color="auto"/>
                                              </w:divBdr>
                                              <w:divsChild>
                                                <w:div w:id="16918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6897476">
      <w:bodyDiv w:val="1"/>
      <w:marLeft w:val="0"/>
      <w:marRight w:val="0"/>
      <w:marTop w:val="0"/>
      <w:marBottom w:val="0"/>
      <w:divBdr>
        <w:top w:val="none" w:sz="0" w:space="0" w:color="auto"/>
        <w:left w:val="none" w:sz="0" w:space="0" w:color="auto"/>
        <w:bottom w:val="none" w:sz="0" w:space="0" w:color="auto"/>
        <w:right w:val="none" w:sz="0" w:space="0" w:color="auto"/>
      </w:divBdr>
      <w:divsChild>
        <w:div w:id="522086209">
          <w:marLeft w:val="0"/>
          <w:marRight w:val="0"/>
          <w:marTop w:val="0"/>
          <w:marBottom w:val="0"/>
          <w:divBdr>
            <w:top w:val="none" w:sz="0" w:space="0" w:color="auto"/>
            <w:left w:val="none" w:sz="0" w:space="0" w:color="auto"/>
            <w:bottom w:val="none" w:sz="0" w:space="0" w:color="auto"/>
            <w:right w:val="none" w:sz="0" w:space="0" w:color="auto"/>
          </w:divBdr>
          <w:divsChild>
            <w:div w:id="1292135105">
              <w:marLeft w:val="0"/>
              <w:marRight w:val="0"/>
              <w:marTop w:val="0"/>
              <w:marBottom w:val="0"/>
              <w:divBdr>
                <w:top w:val="none" w:sz="0" w:space="0" w:color="auto"/>
                <w:left w:val="none" w:sz="0" w:space="0" w:color="auto"/>
                <w:bottom w:val="none" w:sz="0" w:space="0" w:color="auto"/>
                <w:right w:val="none" w:sz="0" w:space="0" w:color="auto"/>
              </w:divBdr>
              <w:divsChild>
                <w:div w:id="1335572853">
                  <w:marLeft w:val="0"/>
                  <w:marRight w:val="0"/>
                  <w:marTop w:val="0"/>
                  <w:marBottom w:val="0"/>
                  <w:divBdr>
                    <w:top w:val="none" w:sz="0" w:space="0" w:color="auto"/>
                    <w:left w:val="none" w:sz="0" w:space="0" w:color="auto"/>
                    <w:bottom w:val="none" w:sz="0" w:space="0" w:color="auto"/>
                    <w:right w:val="none" w:sz="0" w:space="0" w:color="auto"/>
                  </w:divBdr>
                  <w:divsChild>
                    <w:div w:id="2013293901">
                      <w:marLeft w:val="20"/>
                      <w:marRight w:val="0"/>
                      <w:marTop w:val="0"/>
                      <w:marBottom w:val="0"/>
                      <w:divBdr>
                        <w:top w:val="none" w:sz="0" w:space="0" w:color="auto"/>
                        <w:left w:val="none" w:sz="0" w:space="0" w:color="auto"/>
                        <w:bottom w:val="none" w:sz="0" w:space="0" w:color="auto"/>
                        <w:right w:val="none" w:sz="0" w:space="0" w:color="auto"/>
                      </w:divBdr>
                      <w:divsChild>
                        <w:div w:id="243297324">
                          <w:marLeft w:val="0"/>
                          <w:marRight w:val="0"/>
                          <w:marTop w:val="0"/>
                          <w:marBottom w:val="0"/>
                          <w:divBdr>
                            <w:top w:val="none" w:sz="0" w:space="0" w:color="auto"/>
                            <w:left w:val="none" w:sz="0" w:space="0" w:color="auto"/>
                            <w:bottom w:val="none" w:sz="0" w:space="0" w:color="auto"/>
                            <w:right w:val="none" w:sz="0" w:space="0" w:color="auto"/>
                          </w:divBdr>
                          <w:divsChild>
                            <w:div w:id="384791811">
                              <w:marLeft w:val="0"/>
                              <w:marRight w:val="0"/>
                              <w:marTop w:val="0"/>
                              <w:marBottom w:val="0"/>
                              <w:divBdr>
                                <w:top w:val="none" w:sz="0" w:space="0" w:color="auto"/>
                                <w:left w:val="none" w:sz="0" w:space="0" w:color="auto"/>
                                <w:bottom w:val="none" w:sz="0" w:space="0" w:color="auto"/>
                                <w:right w:val="none" w:sz="0" w:space="0" w:color="auto"/>
                              </w:divBdr>
                              <w:divsChild>
                                <w:div w:id="1617591292">
                                  <w:marLeft w:val="0"/>
                                  <w:marRight w:val="0"/>
                                  <w:marTop w:val="0"/>
                                  <w:marBottom w:val="0"/>
                                  <w:divBdr>
                                    <w:top w:val="none" w:sz="0" w:space="0" w:color="auto"/>
                                    <w:left w:val="none" w:sz="0" w:space="0" w:color="auto"/>
                                    <w:bottom w:val="none" w:sz="0" w:space="0" w:color="auto"/>
                                    <w:right w:val="none" w:sz="0" w:space="0" w:color="auto"/>
                                  </w:divBdr>
                                </w:div>
                              </w:divsChild>
                            </w:div>
                            <w:div w:id="399250614">
                              <w:marLeft w:val="0"/>
                              <w:marRight w:val="0"/>
                              <w:marTop w:val="0"/>
                              <w:marBottom w:val="0"/>
                              <w:divBdr>
                                <w:top w:val="none" w:sz="0" w:space="0" w:color="auto"/>
                                <w:left w:val="none" w:sz="0" w:space="0" w:color="auto"/>
                                <w:bottom w:val="none" w:sz="0" w:space="0" w:color="auto"/>
                                <w:right w:val="none" w:sz="0" w:space="0" w:color="auto"/>
                              </w:divBdr>
                              <w:divsChild>
                                <w:div w:id="2029090578">
                                  <w:marLeft w:val="0"/>
                                  <w:marRight w:val="0"/>
                                  <w:marTop w:val="0"/>
                                  <w:marBottom w:val="0"/>
                                  <w:divBdr>
                                    <w:top w:val="none" w:sz="0" w:space="0" w:color="auto"/>
                                    <w:left w:val="none" w:sz="0" w:space="0" w:color="auto"/>
                                    <w:bottom w:val="none" w:sz="0" w:space="0" w:color="auto"/>
                                    <w:right w:val="none" w:sz="0" w:space="0" w:color="auto"/>
                                  </w:divBdr>
                                </w:div>
                              </w:divsChild>
                            </w:div>
                            <w:div w:id="881020593">
                              <w:marLeft w:val="0"/>
                              <w:marRight w:val="0"/>
                              <w:marTop w:val="0"/>
                              <w:marBottom w:val="0"/>
                              <w:divBdr>
                                <w:top w:val="none" w:sz="0" w:space="0" w:color="auto"/>
                                <w:left w:val="none" w:sz="0" w:space="0" w:color="auto"/>
                                <w:bottom w:val="none" w:sz="0" w:space="0" w:color="auto"/>
                                <w:right w:val="none" w:sz="0" w:space="0" w:color="auto"/>
                              </w:divBdr>
                              <w:divsChild>
                                <w:div w:id="1372001236">
                                  <w:marLeft w:val="0"/>
                                  <w:marRight w:val="0"/>
                                  <w:marTop w:val="0"/>
                                  <w:marBottom w:val="0"/>
                                  <w:divBdr>
                                    <w:top w:val="none" w:sz="0" w:space="0" w:color="auto"/>
                                    <w:left w:val="none" w:sz="0" w:space="0" w:color="auto"/>
                                    <w:bottom w:val="none" w:sz="0" w:space="0" w:color="auto"/>
                                    <w:right w:val="none" w:sz="0" w:space="0" w:color="auto"/>
                                  </w:divBdr>
                                </w:div>
                              </w:divsChild>
                            </w:div>
                            <w:div w:id="1747652501">
                              <w:marLeft w:val="0"/>
                              <w:marRight w:val="0"/>
                              <w:marTop w:val="0"/>
                              <w:marBottom w:val="0"/>
                              <w:divBdr>
                                <w:top w:val="none" w:sz="0" w:space="0" w:color="auto"/>
                                <w:left w:val="none" w:sz="0" w:space="0" w:color="auto"/>
                                <w:bottom w:val="none" w:sz="0" w:space="0" w:color="auto"/>
                                <w:right w:val="none" w:sz="0" w:space="0" w:color="auto"/>
                              </w:divBdr>
                              <w:divsChild>
                                <w:div w:id="8063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24237">
          <w:marLeft w:val="0"/>
          <w:marRight w:val="0"/>
          <w:marTop w:val="100"/>
          <w:marBottom w:val="100"/>
          <w:divBdr>
            <w:top w:val="single" w:sz="4" w:space="0" w:color="EEEEEE"/>
            <w:left w:val="single" w:sz="4" w:space="0" w:color="EEEEEE"/>
            <w:bottom w:val="single" w:sz="4" w:space="0" w:color="EEEEEE"/>
            <w:right w:val="single" w:sz="4" w:space="0" w:color="EEEEEE"/>
          </w:divBdr>
          <w:divsChild>
            <w:div w:id="1034386539">
              <w:marLeft w:val="0"/>
              <w:marRight w:val="0"/>
              <w:marTop w:val="0"/>
              <w:marBottom w:val="0"/>
              <w:divBdr>
                <w:top w:val="none" w:sz="0" w:space="0" w:color="auto"/>
                <w:left w:val="none" w:sz="0" w:space="0" w:color="auto"/>
                <w:bottom w:val="none" w:sz="0" w:space="0" w:color="auto"/>
                <w:right w:val="none" w:sz="0" w:space="0" w:color="auto"/>
              </w:divBdr>
              <w:divsChild>
                <w:div w:id="13659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2001">
          <w:marLeft w:val="0"/>
          <w:marRight w:val="0"/>
          <w:marTop w:val="480"/>
          <w:marBottom w:val="0"/>
          <w:divBdr>
            <w:top w:val="none" w:sz="0" w:space="0" w:color="auto"/>
            <w:left w:val="none" w:sz="0" w:space="0" w:color="auto"/>
            <w:bottom w:val="none" w:sz="0" w:space="0" w:color="auto"/>
            <w:right w:val="none" w:sz="0" w:space="0" w:color="auto"/>
          </w:divBdr>
          <w:divsChild>
            <w:div w:id="1363825428">
              <w:marLeft w:val="0"/>
              <w:marRight w:val="0"/>
              <w:marTop w:val="0"/>
              <w:marBottom w:val="0"/>
              <w:divBdr>
                <w:top w:val="none" w:sz="0" w:space="0" w:color="auto"/>
                <w:left w:val="none" w:sz="0" w:space="0" w:color="auto"/>
                <w:bottom w:val="none" w:sz="0" w:space="0" w:color="auto"/>
                <w:right w:val="none" w:sz="0" w:space="0" w:color="auto"/>
              </w:divBdr>
              <w:divsChild>
                <w:div w:id="1658000144">
                  <w:marLeft w:val="0"/>
                  <w:marRight w:val="0"/>
                  <w:marTop w:val="0"/>
                  <w:marBottom w:val="0"/>
                  <w:divBdr>
                    <w:top w:val="none" w:sz="0" w:space="0" w:color="auto"/>
                    <w:left w:val="none" w:sz="0" w:space="0" w:color="auto"/>
                    <w:bottom w:val="none" w:sz="0" w:space="0" w:color="auto"/>
                    <w:right w:val="none" w:sz="0" w:space="0" w:color="auto"/>
                  </w:divBdr>
                  <w:divsChild>
                    <w:div w:id="7574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8447">
              <w:marLeft w:val="0"/>
              <w:marRight w:val="0"/>
              <w:marTop w:val="0"/>
              <w:marBottom w:val="0"/>
              <w:divBdr>
                <w:top w:val="none" w:sz="0" w:space="0" w:color="auto"/>
                <w:left w:val="none" w:sz="0" w:space="0" w:color="auto"/>
                <w:bottom w:val="none" w:sz="0" w:space="0" w:color="auto"/>
                <w:right w:val="none" w:sz="0" w:space="0" w:color="auto"/>
              </w:divBdr>
              <w:divsChild>
                <w:div w:id="167866152">
                  <w:marLeft w:val="0"/>
                  <w:marRight w:val="0"/>
                  <w:marTop w:val="0"/>
                  <w:marBottom w:val="0"/>
                  <w:divBdr>
                    <w:top w:val="none" w:sz="0" w:space="0" w:color="auto"/>
                    <w:left w:val="none" w:sz="0" w:space="0" w:color="auto"/>
                    <w:bottom w:val="none" w:sz="0" w:space="0" w:color="auto"/>
                    <w:right w:val="none" w:sz="0" w:space="0" w:color="auto"/>
                  </w:divBdr>
                  <w:divsChild>
                    <w:div w:id="319894463">
                      <w:marLeft w:val="201"/>
                      <w:marRight w:val="0"/>
                      <w:marTop w:val="0"/>
                      <w:marBottom w:val="0"/>
                      <w:divBdr>
                        <w:top w:val="none" w:sz="0" w:space="0" w:color="auto"/>
                        <w:left w:val="none" w:sz="0" w:space="0" w:color="auto"/>
                        <w:bottom w:val="none" w:sz="0" w:space="0" w:color="auto"/>
                        <w:right w:val="none" w:sz="0" w:space="0" w:color="auto"/>
                      </w:divBdr>
                      <w:divsChild>
                        <w:div w:id="377356969">
                          <w:marLeft w:val="0"/>
                          <w:marRight w:val="0"/>
                          <w:marTop w:val="0"/>
                          <w:marBottom w:val="0"/>
                          <w:divBdr>
                            <w:top w:val="none" w:sz="0" w:space="0" w:color="auto"/>
                            <w:left w:val="none" w:sz="0" w:space="0" w:color="auto"/>
                            <w:bottom w:val="none" w:sz="0" w:space="0" w:color="auto"/>
                            <w:right w:val="none" w:sz="0" w:space="0" w:color="auto"/>
                          </w:divBdr>
                          <w:divsChild>
                            <w:div w:id="13071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4574">
                      <w:marLeft w:val="0"/>
                      <w:marRight w:val="0"/>
                      <w:marTop w:val="0"/>
                      <w:marBottom w:val="0"/>
                      <w:divBdr>
                        <w:top w:val="none" w:sz="0" w:space="0" w:color="auto"/>
                        <w:left w:val="none" w:sz="0" w:space="0" w:color="auto"/>
                        <w:bottom w:val="none" w:sz="0" w:space="0" w:color="auto"/>
                        <w:right w:val="none" w:sz="0" w:space="0" w:color="auto"/>
                      </w:divBdr>
                      <w:divsChild>
                        <w:div w:id="839778789">
                          <w:marLeft w:val="0"/>
                          <w:marRight w:val="0"/>
                          <w:marTop w:val="0"/>
                          <w:marBottom w:val="0"/>
                          <w:divBdr>
                            <w:top w:val="none" w:sz="0" w:space="0" w:color="auto"/>
                            <w:left w:val="none" w:sz="0" w:space="0" w:color="auto"/>
                            <w:bottom w:val="none" w:sz="0" w:space="0" w:color="auto"/>
                            <w:right w:val="none" w:sz="0" w:space="0" w:color="auto"/>
                          </w:divBdr>
                          <w:divsChild>
                            <w:div w:id="19790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34650">
                      <w:marLeft w:val="201"/>
                      <w:marRight w:val="0"/>
                      <w:marTop w:val="0"/>
                      <w:marBottom w:val="0"/>
                      <w:divBdr>
                        <w:top w:val="none" w:sz="0" w:space="0" w:color="auto"/>
                        <w:left w:val="none" w:sz="0" w:space="0" w:color="auto"/>
                        <w:bottom w:val="none" w:sz="0" w:space="0" w:color="auto"/>
                        <w:right w:val="none" w:sz="0" w:space="0" w:color="auto"/>
                      </w:divBdr>
                      <w:divsChild>
                        <w:div w:id="459307596">
                          <w:marLeft w:val="0"/>
                          <w:marRight w:val="0"/>
                          <w:marTop w:val="0"/>
                          <w:marBottom w:val="0"/>
                          <w:divBdr>
                            <w:top w:val="none" w:sz="0" w:space="0" w:color="auto"/>
                            <w:left w:val="none" w:sz="0" w:space="0" w:color="auto"/>
                            <w:bottom w:val="none" w:sz="0" w:space="0" w:color="auto"/>
                            <w:right w:val="none" w:sz="0" w:space="0" w:color="auto"/>
                          </w:divBdr>
                          <w:divsChild>
                            <w:div w:id="8869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459829">
              <w:marLeft w:val="0"/>
              <w:marRight w:val="0"/>
              <w:marTop w:val="0"/>
              <w:marBottom w:val="0"/>
              <w:divBdr>
                <w:top w:val="none" w:sz="0" w:space="0" w:color="auto"/>
                <w:left w:val="none" w:sz="0" w:space="0" w:color="auto"/>
                <w:bottom w:val="none" w:sz="0" w:space="0" w:color="auto"/>
                <w:right w:val="none" w:sz="0" w:space="0" w:color="auto"/>
              </w:divBdr>
              <w:divsChild>
                <w:div w:id="540554894">
                  <w:marLeft w:val="0"/>
                  <w:marRight w:val="0"/>
                  <w:marTop w:val="0"/>
                  <w:marBottom w:val="0"/>
                  <w:divBdr>
                    <w:top w:val="none" w:sz="0" w:space="0" w:color="auto"/>
                    <w:left w:val="none" w:sz="0" w:space="0" w:color="auto"/>
                    <w:bottom w:val="none" w:sz="0" w:space="0" w:color="auto"/>
                    <w:right w:val="none" w:sz="0" w:space="0" w:color="auto"/>
                  </w:divBdr>
                  <w:divsChild>
                    <w:div w:id="12848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6945">
              <w:marLeft w:val="0"/>
              <w:marRight w:val="0"/>
              <w:marTop w:val="0"/>
              <w:marBottom w:val="0"/>
              <w:divBdr>
                <w:top w:val="none" w:sz="0" w:space="0" w:color="auto"/>
                <w:left w:val="none" w:sz="0" w:space="0" w:color="auto"/>
                <w:bottom w:val="none" w:sz="0" w:space="0" w:color="auto"/>
                <w:right w:val="none" w:sz="0" w:space="0" w:color="auto"/>
              </w:divBdr>
              <w:divsChild>
                <w:div w:id="876621944">
                  <w:marLeft w:val="0"/>
                  <w:marRight w:val="0"/>
                  <w:marTop w:val="0"/>
                  <w:marBottom w:val="0"/>
                  <w:divBdr>
                    <w:top w:val="none" w:sz="0" w:space="0" w:color="auto"/>
                    <w:left w:val="none" w:sz="0" w:space="0" w:color="auto"/>
                    <w:bottom w:val="none" w:sz="0" w:space="0" w:color="auto"/>
                    <w:right w:val="none" w:sz="0" w:space="0" w:color="auto"/>
                  </w:divBdr>
                  <w:divsChild>
                    <w:div w:id="5305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6544">
          <w:marLeft w:val="0"/>
          <w:marRight w:val="0"/>
          <w:marTop w:val="0"/>
          <w:marBottom w:val="0"/>
          <w:divBdr>
            <w:top w:val="none" w:sz="0" w:space="0" w:color="auto"/>
            <w:left w:val="none" w:sz="0" w:space="0" w:color="auto"/>
            <w:bottom w:val="none" w:sz="0" w:space="0" w:color="auto"/>
            <w:right w:val="none" w:sz="0" w:space="0" w:color="auto"/>
          </w:divBdr>
          <w:divsChild>
            <w:div w:id="807556392">
              <w:marLeft w:val="0"/>
              <w:marRight w:val="0"/>
              <w:marTop w:val="20"/>
              <w:marBottom w:val="0"/>
              <w:divBdr>
                <w:top w:val="none" w:sz="0" w:space="0" w:color="auto"/>
                <w:left w:val="none" w:sz="0" w:space="0" w:color="auto"/>
                <w:bottom w:val="none" w:sz="0" w:space="0" w:color="auto"/>
                <w:right w:val="none" w:sz="0" w:space="0" w:color="auto"/>
              </w:divBdr>
              <w:divsChild>
                <w:div w:id="1308976643">
                  <w:marLeft w:val="0"/>
                  <w:marRight w:val="0"/>
                  <w:marTop w:val="0"/>
                  <w:marBottom w:val="0"/>
                  <w:divBdr>
                    <w:top w:val="none" w:sz="0" w:space="0" w:color="auto"/>
                    <w:left w:val="none" w:sz="0" w:space="0" w:color="auto"/>
                    <w:bottom w:val="none" w:sz="0" w:space="0" w:color="auto"/>
                    <w:right w:val="none" w:sz="0" w:space="0" w:color="auto"/>
                  </w:divBdr>
                  <w:divsChild>
                    <w:div w:id="1424255362">
                      <w:marLeft w:val="0"/>
                      <w:marRight w:val="0"/>
                      <w:marTop w:val="0"/>
                      <w:marBottom w:val="0"/>
                      <w:divBdr>
                        <w:top w:val="none" w:sz="0" w:space="0" w:color="auto"/>
                        <w:left w:val="none" w:sz="0" w:space="0" w:color="auto"/>
                        <w:bottom w:val="none" w:sz="0" w:space="0" w:color="auto"/>
                        <w:right w:val="none" w:sz="0" w:space="0" w:color="auto"/>
                      </w:divBdr>
                      <w:divsChild>
                        <w:div w:id="2921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5758">
      <w:bodyDiv w:val="1"/>
      <w:marLeft w:val="0"/>
      <w:marRight w:val="0"/>
      <w:marTop w:val="0"/>
      <w:marBottom w:val="0"/>
      <w:divBdr>
        <w:top w:val="none" w:sz="0" w:space="0" w:color="auto"/>
        <w:left w:val="none" w:sz="0" w:space="0" w:color="auto"/>
        <w:bottom w:val="none" w:sz="0" w:space="0" w:color="auto"/>
        <w:right w:val="none" w:sz="0" w:space="0" w:color="auto"/>
      </w:divBdr>
      <w:divsChild>
        <w:div w:id="1986354364">
          <w:marLeft w:val="0"/>
          <w:marRight w:val="0"/>
          <w:marTop w:val="0"/>
          <w:marBottom w:val="0"/>
          <w:divBdr>
            <w:top w:val="none" w:sz="0" w:space="0" w:color="auto"/>
            <w:left w:val="none" w:sz="0" w:space="0" w:color="auto"/>
            <w:bottom w:val="none" w:sz="0" w:space="0" w:color="auto"/>
            <w:right w:val="none" w:sz="0" w:space="0" w:color="auto"/>
          </w:divBdr>
          <w:divsChild>
            <w:div w:id="1061639627">
              <w:marLeft w:val="0"/>
              <w:marRight w:val="0"/>
              <w:marTop w:val="0"/>
              <w:marBottom w:val="0"/>
              <w:divBdr>
                <w:top w:val="none" w:sz="0" w:space="0" w:color="auto"/>
                <w:left w:val="none" w:sz="0" w:space="0" w:color="auto"/>
                <w:bottom w:val="none" w:sz="0" w:space="0" w:color="auto"/>
                <w:right w:val="none" w:sz="0" w:space="0" w:color="auto"/>
              </w:divBdr>
              <w:divsChild>
                <w:div w:id="385879379">
                  <w:marLeft w:val="0"/>
                  <w:marRight w:val="0"/>
                  <w:marTop w:val="0"/>
                  <w:marBottom w:val="0"/>
                  <w:divBdr>
                    <w:top w:val="none" w:sz="0" w:space="0" w:color="auto"/>
                    <w:left w:val="none" w:sz="0" w:space="0" w:color="auto"/>
                    <w:bottom w:val="none" w:sz="0" w:space="0" w:color="auto"/>
                    <w:right w:val="none" w:sz="0" w:space="0" w:color="auto"/>
                  </w:divBdr>
                  <w:divsChild>
                    <w:div w:id="793477039">
                      <w:marLeft w:val="20"/>
                      <w:marRight w:val="0"/>
                      <w:marTop w:val="0"/>
                      <w:marBottom w:val="0"/>
                      <w:divBdr>
                        <w:top w:val="none" w:sz="0" w:space="0" w:color="auto"/>
                        <w:left w:val="none" w:sz="0" w:space="0" w:color="auto"/>
                        <w:bottom w:val="none" w:sz="0" w:space="0" w:color="auto"/>
                        <w:right w:val="none" w:sz="0" w:space="0" w:color="auto"/>
                      </w:divBdr>
                      <w:divsChild>
                        <w:div w:id="2103644826">
                          <w:marLeft w:val="0"/>
                          <w:marRight w:val="0"/>
                          <w:marTop w:val="0"/>
                          <w:marBottom w:val="0"/>
                          <w:divBdr>
                            <w:top w:val="none" w:sz="0" w:space="0" w:color="auto"/>
                            <w:left w:val="none" w:sz="0" w:space="0" w:color="auto"/>
                            <w:bottom w:val="none" w:sz="0" w:space="0" w:color="auto"/>
                            <w:right w:val="none" w:sz="0" w:space="0" w:color="auto"/>
                          </w:divBdr>
                          <w:divsChild>
                            <w:div w:id="504906590">
                              <w:marLeft w:val="0"/>
                              <w:marRight w:val="0"/>
                              <w:marTop w:val="0"/>
                              <w:marBottom w:val="0"/>
                              <w:divBdr>
                                <w:top w:val="none" w:sz="0" w:space="0" w:color="auto"/>
                                <w:left w:val="none" w:sz="0" w:space="0" w:color="auto"/>
                                <w:bottom w:val="none" w:sz="0" w:space="0" w:color="auto"/>
                                <w:right w:val="none" w:sz="0" w:space="0" w:color="auto"/>
                              </w:divBdr>
                              <w:divsChild>
                                <w:div w:id="14814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186099">
      <w:bodyDiv w:val="1"/>
      <w:marLeft w:val="0"/>
      <w:marRight w:val="0"/>
      <w:marTop w:val="129"/>
      <w:marBottom w:val="0"/>
      <w:divBdr>
        <w:top w:val="none" w:sz="0" w:space="0" w:color="auto"/>
        <w:left w:val="none" w:sz="0" w:space="0" w:color="auto"/>
        <w:bottom w:val="none" w:sz="0" w:space="0" w:color="auto"/>
        <w:right w:val="none" w:sz="0" w:space="0" w:color="auto"/>
      </w:divBdr>
      <w:divsChild>
        <w:div w:id="25715030">
          <w:marLeft w:val="0"/>
          <w:marRight w:val="0"/>
          <w:marTop w:val="0"/>
          <w:marBottom w:val="0"/>
          <w:divBdr>
            <w:top w:val="none" w:sz="0" w:space="0" w:color="auto"/>
            <w:left w:val="none" w:sz="0" w:space="0" w:color="auto"/>
            <w:bottom w:val="none" w:sz="0" w:space="0" w:color="auto"/>
            <w:right w:val="none" w:sz="0" w:space="0" w:color="auto"/>
          </w:divBdr>
          <w:divsChild>
            <w:div w:id="32969516">
              <w:marLeft w:val="0"/>
              <w:marRight w:val="0"/>
              <w:marTop w:val="0"/>
              <w:marBottom w:val="0"/>
              <w:divBdr>
                <w:top w:val="none" w:sz="0" w:space="0" w:color="auto"/>
                <w:left w:val="none" w:sz="0" w:space="0" w:color="auto"/>
                <w:bottom w:val="none" w:sz="0" w:space="0" w:color="auto"/>
                <w:right w:val="none" w:sz="0" w:space="0" w:color="auto"/>
              </w:divBdr>
              <w:divsChild>
                <w:div w:id="1197354247">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none" w:sz="0" w:space="0" w:color="auto"/>
                        <w:right w:val="none" w:sz="0" w:space="0" w:color="auto"/>
                      </w:divBdr>
                      <w:divsChild>
                        <w:div w:id="1038434670">
                          <w:marLeft w:val="0"/>
                          <w:marRight w:val="0"/>
                          <w:marTop w:val="0"/>
                          <w:marBottom w:val="0"/>
                          <w:divBdr>
                            <w:top w:val="none" w:sz="0" w:space="0" w:color="auto"/>
                            <w:left w:val="none" w:sz="0" w:space="0" w:color="auto"/>
                            <w:bottom w:val="none" w:sz="0" w:space="0" w:color="auto"/>
                            <w:right w:val="none" w:sz="0" w:space="0" w:color="auto"/>
                          </w:divBdr>
                          <w:divsChild>
                            <w:div w:id="1309095564">
                              <w:marLeft w:val="0"/>
                              <w:marRight w:val="0"/>
                              <w:marTop w:val="0"/>
                              <w:marBottom w:val="0"/>
                              <w:divBdr>
                                <w:top w:val="none" w:sz="0" w:space="0" w:color="auto"/>
                                <w:left w:val="none" w:sz="0" w:space="0" w:color="auto"/>
                                <w:bottom w:val="none" w:sz="0" w:space="0" w:color="auto"/>
                                <w:right w:val="none" w:sz="0" w:space="0" w:color="auto"/>
                              </w:divBdr>
                              <w:divsChild>
                                <w:div w:id="5625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479188">
      <w:bodyDiv w:val="1"/>
      <w:marLeft w:val="0"/>
      <w:marRight w:val="0"/>
      <w:marTop w:val="0"/>
      <w:marBottom w:val="0"/>
      <w:divBdr>
        <w:top w:val="none" w:sz="0" w:space="0" w:color="auto"/>
        <w:left w:val="none" w:sz="0" w:space="0" w:color="auto"/>
        <w:bottom w:val="none" w:sz="0" w:space="0" w:color="auto"/>
        <w:right w:val="none" w:sz="0" w:space="0" w:color="auto"/>
      </w:divBdr>
    </w:div>
    <w:div w:id="977534982">
      <w:bodyDiv w:val="1"/>
      <w:marLeft w:val="0"/>
      <w:marRight w:val="0"/>
      <w:marTop w:val="0"/>
      <w:marBottom w:val="0"/>
      <w:divBdr>
        <w:top w:val="none" w:sz="0" w:space="0" w:color="auto"/>
        <w:left w:val="none" w:sz="0" w:space="0" w:color="auto"/>
        <w:bottom w:val="none" w:sz="0" w:space="0" w:color="auto"/>
        <w:right w:val="none" w:sz="0" w:space="0" w:color="auto"/>
      </w:divBdr>
      <w:divsChild>
        <w:div w:id="1114252455">
          <w:marLeft w:val="0"/>
          <w:marRight w:val="0"/>
          <w:marTop w:val="0"/>
          <w:marBottom w:val="0"/>
          <w:divBdr>
            <w:top w:val="none" w:sz="0" w:space="0" w:color="auto"/>
            <w:left w:val="none" w:sz="0" w:space="0" w:color="auto"/>
            <w:bottom w:val="none" w:sz="0" w:space="0" w:color="auto"/>
            <w:right w:val="none" w:sz="0" w:space="0" w:color="auto"/>
          </w:divBdr>
          <w:divsChild>
            <w:div w:id="1862469874">
              <w:marLeft w:val="0"/>
              <w:marRight w:val="0"/>
              <w:marTop w:val="0"/>
              <w:marBottom w:val="0"/>
              <w:divBdr>
                <w:top w:val="none" w:sz="0" w:space="0" w:color="auto"/>
                <w:left w:val="none" w:sz="0" w:space="0" w:color="auto"/>
                <w:bottom w:val="none" w:sz="0" w:space="0" w:color="auto"/>
                <w:right w:val="none" w:sz="0" w:space="0" w:color="auto"/>
              </w:divBdr>
              <w:divsChild>
                <w:div w:id="255525998">
                  <w:marLeft w:val="0"/>
                  <w:marRight w:val="0"/>
                  <w:marTop w:val="0"/>
                  <w:marBottom w:val="0"/>
                  <w:divBdr>
                    <w:top w:val="none" w:sz="0" w:space="0" w:color="auto"/>
                    <w:left w:val="none" w:sz="0" w:space="0" w:color="auto"/>
                    <w:bottom w:val="none" w:sz="0" w:space="0" w:color="auto"/>
                    <w:right w:val="none" w:sz="0" w:space="0" w:color="auto"/>
                  </w:divBdr>
                  <w:divsChild>
                    <w:div w:id="892304727">
                      <w:marLeft w:val="20"/>
                      <w:marRight w:val="0"/>
                      <w:marTop w:val="0"/>
                      <w:marBottom w:val="0"/>
                      <w:divBdr>
                        <w:top w:val="none" w:sz="0" w:space="0" w:color="auto"/>
                        <w:left w:val="none" w:sz="0" w:space="0" w:color="auto"/>
                        <w:bottom w:val="none" w:sz="0" w:space="0" w:color="auto"/>
                        <w:right w:val="none" w:sz="0" w:space="0" w:color="auto"/>
                      </w:divBdr>
                      <w:divsChild>
                        <w:div w:id="66540351">
                          <w:marLeft w:val="0"/>
                          <w:marRight w:val="0"/>
                          <w:marTop w:val="0"/>
                          <w:marBottom w:val="0"/>
                          <w:divBdr>
                            <w:top w:val="none" w:sz="0" w:space="0" w:color="auto"/>
                            <w:left w:val="none" w:sz="0" w:space="0" w:color="auto"/>
                            <w:bottom w:val="none" w:sz="0" w:space="0" w:color="auto"/>
                            <w:right w:val="none" w:sz="0" w:space="0" w:color="auto"/>
                          </w:divBdr>
                          <w:divsChild>
                            <w:div w:id="1341815363">
                              <w:marLeft w:val="0"/>
                              <w:marRight w:val="0"/>
                              <w:marTop w:val="0"/>
                              <w:marBottom w:val="0"/>
                              <w:divBdr>
                                <w:top w:val="none" w:sz="0" w:space="0" w:color="auto"/>
                                <w:left w:val="none" w:sz="0" w:space="0" w:color="auto"/>
                                <w:bottom w:val="none" w:sz="0" w:space="0" w:color="auto"/>
                                <w:right w:val="none" w:sz="0" w:space="0" w:color="auto"/>
                              </w:divBdr>
                              <w:divsChild>
                                <w:div w:id="18274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146613">
      <w:bodyDiv w:val="1"/>
      <w:marLeft w:val="0"/>
      <w:marRight w:val="0"/>
      <w:marTop w:val="0"/>
      <w:marBottom w:val="0"/>
      <w:divBdr>
        <w:top w:val="none" w:sz="0" w:space="0" w:color="auto"/>
        <w:left w:val="none" w:sz="0" w:space="0" w:color="auto"/>
        <w:bottom w:val="none" w:sz="0" w:space="0" w:color="auto"/>
        <w:right w:val="none" w:sz="0" w:space="0" w:color="auto"/>
      </w:divBdr>
    </w:div>
    <w:div w:id="1066419436">
      <w:bodyDiv w:val="1"/>
      <w:marLeft w:val="0"/>
      <w:marRight w:val="0"/>
      <w:marTop w:val="0"/>
      <w:marBottom w:val="0"/>
      <w:divBdr>
        <w:top w:val="none" w:sz="0" w:space="0" w:color="auto"/>
        <w:left w:val="none" w:sz="0" w:space="0" w:color="auto"/>
        <w:bottom w:val="none" w:sz="0" w:space="0" w:color="auto"/>
        <w:right w:val="none" w:sz="0" w:space="0" w:color="auto"/>
      </w:divBdr>
    </w:div>
    <w:div w:id="1089276491">
      <w:bodyDiv w:val="1"/>
      <w:marLeft w:val="0"/>
      <w:marRight w:val="0"/>
      <w:marTop w:val="0"/>
      <w:marBottom w:val="0"/>
      <w:divBdr>
        <w:top w:val="none" w:sz="0" w:space="0" w:color="auto"/>
        <w:left w:val="none" w:sz="0" w:space="0" w:color="auto"/>
        <w:bottom w:val="none" w:sz="0" w:space="0" w:color="auto"/>
        <w:right w:val="none" w:sz="0" w:space="0" w:color="auto"/>
      </w:divBdr>
    </w:div>
    <w:div w:id="1094783837">
      <w:bodyDiv w:val="1"/>
      <w:marLeft w:val="0"/>
      <w:marRight w:val="0"/>
      <w:marTop w:val="0"/>
      <w:marBottom w:val="0"/>
      <w:divBdr>
        <w:top w:val="none" w:sz="0" w:space="0" w:color="auto"/>
        <w:left w:val="none" w:sz="0" w:space="0" w:color="auto"/>
        <w:bottom w:val="none" w:sz="0" w:space="0" w:color="auto"/>
        <w:right w:val="none" w:sz="0" w:space="0" w:color="auto"/>
      </w:divBdr>
      <w:divsChild>
        <w:div w:id="1838493217">
          <w:marLeft w:val="0"/>
          <w:marRight w:val="0"/>
          <w:marTop w:val="0"/>
          <w:marBottom w:val="0"/>
          <w:divBdr>
            <w:top w:val="none" w:sz="0" w:space="0" w:color="auto"/>
            <w:left w:val="none" w:sz="0" w:space="0" w:color="auto"/>
            <w:bottom w:val="none" w:sz="0" w:space="0" w:color="auto"/>
            <w:right w:val="none" w:sz="0" w:space="0" w:color="auto"/>
          </w:divBdr>
          <w:divsChild>
            <w:div w:id="1819611644">
              <w:marLeft w:val="0"/>
              <w:marRight w:val="0"/>
              <w:marTop w:val="0"/>
              <w:marBottom w:val="0"/>
              <w:divBdr>
                <w:top w:val="none" w:sz="0" w:space="0" w:color="auto"/>
                <w:left w:val="none" w:sz="0" w:space="0" w:color="auto"/>
                <w:bottom w:val="none" w:sz="0" w:space="0" w:color="auto"/>
                <w:right w:val="none" w:sz="0" w:space="0" w:color="auto"/>
              </w:divBdr>
              <w:divsChild>
                <w:div w:id="2045710697">
                  <w:marLeft w:val="0"/>
                  <w:marRight w:val="0"/>
                  <w:marTop w:val="0"/>
                  <w:marBottom w:val="0"/>
                  <w:divBdr>
                    <w:top w:val="none" w:sz="0" w:space="0" w:color="auto"/>
                    <w:left w:val="none" w:sz="0" w:space="0" w:color="auto"/>
                    <w:bottom w:val="none" w:sz="0" w:space="0" w:color="auto"/>
                    <w:right w:val="none" w:sz="0" w:space="0" w:color="auto"/>
                  </w:divBdr>
                  <w:divsChild>
                    <w:div w:id="718285253">
                      <w:marLeft w:val="0"/>
                      <w:marRight w:val="0"/>
                      <w:marTop w:val="0"/>
                      <w:marBottom w:val="0"/>
                      <w:divBdr>
                        <w:top w:val="none" w:sz="0" w:space="0" w:color="auto"/>
                        <w:left w:val="none" w:sz="0" w:space="0" w:color="auto"/>
                        <w:bottom w:val="none" w:sz="0" w:space="0" w:color="auto"/>
                        <w:right w:val="none" w:sz="0" w:space="0" w:color="auto"/>
                      </w:divBdr>
                      <w:divsChild>
                        <w:div w:id="566500902">
                          <w:marLeft w:val="0"/>
                          <w:marRight w:val="0"/>
                          <w:marTop w:val="0"/>
                          <w:marBottom w:val="0"/>
                          <w:divBdr>
                            <w:top w:val="none" w:sz="0" w:space="0" w:color="auto"/>
                            <w:left w:val="none" w:sz="0" w:space="0" w:color="auto"/>
                            <w:bottom w:val="none" w:sz="0" w:space="0" w:color="auto"/>
                            <w:right w:val="none" w:sz="0" w:space="0" w:color="auto"/>
                          </w:divBdr>
                          <w:divsChild>
                            <w:div w:id="18189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218605">
      <w:bodyDiv w:val="1"/>
      <w:marLeft w:val="0"/>
      <w:marRight w:val="0"/>
      <w:marTop w:val="0"/>
      <w:marBottom w:val="0"/>
      <w:divBdr>
        <w:top w:val="none" w:sz="0" w:space="0" w:color="auto"/>
        <w:left w:val="none" w:sz="0" w:space="0" w:color="auto"/>
        <w:bottom w:val="none" w:sz="0" w:space="0" w:color="auto"/>
        <w:right w:val="none" w:sz="0" w:space="0" w:color="auto"/>
      </w:divBdr>
      <w:divsChild>
        <w:div w:id="486365589">
          <w:marLeft w:val="0"/>
          <w:marRight w:val="0"/>
          <w:marTop w:val="0"/>
          <w:marBottom w:val="0"/>
          <w:divBdr>
            <w:top w:val="none" w:sz="0" w:space="0" w:color="auto"/>
            <w:left w:val="none" w:sz="0" w:space="0" w:color="auto"/>
            <w:bottom w:val="none" w:sz="0" w:space="0" w:color="auto"/>
            <w:right w:val="none" w:sz="0" w:space="0" w:color="auto"/>
          </w:divBdr>
          <w:divsChild>
            <w:div w:id="489255194">
              <w:marLeft w:val="0"/>
              <w:marRight w:val="0"/>
              <w:marTop w:val="0"/>
              <w:marBottom w:val="0"/>
              <w:divBdr>
                <w:top w:val="none" w:sz="0" w:space="0" w:color="auto"/>
                <w:left w:val="none" w:sz="0" w:space="0" w:color="auto"/>
                <w:bottom w:val="none" w:sz="0" w:space="0" w:color="auto"/>
                <w:right w:val="none" w:sz="0" w:space="0" w:color="auto"/>
              </w:divBdr>
              <w:divsChild>
                <w:div w:id="2073700295">
                  <w:marLeft w:val="0"/>
                  <w:marRight w:val="0"/>
                  <w:marTop w:val="0"/>
                  <w:marBottom w:val="0"/>
                  <w:divBdr>
                    <w:top w:val="none" w:sz="0" w:space="0" w:color="auto"/>
                    <w:left w:val="none" w:sz="0" w:space="0" w:color="auto"/>
                    <w:bottom w:val="none" w:sz="0" w:space="0" w:color="auto"/>
                    <w:right w:val="none" w:sz="0" w:space="0" w:color="auto"/>
                  </w:divBdr>
                  <w:divsChild>
                    <w:div w:id="1253122744">
                      <w:marLeft w:val="-288"/>
                      <w:marRight w:val="-288"/>
                      <w:marTop w:val="0"/>
                      <w:marBottom w:val="0"/>
                      <w:divBdr>
                        <w:top w:val="none" w:sz="0" w:space="0" w:color="auto"/>
                        <w:left w:val="none" w:sz="0" w:space="0" w:color="auto"/>
                        <w:bottom w:val="none" w:sz="0" w:space="0" w:color="auto"/>
                        <w:right w:val="none" w:sz="0" w:space="0" w:color="auto"/>
                      </w:divBdr>
                      <w:divsChild>
                        <w:div w:id="767892450">
                          <w:marLeft w:val="0"/>
                          <w:marRight w:val="0"/>
                          <w:marTop w:val="0"/>
                          <w:marBottom w:val="0"/>
                          <w:divBdr>
                            <w:top w:val="none" w:sz="0" w:space="0" w:color="auto"/>
                            <w:left w:val="none" w:sz="0" w:space="0" w:color="auto"/>
                            <w:bottom w:val="none" w:sz="0" w:space="0" w:color="auto"/>
                            <w:right w:val="none" w:sz="0" w:space="0" w:color="auto"/>
                          </w:divBdr>
                          <w:divsChild>
                            <w:div w:id="1693872154">
                              <w:marLeft w:val="0"/>
                              <w:marRight w:val="0"/>
                              <w:marTop w:val="0"/>
                              <w:marBottom w:val="0"/>
                              <w:divBdr>
                                <w:top w:val="none" w:sz="0" w:space="0" w:color="auto"/>
                                <w:left w:val="none" w:sz="0" w:space="0" w:color="auto"/>
                                <w:bottom w:val="none" w:sz="0" w:space="0" w:color="auto"/>
                                <w:right w:val="none" w:sz="0" w:space="0" w:color="auto"/>
                              </w:divBdr>
                              <w:divsChild>
                                <w:div w:id="953754055">
                                  <w:marLeft w:val="0"/>
                                  <w:marRight w:val="0"/>
                                  <w:marTop w:val="25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016229">
      <w:bodyDiv w:val="1"/>
      <w:marLeft w:val="0"/>
      <w:marRight w:val="0"/>
      <w:marTop w:val="0"/>
      <w:marBottom w:val="0"/>
      <w:divBdr>
        <w:top w:val="none" w:sz="0" w:space="0" w:color="auto"/>
        <w:left w:val="none" w:sz="0" w:space="0" w:color="auto"/>
        <w:bottom w:val="none" w:sz="0" w:space="0" w:color="auto"/>
        <w:right w:val="none" w:sz="0" w:space="0" w:color="auto"/>
      </w:divBdr>
      <w:divsChild>
        <w:div w:id="637686731">
          <w:marLeft w:val="0"/>
          <w:marRight w:val="0"/>
          <w:marTop w:val="181"/>
          <w:marBottom w:val="0"/>
          <w:divBdr>
            <w:top w:val="none" w:sz="0" w:space="0" w:color="auto"/>
            <w:left w:val="none" w:sz="0" w:space="0" w:color="auto"/>
            <w:bottom w:val="none" w:sz="0" w:space="0" w:color="auto"/>
            <w:right w:val="none" w:sz="0" w:space="0" w:color="auto"/>
          </w:divBdr>
          <w:divsChild>
            <w:div w:id="1208107547">
              <w:marLeft w:val="0"/>
              <w:marRight w:val="0"/>
              <w:marTop w:val="0"/>
              <w:marBottom w:val="0"/>
              <w:divBdr>
                <w:top w:val="none" w:sz="0" w:space="0" w:color="auto"/>
                <w:left w:val="none" w:sz="0" w:space="0" w:color="auto"/>
                <w:bottom w:val="none" w:sz="0" w:space="0" w:color="auto"/>
                <w:right w:val="none" w:sz="0" w:space="0" w:color="auto"/>
              </w:divBdr>
              <w:divsChild>
                <w:div w:id="1931428837">
                  <w:marLeft w:val="0"/>
                  <w:marRight w:val="0"/>
                  <w:marTop w:val="0"/>
                  <w:marBottom w:val="0"/>
                  <w:divBdr>
                    <w:top w:val="none" w:sz="0" w:space="0" w:color="auto"/>
                    <w:left w:val="none" w:sz="0" w:space="0" w:color="auto"/>
                    <w:bottom w:val="none" w:sz="0" w:space="0" w:color="auto"/>
                    <w:right w:val="none" w:sz="0" w:space="0" w:color="auto"/>
                  </w:divBdr>
                  <w:divsChild>
                    <w:div w:id="236717373">
                      <w:marLeft w:val="0"/>
                      <w:marRight w:val="0"/>
                      <w:marTop w:val="0"/>
                      <w:marBottom w:val="0"/>
                      <w:divBdr>
                        <w:top w:val="none" w:sz="0" w:space="0" w:color="auto"/>
                        <w:left w:val="none" w:sz="0" w:space="0" w:color="auto"/>
                        <w:bottom w:val="none" w:sz="0" w:space="0" w:color="auto"/>
                        <w:right w:val="none" w:sz="0" w:space="0" w:color="auto"/>
                      </w:divBdr>
                      <w:divsChild>
                        <w:div w:id="575819532">
                          <w:marLeft w:val="0"/>
                          <w:marRight w:val="0"/>
                          <w:marTop w:val="0"/>
                          <w:marBottom w:val="0"/>
                          <w:divBdr>
                            <w:top w:val="none" w:sz="0" w:space="0" w:color="auto"/>
                            <w:left w:val="none" w:sz="0" w:space="0" w:color="auto"/>
                            <w:bottom w:val="none" w:sz="0" w:space="0" w:color="auto"/>
                            <w:right w:val="none" w:sz="0" w:space="0" w:color="auto"/>
                          </w:divBdr>
                          <w:divsChild>
                            <w:div w:id="1599214844">
                              <w:marLeft w:val="0"/>
                              <w:marRight w:val="0"/>
                              <w:marTop w:val="0"/>
                              <w:marBottom w:val="0"/>
                              <w:divBdr>
                                <w:top w:val="none" w:sz="0" w:space="0" w:color="auto"/>
                                <w:left w:val="none" w:sz="0" w:space="0" w:color="auto"/>
                                <w:bottom w:val="none" w:sz="0" w:space="0" w:color="auto"/>
                                <w:right w:val="none" w:sz="0" w:space="0" w:color="auto"/>
                              </w:divBdr>
                              <w:divsChild>
                                <w:div w:id="2043893585">
                                  <w:marLeft w:val="0"/>
                                  <w:marRight w:val="0"/>
                                  <w:marTop w:val="0"/>
                                  <w:marBottom w:val="0"/>
                                  <w:divBdr>
                                    <w:top w:val="none" w:sz="0" w:space="0" w:color="auto"/>
                                    <w:left w:val="none" w:sz="0" w:space="0" w:color="auto"/>
                                    <w:bottom w:val="none" w:sz="0" w:space="0" w:color="auto"/>
                                    <w:right w:val="none" w:sz="0" w:space="0" w:color="auto"/>
                                  </w:divBdr>
                                  <w:divsChild>
                                    <w:div w:id="14707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418106">
      <w:bodyDiv w:val="1"/>
      <w:marLeft w:val="0"/>
      <w:marRight w:val="0"/>
      <w:marTop w:val="0"/>
      <w:marBottom w:val="0"/>
      <w:divBdr>
        <w:top w:val="none" w:sz="0" w:space="0" w:color="auto"/>
        <w:left w:val="none" w:sz="0" w:space="0" w:color="auto"/>
        <w:bottom w:val="none" w:sz="0" w:space="0" w:color="auto"/>
        <w:right w:val="none" w:sz="0" w:space="0" w:color="auto"/>
      </w:divBdr>
    </w:div>
    <w:div w:id="1210846859">
      <w:bodyDiv w:val="1"/>
      <w:marLeft w:val="0"/>
      <w:marRight w:val="0"/>
      <w:marTop w:val="0"/>
      <w:marBottom w:val="0"/>
      <w:divBdr>
        <w:top w:val="none" w:sz="0" w:space="0" w:color="auto"/>
        <w:left w:val="none" w:sz="0" w:space="0" w:color="auto"/>
        <w:bottom w:val="none" w:sz="0" w:space="0" w:color="auto"/>
        <w:right w:val="none" w:sz="0" w:space="0" w:color="auto"/>
      </w:divBdr>
      <w:divsChild>
        <w:div w:id="522323470">
          <w:marLeft w:val="0"/>
          <w:marRight w:val="0"/>
          <w:marTop w:val="0"/>
          <w:marBottom w:val="0"/>
          <w:divBdr>
            <w:top w:val="none" w:sz="0" w:space="0" w:color="auto"/>
            <w:left w:val="none" w:sz="0" w:space="0" w:color="auto"/>
            <w:bottom w:val="none" w:sz="0" w:space="0" w:color="auto"/>
            <w:right w:val="none" w:sz="0" w:space="0" w:color="auto"/>
          </w:divBdr>
          <w:divsChild>
            <w:div w:id="1937859105">
              <w:marLeft w:val="0"/>
              <w:marRight w:val="0"/>
              <w:marTop w:val="0"/>
              <w:marBottom w:val="0"/>
              <w:divBdr>
                <w:top w:val="none" w:sz="0" w:space="0" w:color="auto"/>
                <w:left w:val="none" w:sz="0" w:space="0" w:color="auto"/>
                <w:bottom w:val="none" w:sz="0" w:space="0" w:color="auto"/>
                <w:right w:val="none" w:sz="0" w:space="0" w:color="auto"/>
              </w:divBdr>
              <w:divsChild>
                <w:div w:id="397363001">
                  <w:marLeft w:val="0"/>
                  <w:marRight w:val="0"/>
                  <w:marTop w:val="0"/>
                  <w:marBottom w:val="0"/>
                  <w:divBdr>
                    <w:top w:val="none" w:sz="0" w:space="0" w:color="auto"/>
                    <w:left w:val="none" w:sz="0" w:space="0" w:color="auto"/>
                    <w:bottom w:val="none" w:sz="0" w:space="0" w:color="auto"/>
                    <w:right w:val="none" w:sz="0" w:space="0" w:color="auto"/>
                  </w:divBdr>
                  <w:divsChild>
                    <w:div w:id="889919373">
                      <w:marLeft w:val="20"/>
                      <w:marRight w:val="0"/>
                      <w:marTop w:val="0"/>
                      <w:marBottom w:val="0"/>
                      <w:divBdr>
                        <w:top w:val="none" w:sz="0" w:space="0" w:color="auto"/>
                        <w:left w:val="none" w:sz="0" w:space="0" w:color="auto"/>
                        <w:bottom w:val="none" w:sz="0" w:space="0" w:color="auto"/>
                        <w:right w:val="none" w:sz="0" w:space="0" w:color="auto"/>
                      </w:divBdr>
                      <w:divsChild>
                        <w:div w:id="1799834163">
                          <w:marLeft w:val="0"/>
                          <w:marRight w:val="0"/>
                          <w:marTop w:val="0"/>
                          <w:marBottom w:val="0"/>
                          <w:divBdr>
                            <w:top w:val="none" w:sz="0" w:space="0" w:color="auto"/>
                            <w:left w:val="none" w:sz="0" w:space="0" w:color="auto"/>
                            <w:bottom w:val="none" w:sz="0" w:space="0" w:color="auto"/>
                            <w:right w:val="none" w:sz="0" w:space="0" w:color="auto"/>
                          </w:divBdr>
                          <w:divsChild>
                            <w:div w:id="836072682">
                              <w:marLeft w:val="0"/>
                              <w:marRight w:val="0"/>
                              <w:marTop w:val="0"/>
                              <w:marBottom w:val="0"/>
                              <w:divBdr>
                                <w:top w:val="none" w:sz="0" w:space="0" w:color="auto"/>
                                <w:left w:val="none" w:sz="0" w:space="0" w:color="auto"/>
                                <w:bottom w:val="none" w:sz="0" w:space="0" w:color="auto"/>
                                <w:right w:val="none" w:sz="0" w:space="0" w:color="auto"/>
                              </w:divBdr>
                              <w:divsChild>
                                <w:div w:id="13427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37106">
      <w:bodyDiv w:val="1"/>
      <w:marLeft w:val="0"/>
      <w:marRight w:val="0"/>
      <w:marTop w:val="0"/>
      <w:marBottom w:val="0"/>
      <w:divBdr>
        <w:top w:val="none" w:sz="0" w:space="0" w:color="auto"/>
        <w:left w:val="none" w:sz="0" w:space="0" w:color="auto"/>
        <w:bottom w:val="none" w:sz="0" w:space="0" w:color="auto"/>
        <w:right w:val="none" w:sz="0" w:space="0" w:color="auto"/>
      </w:divBdr>
    </w:div>
    <w:div w:id="1272782808">
      <w:bodyDiv w:val="1"/>
      <w:marLeft w:val="0"/>
      <w:marRight w:val="0"/>
      <w:marTop w:val="0"/>
      <w:marBottom w:val="0"/>
      <w:divBdr>
        <w:top w:val="none" w:sz="0" w:space="0" w:color="auto"/>
        <w:left w:val="none" w:sz="0" w:space="0" w:color="auto"/>
        <w:bottom w:val="none" w:sz="0" w:space="0" w:color="auto"/>
        <w:right w:val="none" w:sz="0" w:space="0" w:color="auto"/>
      </w:divBdr>
      <w:divsChild>
        <w:div w:id="310721158">
          <w:marLeft w:val="0"/>
          <w:marRight w:val="0"/>
          <w:marTop w:val="0"/>
          <w:marBottom w:val="0"/>
          <w:divBdr>
            <w:top w:val="none" w:sz="0" w:space="0" w:color="auto"/>
            <w:left w:val="none" w:sz="0" w:space="0" w:color="auto"/>
            <w:bottom w:val="none" w:sz="0" w:space="0" w:color="auto"/>
            <w:right w:val="none" w:sz="0" w:space="0" w:color="auto"/>
          </w:divBdr>
          <w:divsChild>
            <w:div w:id="1239051859">
              <w:marLeft w:val="0"/>
              <w:marRight w:val="0"/>
              <w:marTop w:val="0"/>
              <w:marBottom w:val="0"/>
              <w:divBdr>
                <w:top w:val="none" w:sz="0" w:space="0" w:color="auto"/>
                <w:left w:val="none" w:sz="0" w:space="0" w:color="auto"/>
                <w:bottom w:val="none" w:sz="0" w:space="0" w:color="auto"/>
                <w:right w:val="none" w:sz="0" w:space="0" w:color="auto"/>
              </w:divBdr>
              <w:divsChild>
                <w:div w:id="1971665689">
                  <w:marLeft w:val="0"/>
                  <w:marRight w:val="0"/>
                  <w:marTop w:val="0"/>
                  <w:marBottom w:val="0"/>
                  <w:divBdr>
                    <w:top w:val="none" w:sz="0" w:space="0" w:color="auto"/>
                    <w:left w:val="none" w:sz="0" w:space="0" w:color="auto"/>
                    <w:bottom w:val="none" w:sz="0" w:space="0" w:color="auto"/>
                    <w:right w:val="none" w:sz="0" w:space="0" w:color="auto"/>
                  </w:divBdr>
                  <w:divsChild>
                    <w:div w:id="731387565">
                      <w:marLeft w:val="0"/>
                      <w:marRight w:val="0"/>
                      <w:marTop w:val="0"/>
                      <w:marBottom w:val="0"/>
                      <w:divBdr>
                        <w:top w:val="none" w:sz="0" w:space="0" w:color="auto"/>
                        <w:left w:val="none" w:sz="0" w:space="0" w:color="auto"/>
                        <w:bottom w:val="none" w:sz="0" w:space="0" w:color="auto"/>
                        <w:right w:val="none" w:sz="0" w:space="0" w:color="auto"/>
                      </w:divBdr>
                      <w:divsChild>
                        <w:div w:id="1036197748">
                          <w:marLeft w:val="0"/>
                          <w:marRight w:val="0"/>
                          <w:marTop w:val="0"/>
                          <w:marBottom w:val="0"/>
                          <w:divBdr>
                            <w:top w:val="none" w:sz="0" w:space="0" w:color="auto"/>
                            <w:left w:val="none" w:sz="0" w:space="0" w:color="auto"/>
                            <w:bottom w:val="none" w:sz="0" w:space="0" w:color="auto"/>
                            <w:right w:val="none" w:sz="0" w:space="0" w:color="auto"/>
                          </w:divBdr>
                          <w:divsChild>
                            <w:div w:id="20203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980909">
      <w:bodyDiv w:val="1"/>
      <w:marLeft w:val="0"/>
      <w:marRight w:val="0"/>
      <w:marTop w:val="0"/>
      <w:marBottom w:val="0"/>
      <w:divBdr>
        <w:top w:val="none" w:sz="0" w:space="0" w:color="auto"/>
        <w:left w:val="none" w:sz="0" w:space="0" w:color="auto"/>
        <w:bottom w:val="none" w:sz="0" w:space="0" w:color="auto"/>
        <w:right w:val="none" w:sz="0" w:space="0" w:color="auto"/>
      </w:divBdr>
    </w:div>
    <w:div w:id="1275551706">
      <w:bodyDiv w:val="1"/>
      <w:marLeft w:val="0"/>
      <w:marRight w:val="0"/>
      <w:marTop w:val="0"/>
      <w:marBottom w:val="0"/>
      <w:divBdr>
        <w:top w:val="none" w:sz="0" w:space="0" w:color="auto"/>
        <w:left w:val="none" w:sz="0" w:space="0" w:color="auto"/>
        <w:bottom w:val="none" w:sz="0" w:space="0" w:color="auto"/>
        <w:right w:val="none" w:sz="0" w:space="0" w:color="auto"/>
      </w:divBdr>
    </w:div>
    <w:div w:id="1329553960">
      <w:bodyDiv w:val="1"/>
      <w:marLeft w:val="0"/>
      <w:marRight w:val="0"/>
      <w:marTop w:val="0"/>
      <w:marBottom w:val="0"/>
      <w:divBdr>
        <w:top w:val="none" w:sz="0" w:space="0" w:color="auto"/>
        <w:left w:val="none" w:sz="0" w:space="0" w:color="auto"/>
        <w:bottom w:val="none" w:sz="0" w:space="0" w:color="auto"/>
        <w:right w:val="none" w:sz="0" w:space="0" w:color="auto"/>
      </w:divBdr>
    </w:div>
    <w:div w:id="1376932279">
      <w:bodyDiv w:val="1"/>
      <w:marLeft w:val="0"/>
      <w:marRight w:val="0"/>
      <w:marTop w:val="0"/>
      <w:marBottom w:val="0"/>
      <w:divBdr>
        <w:top w:val="none" w:sz="0" w:space="0" w:color="auto"/>
        <w:left w:val="none" w:sz="0" w:space="0" w:color="auto"/>
        <w:bottom w:val="none" w:sz="0" w:space="0" w:color="auto"/>
        <w:right w:val="none" w:sz="0" w:space="0" w:color="auto"/>
      </w:divBdr>
      <w:divsChild>
        <w:div w:id="733967917">
          <w:marLeft w:val="0"/>
          <w:marRight w:val="0"/>
          <w:marTop w:val="0"/>
          <w:marBottom w:val="0"/>
          <w:divBdr>
            <w:top w:val="none" w:sz="0" w:space="0" w:color="auto"/>
            <w:left w:val="none" w:sz="0" w:space="0" w:color="auto"/>
            <w:bottom w:val="none" w:sz="0" w:space="0" w:color="auto"/>
            <w:right w:val="none" w:sz="0" w:space="0" w:color="auto"/>
          </w:divBdr>
          <w:divsChild>
            <w:div w:id="222259886">
              <w:marLeft w:val="0"/>
              <w:marRight w:val="0"/>
              <w:marTop w:val="0"/>
              <w:marBottom w:val="0"/>
              <w:divBdr>
                <w:top w:val="none" w:sz="0" w:space="0" w:color="auto"/>
                <w:left w:val="none" w:sz="0" w:space="0" w:color="auto"/>
                <w:bottom w:val="none" w:sz="0" w:space="0" w:color="auto"/>
                <w:right w:val="none" w:sz="0" w:space="0" w:color="auto"/>
              </w:divBdr>
              <w:divsChild>
                <w:div w:id="1774016015">
                  <w:marLeft w:val="0"/>
                  <w:marRight w:val="0"/>
                  <w:marTop w:val="0"/>
                  <w:marBottom w:val="0"/>
                  <w:divBdr>
                    <w:top w:val="none" w:sz="0" w:space="0" w:color="auto"/>
                    <w:left w:val="none" w:sz="0" w:space="0" w:color="auto"/>
                    <w:bottom w:val="none" w:sz="0" w:space="0" w:color="auto"/>
                    <w:right w:val="none" w:sz="0" w:space="0" w:color="auto"/>
                  </w:divBdr>
                  <w:divsChild>
                    <w:div w:id="1701662108">
                      <w:marLeft w:val="0"/>
                      <w:marRight w:val="0"/>
                      <w:marTop w:val="0"/>
                      <w:marBottom w:val="0"/>
                      <w:divBdr>
                        <w:top w:val="none" w:sz="0" w:space="0" w:color="auto"/>
                        <w:left w:val="none" w:sz="0" w:space="0" w:color="auto"/>
                        <w:bottom w:val="none" w:sz="0" w:space="0" w:color="auto"/>
                        <w:right w:val="none" w:sz="0" w:space="0" w:color="auto"/>
                      </w:divBdr>
                      <w:divsChild>
                        <w:div w:id="116486725">
                          <w:marLeft w:val="0"/>
                          <w:marRight w:val="0"/>
                          <w:marTop w:val="0"/>
                          <w:marBottom w:val="0"/>
                          <w:divBdr>
                            <w:top w:val="none" w:sz="0" w:space="0" w:color="auto"/>
                            <w:left w:val="none" w:sz="0" w:space="0" w:color="auto"/>
                            <w:bottom w:val="none" w:sz="0" w:space="0" w:color="auto"/>
                            <w:right w:val="none" w:sz="0" w:space="0" w:color="auto"/>
                          </w:divBdr>
                          <w:divsChild>
                            <w:div w:id="19743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85859">
      <w:bodyDiv w:val="1"/>
      <w:marLeft w:val="0"/>
      <w:marRight w:val="0"/>
      <w:marTop w:val="0"/>
      <w:marBottom w:val="0"/>
      <w:divBdr>
        <w:top w:val="none" w:sz="0" w:space="0" w:color="auto"/>
        <w:left w:val="none" w:sz="0" w:space="0" w:color="auto"/>
        <w:bottom w:val="none" w:sz="0" w:space="0" w:color="auto"/>
        <w:right w:val="none" w:sz="0" w:space="0" w:color="auto"/>
      </w:divBdr>
      <w:divsChild>
        <w:div w:id="195046844">
          <w:marLeft w:val="0"/>
          <w:marRight w:val="0"/>
          <w:marTop w:val="0"/>
          <w:marBottom w:val="0"/>
          <w:divBdr>
            <w:top w:val="none" w:sz="0" w:space="0" w:color="auto"/>
            <w:left w:val="none" w:sz="0" w:space="0" w:color="auto"/>
            <w:bottom w:val="none" w:sz="0" w:space="0" w:color="auto"/>
            <w:right w:val="none" w:sz="0" w:space="0" w:color="auto"/>
          </w:divBdr>
        </w:div>
        <w:div w:id="308874387">
          <w:marLeft w:val="0"/>
          <w:marRight w:val="0"/>
          <w:marTop w:val="0"/>
          <w:marBottom w:val="0"/>
          <w:divBdr>
            <w:top w:val="none" w:sz="0" w:space="0" w:color="auto"/>
            <w:left w:val="none" w:sz="0" w:space="0" w:color="auto"/>
            <w:bottom w:val="none" w:sz="0" w:space="0" w:color="auto"/>
            <w:right w:val="none" w:sz="0" w:space="0" w:color="auto"/>
          </w:divBdr>
        </w:div>
        <w:div w:id="440077760">
          <w:marLeft w:val="0"/>
          <w:marRight w:val="0"/>
          <w:marTop w:val="0"/>
          <w:marBottom w:val="0"/>
          <w:divBdr>
            <w:top w:val="none" w:sz="0" w:space="0" w:color="auto"/>
            <w:left w:val="none" w:sz="0" w:space="0" w:color="auto"/>
            <w:bottom w:val="none" w:sz="0" w:space="0" w:color="auto"/>
            <w:right w:val="none" w:sz="0" w:space="0" w:color="auto"/>
          </w:divBdr>
        </w:div>
        <w:div w:id="459617187">
          <w:marLeft w:val="0"/>
          <w:marRight w:val="0"/>
          <w:marTop w:val="0"/>
          <w:marBottom w:val="0"/>
          <w:divBdr>
            <w:top w:val="none" w:sz="0" w:space="0" w:color="auto"/>
            <w:left w:val="none" w:sz="0" w:space="0" w:color="auto"/>
            <w:bottom w:val="none" w:sz="0" w:space="0" w:color="auto"/>
            <w:right w:val="none" w:sz="0" w:space="0" w:color="auto"/>
          </w:divBdr>
        </w:div>
        <w:div w:id="1464496479">
          <w:marLeft w:val="0"/>
          <w:marRight w:val="0"/>
          <w:marTop w:val="0"/>
          <w:marBottom w:val="0"/>
          <w:divBdr>
            <w:top w:val="none" w:sz="0" w:space="0" w:color="auto"/>
            <w:left w:val="none" w:sz="0" w:space="0" w:color="auto"/>
            <w:bottom w:val="none" w:sz="0" w:space="0" w:color="auto"/>
            <w:right w:val="none" w:sz="0" w:space="0" w:color="auto"/>
          </w:divBdr>
        </w:div>
        <w:div w:id="1950963352">
          <w:marLeft w:val="0"/>
          <w:marRight w:val="0"/>
          <w:marTop w:val="0"/>
          <w:marBottom w:val="0"/>
          <w:divBdr>
            <w:top w:val="none" w:sz="0" w:space="0" w:color="auto"/>
            <w:left w:val="none" w:sz="0" w:space="0" w:color="auto"/>
            <w:bottom w:val="none" w:sz="0" w:space="0" w:color="auto"/>
            <w:right w:val="none" w:sz="0" w:space="0" w:color="auto"/>
          </w:divBdr>
        </w:div>
        <w:div w:id="1980529111">
          <w:marLeft w:val="0"/>
          <w:marRight w:val="0"/>
          <w:marTop w:val="0"/>
          <w:marBottom w:val="0"/>
          <w:divBdr>
            <w:top w:val="none" w:sz="0" w:space="0" w:color="auto"/>
            <w:left w:val="none" w:sz="0" w:space="0" w:color="auto"/>
            <w:bottom w:val="none" w:sz="0" w:space="0" w:color="auto"/>
            <w:right w:val="none" w:sz="0" w:space="0" w:color="auto"/>
          </w:divBdr>
        </w:div>
        <w:div w:id="2042901233">
          <w:marLeft w:val="0"/>
          <w:marRight w:val="0"/>
          <w:marTop w:val="0"/>
          <w:marBottom w:val="0"/>
          <w:divBdr>
            <w:top w:val="none" w:sz="0" w:space="0" w:color="auto"/>
            <w:left w:val="none" w:sz="0" w:space="0" w:color="auto"/>
            <w:bottom w:val="none" w:sz="0" w:space="0" w:color="auto"/>
            <w:right w:val="none" w:sz="0" w:space="0" w:color="auto"/>
          </w:divBdr>
        </w:div>
      </w:divsChild>
    </w:div>
    <w:div w:id="1504051803">
      <w:bodyDiv w:val="1"/>
      <w:marLeft w:val="0"/>
      <w:marRight w:val="0"/>
      <w:marTop w:val="0"/>
      <w:marBottom w:val="0"/>
      <w:divBdr>
        <w:top w:val="none" w:sz="0" w:space="0" w:color="auto"/>
        <w:left w:val="none" w:sz="0" w:space="0" w:color="auto"/>
        <w:bottom w:val="none" w:sz="0" w:space="0" w:color="auto"/>
        <w:right w:val="none" w:sz="0" w:space="0" w:color="auto"/>
      </w:divBdr>
    </w:div>
    <w:div w:id="1606645657">
      <w:bodyDiv w:val="1"/>
      <w:marLeft w:val="0"/>
      <w:marRight w:val="0"/>
      <w:marTop w:val="0"/>
      <w:marBottom w:val="0"/>
      <w:divBdr>
        <w:top w:val="none" w:sz="0" w:space="0" w:color="auto"/>
        <w:left w:val="none" w:sz="0" w:space="0" w:color="auto"/>
        <w:bottom w:val="none" w:sz="0" w:space="0" w:color="auto"/>
        <w:right w:val="none" w:sz="0" w:space="0" w:color="auto"/>
      </w:divBdr>
    </w:div>
    <w:div w:id="1665821238">
      <w:bodyDiv w:val="1"/>
      <w:marLeft w:val="0"/>
      <w:marRight w:val="0"/>
      <w:marTop w:val="0"/>
      <w:marBottom w:val="0"/>
      <w:divBdr>
        <w:top w:val="none" w:sz="0" w:space="0" w:color="auto"/>
        <w:left w:val="none" w:sz="0" w:space="0" w:color="auto"/>
        <w:bottom w:val="none" w:sz="0" w:space="0" w:color="auto"/>
        <w:right w:val="none" w:sz="0" w:space="0" w:color="auto"/>
      </w:divBdr>
    </w:div>
    <w:div w:id="1685354572">
      <w:bodyDiv w:val="1"/>
      <w:marLeft w:val="0"/>
      <w:marRight w:val="0"/>
      <w:marTop w:val="0"/>
      <w:marBottom w:val="0"/>
      <w:divBdr>
        <w:top w:val="none" w:sz="0" w:space="0" w:color="auto"/>
        <w:left w:val="none" w:sz="0" w:space="0" w:color="auto"/>
        <w:bottom w:val="none" w:sz="0" w:space="0" w:color="auto"/>
        <w:right w:val="none" w:sz="0" w:space="0" w:color="auto"/>
      </w:divBdr>
      <w:divsChild>
        <w:div w:id="410126883">
          <w:marLeft w:val="0"/>
          <w:marRight w:val="0"/>
          <w:marTop w:val="0"/>
          <w:marBottom w:val="0"/>
          <w:divBdr>
            <w:top w:val="none" w:sz="0" w:space="0" w:color="auto"/>
            <w:left w:val="none" w:sz="0" w:space="0" w:color="auto"/>
            <w:bottom w:val="none" w:sz="0" w:space="0" w:color="auto"/>
            <w:right w:val="none" w:sz="0" w:space="0" w:color="auto"/>
          </w:divBdr>
          <w:divsChild>
            <w:div w:id="18816620">
              <w:marLeft w:val="0"/>
              <w:marRight w:val="0"/>
              <w:marTop w:val="0"/>
              <w:marBottom w:val="0"/>
              <w:divBdr>
                <w:top w:val="none" w:sz="0" w:space="0" w:color="auto"/>
                <w:left w:val="none" w:sz="0" w:space="0" w:color="auto"/>
                <w:bottom w:val="none" w:sz="0" w:space="0" w:color="auto"/>
                <w:right w:val="none" w:sz="0" w:space="0" w:color="auto"/>
              </w:divBdr>
              <w:divsChild>
                <w:div w:id="665399299">
                  <w:marLeft w:val="0"/>
                  <w:marRight w:val="0"/>
                  <w:marTop w:val="0"/>
                  <w:marBottom w:val="0"/>
                  <w:divBdr>
                    <w:top w:val="none" w:sz="0" w:space="0" w:color="auto"/>
                    <w:left w:val="none" w:sz="0" w:space="0" w:color="auto"/>
                    <w:bottom w:val="none" w:sz="0" w:space="0" w:color="auto"/>
                    <w:right w:val="none" w:sz="0" w:space="0" w:color="auto"/>
                  </w:divBdr>
                  <w:divsChild>
                    <w:div w:id="699161350">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6506">
      <w:bodyDiv w:val="1"/>
      <w:marLeft w:val="0"/>
      <w:marRight w:val="0"/>
      <w:marTop w:val="0"/>
      <w:marBottom w:val="0"/>
      <w:divBdr>
        <w:top w:val="none" w:sz="0" w:space="0" w:color="auto"/>
        <w:left w:val="none" w:sz="0" w:space="0" w:color="auto"/>
        <w:bottom w:val="none" w:sz="0" w:space="0" w:color="auto"/>
        <w:right w:val="none" w:sz="0" w:space="0" w:color="auto"/>
      </w:divBdr>
    </w:div>
    <w:div w:id="1712850161">
      <w:bodyDiv w:val="1"/>
      <w:marLeft w:val="0"/>
      <w:marRight w:val="0"/>
      <w:marTop w:val="0"/>
      <w:marBottom w:val="0"/>
      <w:divBdr>
        <w:top w:val="none" w:sz="0" w:space="0" w:color="auto"/>
        <w:left w:val="none" w:sz="0" w:space="0" w:color="auto"/>
        <w:bottom w:val="none" w:sz="0" w:space="0" w:color="auto"/>
        <w:right w:val="none" w:sz="0" w:space="0" w:color="auto"/>
      </w:divBdr>
    </w:div>
    <w:div w:id="1716662709">
      <w:bodyDiv w:val="1"/>
      <w:marLeft w:val="0"/>
      <w:marRight w:val="0"/>
      <w:marTop w:val="0"/>
      <w:marBottom w:val="0"/>
      <w:divBdr>
        <w:top w:val="none" w:sz="0" w:space="0" w:color="auto"/>
        <w:left w:val="none" w:sz="0" w:space="0" w:color="auto"/>
        <w:bottom w:val="none" w:sz="0" w:space="0" w:color="auto"/>
        <w:right w:val="none" w:sz="0" w:space="0" w:color="auto"/>
      </w:divBdr>
    </w:div>
    <w:div w:id="1733458993">
      <w:bodyDiv w:val="1"/>
      <w:marLeft w:val="0"/>
      <w:marRight w:val="0"/>
      <w:marTop w:val="0"/>
      <w:marBottom w:val="0"/>
      <w:divBdr>
        <w:top w:val="none" w:sz="0" w:space="0" w:color="auto"/>
        <w:left w:val="none" w:sz="0" w:space="0" w:color="auto"/>
        <w:bottom w:val="none" w:sz="0" w:space="0" w:color="auto"/>
        <w:right w:val="none" w:sz="0" w:space="0" w:color="auto"/>
      </w:divBdr>
    </w:div>
    <w:div w:id="1779984127">
      <w:bodyDiv w:val="1"/>
      <w:marLeft w:val="0"/>
      <w:marRight w:val="0"/>
      <w:marTop w:val="0"/>
      <w:marBottom w:val="0"/>
      <w:divBdr>
        <w:top w:val="none" w:sz="0" w:space="0" w:color="auto"/>
        <w:left w:val="none" w:sz="0" w:space="0" w:color="auto"/>
        <w:bottom w:val="none" w:sz="0" w:space="0" w:color="auto"/>
        <w:right w:val="none" w:sz="0" w:space="0" w:color="auto"/>
      </w:divBdr>
    </w:div>
    <w:div w:id="1780492484">
      <w:bodyDiv w:val="1"/>
      <w:marLeft w:val="0"/>
      <w:marRight w:val="0"/>
      <w:marTop w:val="0"/>
      <w:marBottom w:val="0"/>
      <w:divBdr>
        <w:top w:val="none" w:sz="0" w:space="0" w:color="auto"/>
        <w:left w:val="none" w:sz="0" w:space="0" w:color="auto"/>
        <w:bottom w:val="none" w:sz="0" w:space="0" w:color="auto"/>
        <w:right w:val="none" w:sz="0" w:space="0" w:color="auto"/>
      </w:divBdr>
    </w:div>
    <w:div w:id="1785149299">
      <w:bodyDiv w:val="1"/>
      <w:marLeft w:val="0"/>
      <w:marRight w:val="0"/>
      <w:marTop w:val="0"/>
      <w:marBottom w:val="0"/>
      <w:divBdr>
        <w:top w:val="none" w:sz="0" w:space="0" w:color="auto"/>
        <w:left w:val="none" w:sz="0" w:space="0" w:color="auto"/>
        <w:bottom w:val="none" w:sz="0" w:space="0" w:color="auto"/>
        <w:right w:val="none" w:sz="0" w:space="0" w:color="auto"/>
      </w:divBdr>
      <w:divsChild>
        <w:div w:id="1086732568">
          <w:marLeft w:val="0"/>
          <w:marRight w:val="0"/>
          <w:marTop w:val="0"/>
          <w:marBottom w:val="0"/>
          <w:divBdr>
            <w:top w:val="none" w:sz="0" w:space="0" w:color="auto"/>
            <w:left w:val="none" w:sz="0" w:space="0" w:color="auto"/>
            <w:bottom w:val="none" w:sz="0" w:space="0" w:color="auto"/>
            <w:right w:val="none" w:sz="0" w:space="0" w:color="auto"/>
          </w:divBdr>
          <w:divsChild>
            <w:div w:id="452136939">
              <w:marLeft w:val="0"/>
              <w:marRight w:val="0"/>
              <w:marTop w:val="0"/>
              <w:marBottom w:val="0"/>
              <w:divBdr>
                <w:top w:val="none" w:sz="0" w:space="0" w:color="auto"/>
                <w:left w:val="none" w:sz="0" w:space="0" w:color="auto"/>
                <w:bottom w:val="none" w:sz="0" w:space="0" w:color="auto"/>
                <w:right w:val="none" w:sz="0" w:space="0" w:color="auto"/>
              </w:divBdr>
            </w:div>
            <w:div w:id="931472689">
              <w:marLeft w:val="0"/>
              <w:marRight w:val="0"/>
              <w:marTop w:val="0"/>
              <w:marBottom w:val="0"/>
              <w:divBdr>
                <w:top w:val="none" w:sz="0" w:space="0" w:color="auto"/>
                <w:left w:val="none" w:sz="0" w:space="0" w:color="auto"/>
                <w:bottom w:val="none" w:sz="0" w:space="0" w:color="auto"/>
                <w:right w:val="none" w:sz="0" w:space="0" w:color="auto"/>
              </w:divBdr>
            </w:div>
            <w:div w:id="1563828723">
              <w:marLeft w:val="0"/>
              <w:marRight w:val="0"/>
              <w:marTop w:val="0"/>
              <w:marBottom w:val="0"/>
              <w:divBdr>
                <w:top w:val="none" w:sz="0" w:space="0" w:color="auto"/>
                <w:left w:val="none" w:sz="0" w:space="0" w:color="auto"/>
                <w:bottom w:val="none" w:sz="0" w:space="0" w:color="auto"/>
                <w:right w:val="none" w:sz="0" w:space="0" w:color="auto"/>
              </w:divBdr>
            </w:div>
            <w:div w:id="20787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4497">
      <w:bodyDiv w:val="1"/>
      <w:marLeft w:val="0"/>
      <w:marRight w:val="0"/>
      <w:marTop w:val="0"/>
      <w:marBottom w:val="0"/>
      <w:divBdr>
        <w:top w:val="none" w:sz="0" w:space="0" w:color="auto"/>
        <w:left w:val="none" w:sz="0" w:space="0" w:color="auto"/>
        <w:bottom w:val="none" w:sz="0" w:space="0" w:color="auto"/>
        <w:right w:val="none" w:sz="0" w:space="0" w:color="auto"/>
      </w:divBdr>
    </w:div>
    <w:div w:id="1819757871">
      <w:bodyDiv w:val="1"/>
      <w:marLeft w:val="0"/>
      <w:marRight w:val="0"/>
      <w:marTop w:val="0"/>
      <w:marBottom w:val="0"/>
      <w:divBdr>
        <w:top w:val="none" w:sz="0" w:space="0" w:color="auto"/>
        <w:left w:val="none" w:sz="0" w:space="0" w:color="auto"/>
        <w:bottom w:val="none" w:sz="0" w:space="0" w:color="auto"/>
        <w:right w:val="none" w:sz="0" w:space="0" w:color="auto"/>
      </w:divBdr>
    </w:div>
    <w:div w:id="1834829114">
      <w:bodyDiv w:val="1"/>
      <w:marLeft w:val="0"/>
      <w:marRight w:val="0"/>
      <w:marTop w:val="0"/>
      <w:marBottom w:val="0"/>
      <w:divBdr>
        <w:top w:val="none" w:sz="0" w:space="0" w:color="auto"/>
        <w:left w:val="none" w:sz="0" w:space="0" w:color="auto"/>
        <w:bottom w:val="none" w:sz="0" w:space="0" w:color="auto"/>
        <w:right w:val="none" w:sz="0" w:space="0" w:color="auto"/>
      </w:divBdr>
    </w:div>
    <w:div w:id="1840076783">
      <w:bodyDiv w:val="1"/>
      <w:marLeft w:val="0"/>
      <w:marRight w:val="0"/>
      <w:marTop w:val="0"/>
      <w:marBottom w:val="0"/>
      <w:divBdr>
        <w:top w:val="none" w:sz="0" w:space="0" w:color="auto"/>
        <w:left w:val="none" w:sz="0" w:space="0" w:color="auto"/>
        <w:bottom w:val="none" w:sz="0" w:space="0" w:color="auto"/>
        <w:right w:val="none" w:sz="0" w:space="0" w:color="auto"/>
      </w:divBdr>
    </w:div>
    <w:div w:id="1888685840">
      <w:bodyDiv w:val="1"/>
      <w:marLeft w:val="0"/>
      <w:marRight w:val="0"/>
      <w:marTop w:val="0"/>
      <w:marBottom w:val="0"/>
      <w:divBdr>
        <w:top w:val="none" w:sz="0" w:space="0" w:color="auto"/>
        <w:left w:val="none" w:sz="0" w:space="0" w:color="auto"/>
        <w:bottom w:val="none" w:sz="0" w:space="0" w:color="auto"/>
        <w:right w:val="none" w:sz="0" w:space="0" w:color="auto"/>
      </w:divBdr>
    </w:div>
    <w:div w:id="1905723921">
      <w:bodyDiv w:val="1"/>
      <w:marLeft w:val="0"/>
      <w:marRight w:val="0"/>
      <w:marTop w:val="0"/>
      <w:marBottom w:val="0"/>
      <w:divBdr>
        <w:top w:val="none" w:sz="0" w:space="0" w:color="auto"/>
        <w:left w:val="none" w:sz="0" w:space="0" w:color="auto"/>
        <w:bottom w:val="none" w:sz="0" w:space="0" w:color="auto"/>
        <w:right w:val="none" w:sz="0" w:space="0" w:color="auto"/>
      </w:divBdr>
      <w:divsChild>
        <w:div w:id="1153138590">
          <w:marLeft w:val="0"/>
          <w:marRight w:val="0"/>
          <w:marTop w:val="0"/>
          <w:marBottom w:val="0"/>
          <w:divBdr>
            <w:top w:val="none" w:sz="0" w:space="0" w:color="auto"/>
            <w:left w:val="none" w:sz="0" w:space="0" w:color="auto"/>
            <w:bottom w:val="none" w:sz="0" w:space="0" w:color="auto"/>
            <w:right w:val="none" w:sz="0" w:space="0" w:color="auto"/>
          </w:divBdr>
          <w:divsChild>
            <w:div w:id="1000885742">
              <w:marLeft w:val="0"/>
              <w:marRight w:val="0"/>
              <w:marTop w:val="0"/>
              <w:marBottom w:val="0"/>
              <w:divBdr>
                <w:top w:val="none" w:sz="0" w:space="0" w:color="auto"/>
                <w:left w:val="none" w:sz="0" w:space="0" w:color="auto"/>
                <w:bottom w:val="none" w:sz="0" w:space="0" w:color="auto"/>
                <w:right w:val="none" w:sz="0" w:space="0" w:color="auto"/>
              </w:divBdr>
              <w:divsChild>
                <w:div w:id="1869832811">
                  <w:marLeft w:val="0"/>
                  <w:marRight w:val="0"/>
                  <w:marTop w:val="0"/>
                  <w:marBottom w:val="0"/>
                  <w:divBdr>
                    <w:top w:val="none" w:sz="0" w:space="0" w:color="auto"/>
                    <w:left w:val="none" w:sz="0" w:space="0" w:color="auto"/>
                    <w:bottom w:val="none" w:sz="0" w:space="0" w:color="auto"/>
                    <w:right w:val="none" w:sz="0" w:space="0" w:color="auto"/>
                  </w:divBdr>
                  <w:divsChild>
                    <w:div w:id="1642268148">
                      <w:marLeft w:val="20"/>
                      <w:marRight w:val="0"/>
                      <w:marTop w:val="0"/>
                      <w:marBottom w:val="0"/>
                      <w:divBdr>
                        <w:top w:val="none" w:sz="0" w:space="0" w:color="auto"/>
                        <w:left w:val="none" w:sz="0" w:space="0" w:color="auto"/>
                        <w:bottom w:val="none" w:sz="0" w:space="0" w:color="auto"/>
                        <w:right w:val="none" w:sz="0" w:space="0" w:color="auto"/>
                      </w:divBdr>
                      <w:divsChild>
                        <w:div w:id="1841650874">
                          <w:marLeft w:val="0"/>
                          <w:marRight w:val="0"/>
                          <w:marTop w:val="0"/>
                          <w:marBottom w:val="0"/>
                          <w:divBdr>
                            <w:top w:val="none" w:sz="0" w:space="0" w:color="auto"/>
                            <w:left w:val="none" w:sz="0" w:space="0" w:color="auto"/>
                            <w:bottom w:val="none" w:sz="0" w:space="0" w:color="auto"/>
                            <w:right w:val="none" w:sz="0" w:space="0" w:color="auto"/>
                          </w:divBdr>
                          <w:divsChild>
                            <w:div w:id="586579483">
                              <w:marLeft w:val="0"/>
                              <w:marRight w:val="0"/>
                              <w:marTop w:val="0"/>
                              <w:marBottom w:val="0"/>
                              <w:divBdr>
                                <w:top w:val="none" w:sz="0" w:space="0" w:color="auto"/>
                                <w:left w:val="none" w:sz="0" w:space="0" w:color="auto"/>
                                <w:bottom w:val="none" w:sz="0" w:space="0" w:color="auto"/>
                                <w:right w:val="none" w:sz="0" w:space="0" w:color="auto"/>
                              </w:divBdr>
                              <w:divsChild>
                                <w:div w:id="10841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155506">
      <w:bodyDiv w:val="1"/>
      <w:marLeft w:val="0"/>
      <w:marRight w:val="0"/>
      <w:marTop w:val="0"/>
      <w:marBottom w:val="0"/>
      <w:divBdr>
        <w:top w:val="none" w:sz="0" w:space="0" w:color="auto"/>
        <w:left w:val="none" w:sz="0" w:space="0" w:color="auto"/>
        <w:bottom w:val="none" w:sz="0" w:space="0" w:color="auto"/>
        <w:right w:val="none" w:sz="0" w:space="0" w:color="auto"/>
      </w:divBdr>
      <w:divsChild>
        <w:div w:id="371468380">
          <w:marLeft w:val="0"/>
          <w:marRight w:val="0"/>
          <w:marTop w:val="0"/>
          <w:marBottom w:val="0"/>
          <w:divBdr>
            <w:top w:val="none" w:sz="0" w:space="0" w:color="auto"/>
            <w:left w:val="none" w:sz="0" w:space="0" w:color="auto"/>
            <w:bottom w:val="none" w:sz="0" w:space="0" w:color="auto"/>
            <w:right w:val="none" w:sz="0" w:space="0" w:color="auto"/>
          </w:divBdr>
          <w:divsChild>
            <w:div w:id="1508670613">
              <w:marLeft w:val="0"/>
              <w:marRight w:val="0"/>
              <w:marTop w:val="0"/>
              <w:marBottom w:val="0"/>
              <w:divBdr>
                <w:top w:val="none" w:sz="0" w:space="0" w:color="auto"/>
                <w:left w:val="none" w:sz="0" w:space="0" w:color="auto"/>
                <w:bottom w:val="none" w:sz="0" w:space="0" w:color="auto"/>
                <w:right w:val="none" w:sz="0" w:space="0" w:color="auto"/>
              </w:divBdr>
              <w:divsChild>
                <w:div w:id="1913270948">
                  <w:marLeft w:val="0"/>
                  <w:marRight w:val="0"/>
                  <w:marTop w:val="0"/>
                  <w:marBottom w:val="0"/>
                  <w:divBdr>
                    <w:top w:val="none" w:sz="0" w:space="0" w:color="auto"/>
                    <w:left w:val="none" w:sz="0" w:space="0" w:color="auto"/>
                    <w:bottom w:val="none" w:sz="0" w:space="0" w:color="auto"/>
                    <w:right w:val="none" w:sz="0" w:space="0" w:color="auto"/>
                  </w:divBdr>
                  <w:divsChild>
                    <w:div w:id="691419003">
                      <w:marLeft w:val="0"/>
                      <w:marRight w:val="0"/>
                      <w:marTop w:val="0"/>
                      <w:marBottom w:val="0"/>
                      <w:divBdr>
                        <w:top w:val="none" w:sz="0" w:space="0" w:color="auto"/>
                        <w:left w:val="none" w:sz="0" w:space="0" w:color="auto"/>
                        <w:bottom w:val="none" w:sz="0" w:space="0" w:color="auto"/>
                        <w:right w:val="none" w:sz="0" w:space="0" w:color="auto"/>
                      </w:divBdr>
                      <w:divsChild>
                        <w:div w:id="831600198">
                          <w:marLeft w:val="0"/>
                          <w:marRight w:val="0"/>
                          <w:marTop w:val="0"/>
                          <w:marBottom w:val="0"/>
                          <w:divBdr>
                            <w:top w:val="none" w:sz="0" w:space="0" w:color="auto"/>
                            <w:left w:val="none" w:sz="0" w:space="0" w:color="auto"/>
                            <w:bottom w:val="none" w:sz="0" w:space="0" w:color="auto"/>
                            <w:right w:val="none" w:sz="0" w:space="0" w:color="auto"/>
                          </w:divBdr>
                          <w:divsChild>
                            <w:div w:id="10781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1.bin"/><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direzione.uslcentro@postacert.toscana.it"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IE5\MQ9JAJDW\1500037246_proposta-delibera.9414.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1500037246_proposta-delibera.9414</Template>
  <TotalTime>0</TotalTime>
  <Pages>57</Pages>
  <Words>32108</Words>
  <Characters>183020</Characters>
  <Application>Microsoft Office Word</Application>
  <DocSecurity>0</DocSecurity>
  <Lines>1525</Lines>
  <Paragraphs>429</Paragraphs>
  <ScaleCrop>false</ScaleCrop>
  <HeadingPairs>
    <vt:vector size="2" baseType="variant">
      <vt:variant>
        <vt:lpstr>Titolo</vt:lpstr>
      </vt:variant>
      <vt:variant>
        <vt:i4>1</vt:i4>
      </vt:variant>
    </vt:vector>
  </HeadingPairs>
  <TitlesOfParts>
    <vt:vector size="1" baseType="lpstr">
      <vt:lpstr>REGIONE TOSCANA</vt:lpstr>
    </vt:vector>
  </TitlesOfParts>
  <Company>Microsoft</Company>
  <LinksUpToDate>false</LinksUpToDate>
  <CharactersWithSpaces>214699</CharactersWithSpaces>
  <SharedDoc>false</SharedDoc>
  <HLinks>
    <vt:vector size="330" baseType="variant">
      <vt:variant>
        <vt:i4>8257611</vt:i4>
      </vt:variant>
      <vt:variant>
        <vt:i4>330</vt:i4>
      </vt:variant>
      <vt:variant>
        <vt:i4>0</vt:i4>
      </vt:variant>
      <vt:variant>
        <vt:i4>5</vt:i4>
      </vt:variant>
      <vt:variant>
        <vt:lpwstr>mailto:direzione.uslcentro@postacert.toscana.it</vt:lpwstr>
      </vt:variant>
      <vt:variant>
        <vt:lpwstr/>
      </vt:variant>
      <vt:variant>
        <vt:i4>1835060</vt:i4>
      </vt:variant>
      <vt:variant>
        <vt:i4>320</vt:i4>
      </vt:variant>
      <vt:variant>
        <vt:i4>0</vt:i4>
      </vt:variant>
      <vt:variant>
        <vt:i4>5</vt:i4>
      </vt:variant>
      <vt:variant>
        <vt:lpwstr/>
      </vt:variant>
      <vt:variant>
        <vt:lpwstr>_Toc30496654</vt:lpwstr>
      </vt:variant>
      <vt:variant>
        <vt:i4>1769524</vt:i4>
      </vt:variant>
      <vt:variant>
        <vt:i4>314</vt:i4>
      </vt:variant>
      <vt:variant>
        <vt:i4>0</vt:i4>
      </vt:variant>
      <vt:variant>
        <vt:i4>5</vt:i4>
      </vt:variant>
      <vt:variant>
        <vt:lpwstr/>
      </vt:variant>
      <vt:variant>
        <vt:lpwstr>_Toc30496653</vt:lpwstr>
      </vt:variant>
      <vt:variant>
        <vt:i4>1703988</vt:i4>
      </vt:variant>
      <vt:variant>
        <vt:i4>308</vt:i4>
      </vt:variant>
      <vt:variant>
        <vt:i4>0</vt:i4>
      </vt:variant>
      <vt:variant>
        <vt:i4>5</vt:i4>
      </vt:variant>
      <vt:variant>
        <vt:lpwstr/>
      </vt:variant>
      <vt:variant>
        <vt:lpwstr>_Toc30496652</vt:lpwstr>
      </vt:variant>
      <vt:variant>
        <vt:i4>1638452</vt:i4>
      </vt:variant>
      <vt:variant>
        <vt:i4>302</vt:i4>
      </vt:variant>
      <vt:variant>
        <vt:i4>0</vt:i4>
      </vt:variant>
      <vt:variant>
        <vt:i4>5</vt:i4>
      </vt:variant>
      <vt:variant>
        <vt:lpwstr/>
      </vt:variant>
      <vt:variant>
        <vt:lpwstr>_Toc30496651</vt:lpwstr>
      </vt:variant>
      <vt:variant>
        <vt:i4>1572916</vt:i4>
      </vt:variant>
      <vt:variant>
        <vt:i4>296</vt:i4>
      </vt:variant>
      <vt:variant>
        <vt:i4>0</vt:i4>
      </vt:variant>
      <vt:variant>
        <vt:i4>5</vt:i4>
      </vt:variant>
      <vt:variant>
        <vt:lpwstr/>
      </vt:variant>
      <vt:variant>
        <vt:lpwstr>_Toc30496650</vt:lpwstr>
      </vt:variant>
      <vt:variant>
        <vt:i4>1114165</vt:i4>
      </vt:variant>
      <vt:variant>
        <vt:i4>290</vt:i4>
      </vt:variant>
      <vt:variant>
        <vt:i4>0</vt:i4>
      </vt:variant>
      <vt:variant>
        <vt:i4>5</vt:i4>
      </vt:variant>
      <vt:variant>
        <vt:lpwstr/>
      </vt:variant>
      <vt:variant>
        <vt:lpwstr>_Toc30496649</vt:lpwstr>
      </vt:variant>
      <vt:variant>
        <vt:i4>1048629</vt:i4>
      </vt:variant>
      <vt:variant>
        <vt:i4>284</vt:i4>
      </vt:variant>
      <vt:variant>
        <vt:i4>0</vt:i4>
      </vt:variant>
      <vt:variant>
        <vt:i4>5</vt:i4>
      </vt:variant>
      <vt:variant>
        <vt:lpwstr/>
      </vt:variant>
      <vt:variant>
        <vt:lpwstr>_Toc30496648</vt:lpwstr>
      </vt:variant>
      <vt:variant>
        <vt:i4>2031669</vt:i4>
      </vt:variant>
      <vt:variant>
        <vt:i4>278</vt:i4>
      </vt:variant>
      <vt:variant>
        <vt:i4>0</vt:i4>
      </vt:variant>
      <vt:variant>
        <vt:i4>5</vt:i4>
      </vt:variant>
      <vt:variant>
        <vt:lpwstr/>
      </vt:variant>
      <vt:variant>
        <vt:lpwstr>_Toc30496647</vt:lpwstr>
      </vt:variant>
      <vt:variant>
        <vt:i4>1966133</vt:i4>
      </vt:variant>
      <vt:variant>
        <vt:i4>272</vt:i4>
      </vt:variant>
      <vt:variant>
        <vt:i4>0</vt:i4>
      </vt:variant>
      <vt:variant>
        <vt:i4>5</vt:i4>
      </vt:variant>
      <vt:variant>
        <vt:lpwstr/>
      </vt:variant>
      <vt:variant>
        <vt:lpwstr>_Toc30496646</vt:lpwstr>
      </vt:variant>
      <vt:variant>
        <vt:i4>1900597</vt:i4>
      </vt:variant>
      <vt:variant>
        <vt:i4>266</vt:i4>
      </vt:variant>
      <vt:variant>
        <vt:i4>0</vt:i4>
      </vt:variant>
      <vt:variant>
        <vt:i4>5</vt:i4>
      </vt:variant>
      <vt:variant>
        <vt:lpwstr/>
      </vt:variant>
      <vt:variant>
        <vt:lpwstr>_Toc30496645</vt:lpwstr>
      </vt:variant>
      <vt:variant>
        <vt:i4>1835061</vt:i4>
      </vt:variant>
      <vt:variant>
        <vt:i4>260</vt:i4>
      </vt:variant>
      <vt:variant>
        <vt:i4>0</vt:i4>
      </vt:variant>
      <vt:variant>
        <vt:i4>5</vt:i4>
      </vt:variant>
      <vt:variant>
        <vt:lpwstr/>
      </vt:variant>
      <vt:variant>
        <vt:lpwstr>_Toc30496644</vt:lpwstr>
      </vt:variant>
      <vt:variant>
        <vt:i4>1769525</vt:i4>
      </vt:variant>
      <vt:variant>
        <vt:i4>254</vt:i4>
      </vt:variant>
      <vt:variant>
        <vt:i4>0</vt:i4>
      </vt:variant>
      <vt:variant>
        <vt:i4>5</vt:i4>
      </vt:variant>
      <vt:variant>
        <vt:lpwstr/>
      </vt:variant>
      <vt:variant>
        <vt:lpwstr>_Toc30496643</vt:lpwstr>
      </vt:variant>
      <vt:variant>
        <vt:i4>1703989</vt:i4>
      </vt:variant>
      <vt:variant>
        <vt:i4>248</vt:i4>
      </vt:variant>
      <vt:variant>
        <vt:i4>0</vt:i4>
      </vt:variant>
      <vt:variant>
        <vt:i4>5</vt:i4>
      </vt:variant>
      <vt:variant>
        <vt:lpwstr/>
      </vt:variant>
      <vt:variant>
        <vt:lpwstr>_Toc30496642</vt:lpwstr>
      </vt:variant>
      <vt:variant>
        <vt:i4>1638453</vt:i4>
      </vt:variant>
      <vt:variant>
        <vt:i4>242</vt:i4>
      </vt:variant>
      <vt:variant>
        <vt:i4>0</vt:i4>
      </vt:variant>
      <vt:variant>
        <vt:i4>5</vt:i4>
      </vt:variant>
      <vt:variant>
        <vt:lpwstr/>
      </vt:variant>
      <vt:variant>
        <vt:lpwstr>_Toc30496641</vt:lpwstr>
      </vt:variant>
      <vt:variant>
        <vt:i4>1572917</vt:i4>
      </vt:variant>
      <vt:variant>
        <vt:i4>236</vt:i4>
      </vt:variant>
      <vt:variant>
        <vt:i4>0</vt:i4>
      </vt:variant>
      <vt:variant>
        <vt:i4>5</vt:i4>
      </vt:variant>
      <vt:variant>
        <vt:lpwstr/>
      </vt:variant>
      <vt:variant>
        <vt:lpwstr>_Toc30496640</vt:lpwstr>
      </vt:variant>
      <vt:variant>
        <vt:i4>1114162</vt:i4>
      </vt:variant>
      <vt:variant>
        <vt:i4>230</vt:i4>
      </vt:variant>
      <vt:variant>
        <vt:i4>0</vt:i4>
      </vt:variant>
      <vt:variant>
        <vt:i4>5</vt:i4>
      </vt:variant>
      <vt:variant>
        <vt:lpwstr/>
      </vt:variant>
      <vt:variant>
        <vt:lpwstr>_Toc30496639</vt:lpwstr>
      </vt:variant>
      <vt:variant>
        <vt:i4>1048626</vt:i4>
      </vt:variant>
      <vt:variant>
        <vt:i4>224</vt:i4>
      </vt:variant>
      <vt:variant>
        <vt:i4>0</vt:i4>
      </vt:variant>
      <vt:variant>
        <vt:i4>5</vt:i4>
      </vt:variant>
      <vt:variant>
        <vt:lpwstr/>
      </vt:variant>
      <vt:variant>
        <vt:lpwstr>_Toc30496638</vt:lpwstr>
      </vt:variant>
      <vt:variant>
        <vt:i4>2031666</vt:i4>
      </vt:variant>
      <vt:variant>
        <vt:i4>218</vt:i4>
      </vt:variant>
      <vt:variant>
        <vt:i4>0</vt:i4>
      </vt:variant>
      <vt:variant>
        <vt:i4>5</vt:i4>
      </vt:variant>
      <vt:variant>
        <vt:lpwstr/>
      </vt:variant>
      <vt:variant>
        <vt:lpwstr>_Toc30496637</vt:lpwstr>
      </vt:variant>
      <vt:variant>
        <vt:i4>1966130</vt:i4>
      </vt:variant>
      <vt:variant>
        <vt:i4>212</vt:i4>
      </vt:variant>
      <vt:variant>
        <vt:i4>0</vt:i4>
      </vt:variant>
      <vt:variant>
        <vt:i4>5</vt:i4>
      </vt:variant>
      <vt:variant>
        <vt:lpwstr/>
      </vt:variant>
      <vt:variant>
        <vt:lpwstr>_Toc30496636</vt:lpwstr>
      </vt:variant>
      <vt:variant>
        <vt:i4>1900594</vt:i4>
      </vt:variant>
      <vt:variant>
        <vt:i4>206</vt:i4>
      </vt:variant>
      <vt:variant>
        <vt:i4>0</vt:i4>
      </vt:variant>
      <vt:variant>
        <vt:i4>5</vt:i4>
      </vt:variant>
      <vt:variant>
        <vt:lpwstr/>
      </vt:variant>
      <vt:variant>
        <vt:lpwstr>_Toc30496635</vt:lpwstr>
      </vt:variant>
      <vt:variant>
        <vt:i4>1835058</vt:i4>
      </vt:variant>
      <vt:variant>
        <vt:i4>200</vt:i4>
      </vt:variant>
      <vt:variant>
        <vt:i4>0</vt:i4>
      </vt:variant>
      <vt:variant>
        <vt:i4>5</vt:i4>
      </vt:variant>
      <vt:variant>
        <vt:lpwstr/>
      </vt:variant>
      <vt:variant>
        <vt:lpwstr>_Toc30496634</vt:lpwstr>
      </vt:variant>
      <vt:variant>
        <vt:i4>1769522</vt:i4>
      </vt:variant>
      <vt:variant>
        <vt:i4>194</vt:i4>
      </vt:variant>
      <vt:variant>
        <vt:i4>0</vt:i4>
      </vt:variant>
      <vt:variant>
        <vt:i4>5</vt:i4>
      </vt:variant>
      <vt:variant>
        <vt:lpwstr/>
      </vt:variant>
      <vt:variant>
        <vt:lpwstr>_Toc30496633</vt:lpwstr>
      </vt:variant>
      <vt:variant>
        <vt:i4>1703986</vt:i4>
      </vt:variant>
      <vt:variant>
        <vt:i4>188</vt:i4>
      </vt:variant>
      <vt:variant>
        <vt:i4>0</vt:i4>
      </vt:variant>
      <vt:variant>
        <vt:i4>5</vt:i4>
      </vt:variant>
      <vt:variant>
        <vt:lpwstr/>
      </vt:variant>
      <vt:variant>
        <vt:lpwstr>_Toc30496632</vt:lpwstr>
      </vt:variant>
      <vt:variant>
        <vt:i4>1638450</vt:i4>
      </vt:variant>
      <vt:variant>
        <vt:i4>182</vt:i4>
      </vt:variant>
      <vt:variant>
        <vt:i4>0</vt:i4>
      </vt:variant>
      <vt:variant>
        <vt:i4>5</vt:i4>
      </vt:variant>
      <vt:variant>
        <vt:lpwstr/>
      </vt:variant>
      <vt:variant>
        <vt:lpwstr>_Toc30496631</vt:lpwstr>
      </vt:variant>
      <vt:variant>
        <vt:i4>1572914</vt:i4>
      </vt:variant>
      <vt:variant>
        <vt:i4>176</vt:i4>
      </vt:variant>
      <vt:variant>
        <vt:i4>0</vt:i4>
      </vt:variant>
      <vt:variant>
        <vt:i4>5</vt:i4>
      </vt:variant>
      <vt:variant>
        <vt:lpwstr/>
      </vt:variant>
      <vt:variant>
        <vt:lpwstr>_Toc30496630</vt:lpwstr>
      </vt:variant>
      <vt:variant>
        <vt:i4>1114163</vt:i4>
      </vt:variant>
      <vt:variant>
        <vt:i4>170</vt:i4>
      </vt:variant>
      <vt:variant>
        <vt:i4>0</vt:i4>
      </vt:variant>
      <vt:variant>
        <vt:i4>5</vt:i4>
      </vt:variant>
      <vt:variant>
        <vt:lpwstr/>
      </vt:variant>
      <vt:variant>
        <vt:lpwstr>_Toc30496629</vt:lpwstr>
      </vt:variant>
      <vt:variant>
        <vt:i4>1048627</vt:i4>
      </vt:variant>
      <vt:variant>
        <vt:i4>164</vt:i4>
      </vt:variant>
      <vt:variant>
        <vt:i4>0</vt:i4>
      </vt:variant>
      <vt:variant>
        <vt:i4>5</vt:i4>
      </vt:variant>
      <vt:variant>
        <vt:lpwstr/>
      </vt:variant>
      <vt:variant>
        <vt:lpwstr>_Toc30496628</vt:lpwstr>
      </vt:variant>
      <vt:variant>
        <vt:i4>2031667</vt:i4>
      </vt:variant>
      <vt:variant>
        <vt:i4>158</vt:i4>
      </vt:variant>
      <vt:variant>
        <vt:i4>0</vt:i4>
      </vt:variant>
      <vt:variant>
        <vt:i4>5</vt:i4>
      </vt:variant>
      <vt:variant>
        <vt:lpwstr/>
      </vt:variant>
      <vt:variant>
        <vt:lpwstr>_Toc30496627</vt:lpwstr>
      </vt:variant>
      <vt:variant>
        <vt:i4>1966131</vt:i4>
      </vt:variant>
      <vt:variant>
        <vt:i4>152</vt:i4>
      </vt:variant>
      <vt:variant>
        <vt:i4>0</vt:i4>
      </vt:variant>
      <vt:variant>
        <vt:i4>5</vt:i4>
      </vt:variant>
      <vt:variant>
        <vt:lpwstr/>
      </vt:variant>
      <vt:variant>
        <vt:lpwstr>_Toc30496626</vt:lpwstr>
      </vt:variant>
      <vt:variant>
        <vt:i4>1900595</vt:i4>
      </vt:variant>
      <vt:variant>
        <vt:i4>146</vt:i4>
      </vt:variant>
      <vt:variant>
        <vt:i4>0</vt:i4>
      </vt:variant>
      <vt:variant>
        <vt:i4>5</vt:i4>
      </vt:variant>
      <vt:variant>
        <vt:lpwstr/>
      </vt:variant>
      <vt:variant>
        <vt:lpwstr>_Toc30496625</vt:lpwstr>
      </vt:variant>
      <vt:variant>
        <vt:i4>1835059</vt:i4>
      </vt:variant>
      <vt:variant>
        <vt:i4>140</vt:i4>
      </vt:variant>
      <vt:variant>
        <vt:i4>0</vt:i4>
      </vt:variant>
      <vt:variant>
        <vt:i4>5</vt:i4>
      </vt:variant>
      <vt:variant>
        <vt:lpwstr/>
      </vt:variant>
      <vt:variant>
        <vt:lpwstr>_Toc30496624</vt:lpwstr>
      </vt:variant>
      <vt:variant>
        <vt:i4>1769523</vt:i4>
      </vt:variant>
      <vt:variant>
        <vt:i4>134</vt:i4>
      </vt:variant>
      <vt:variant>
        <vt:i4>0</vt:i4>
      </vt:variant>
      <vt:variant>
        <vt:i4>5</vt:i4>
      </vt:variant>
      <vt:variant>
        <vt:lpwstr/>
      </vt:variant>
      <vt:variant>
        <vt:lpwstr>_Toc30496623</vt:lpwstr>
      </vt:variant>
      <vt:variant>
        <vt:i4>1703987</vt:i4>
      </vt:variant>
      <vt:variant>
        <vt:i4>128</vt:i4>
      </vt:variant>
      <vt:variant>
        <vt:i4>0</vt:i4>
      </vt:variant>
      <vt:variant>
        <vt:i4>5</vt:i4>
      </vt:variant>
      <vt:variant>
        <vt:lpwstr/>
      </vt:variant>
      <vt:variant>
        <vt:lpwstr>_Toc30496622</vt:lpwstr>
      </vt:variant>
      <vt:variant>
        <vt:i4>1638451</vt:i4>
      </vt:variant>
      <vt:variant>
        <vt:i4>122</vt:i4>
      </vt:variant>
      <vt:variant>
        <vt:i4>0</vt:i4>
      </vt:variant>
      <vt:variant>
        <vt:i4>5</vt:i4>
      </vt:variant>
      <vt:variant>
        <vt:lpwstr/>
      </vt:variant>
      <vt:variant>
        <vt:lpwstr>_Toc30496621</vt:lpwstr>
      </vt:variant>
      <vt:variant>
        <vt:i4>1572915</vt:i4>
      </vt:variant>
      <vt:variant>
        <vt:i4>116</vt:i4>
      </vt:variant>
      <vt:variant>
        <vt:i4>0</vt:i4>
      </vt:variant>
      <vt:variant>
        <vt:i4>5</vt:i4>
      </vt:variant>
      <vt:variant>
        <vt:lpwstr/>
      </vt:variant>
      <vt:variant>
        <vt:lpwstr>_Toc30496620</vt:lpwstr>
      </vt:variant>
      <vt:variant>
        <vt:i4>1114160</vt:i4>
      </vt:variant>
      <vt:variant>
        <vt:i4>110</vt:i4>
      </vt:variant>
      <vt:variant>
        <vt:i4>0</vt:i4>
      </vt:variant>
      <vt:variant>
        <vt:i4>5</vt:i4>
      </vt:variant>
      <vt:variant>
        <vt:lpwstr/>
      </vt:variant>
      <vt:variant>
        <vt:lpwstr>_Toc30496619</vt:lpwstr>
      </vt:variant>
      <vt:variant>
        <vt:i4>1048624</vt:i4>
      </vt:variant>
      <vt:variant>
        <vt:i4>104</vt:i4>
      </vt:variant>
      <vt:variant>
        <vt:i4>0</vt:i4>
      </vt:variant>
      <vt:variant>
        <vt:i4>5</vt:i4>
      </vt:variant>
      <vt:variant>
        <vt:lpwstr/>
      </vt:variant>
      <vt:variant>
        <vt:lpwstr>_Toc30496618</vt:lpwstr>
      </vt:variant>
      <vt:variant>
        <vt:i4>2031664</vt:i4>
      </vt:variant>
      <vt:variant>
        <vt:i4>98</vt:i4>
      </vt:variant>
      <vt:variant>
        <vt:i4>0</vt:i4>
      </vt:variant>
      <vt:variant>
        <vt:i4>5</vt:i4>
      </vt:variant>
      <vt:variant>
        <vt:lpwstr/>
      </vt:variant>
      <vt:variant>
        <vt:lpwstr>_Toc30496617</vt:lpwstr>
      </vt:variant>
      <vt:variant>
        <vt:i4>1966128</vt:i4>
      </vt:variant>
      <vt:variant>
        <vt:i4>92</vt:i4>
      </vt:variant>
      <vt:variant>
        <vt:i4>0</vt:i4>
      </vt:variant>
      <vt:variant>
        <vt:i4>5</vt:i4>
      </vt:variant>
      <vt:variant>
        <vt:lpwstr/>
      </vt:variant>
      <vt:variant>
        <vt:lpwstr>_Toc30496616</vt:lpwstr>
      </vt:variant>
      <vt:variant>
        <vt:i4>1900592</vt:i4>
      </vt:variant>
      <vt:variant>
        <vt:i4>86</vt:i4>
      </vt:variant>
      <vt:variant>
        <vt:i4>0</vt:i4>
      </vt:variant>
      <vt:variant>
        <vt:i4>5</vt:i4>
      </vt:variant>
      <vt:variant>
        <vt:lpwstr/>
      </vt:variant>
      <vt:variant>
        <vt:lpwstr>_Toc30496615</vt:lpwstr>
      </vt:variant>
      <vt:variant>
        <vt:i4>1835056</vt:i4>
      </vt:variant>
      <vt:variant>
        <vt:i4>80</vt:i4>
      </vt:variant>
      <vt:variant>
        <vt:i4>0</vt:i4>
      </vt:variant>
      <vt:variant>
        <vt:i4>5</vt:i4>
      </vt:variant>
      <vt:variant>
        <vt:lpwstr/>
      </vt:variant>
      <vt:variant>
        <vt:lpwstr>_Toc30496614</vt:lpwstr>
      </vt:variant>
      <vt:variant>
        <vt:i4>1769520</vt:i4>
      </vt:variant>
      <vt:variant>
        <vt:i4>74</vt:i4>
      </vt:variant>
      <vt:variant>
        <vt:i4>0</vt:i4>
      </vt:variant>
      <vt:variant>
        <vt:i4>5</vt:i4>
      </vt:variant>
      <vt:variant>
        <vt:lpwstr/>
      </vt:variant>
      <vt:variant>
        <vt:lpwstr>_Toc30496613</vt:lpwstr>
      </vt:variant>
      <vt:variant>
        <vt:i4>1703984</vt:i4>
      </vt:variant>
      <vt:variant>
        <vt:i4>68</vt:i4>
      </vt:variant>
      <vt:variant>
        <vt:i4>0</vt:i4>
      </vt:variant>
      <vt:variant>
        <vt:i4>5</vt:i4>
      </vt:variant>
      <vt:variant>
        <vt:lpwstr/>
      </vt:variant>
      <vt:variant>
        <vt:lpwstr>_Toc30496612</vt:lpwstr>
      </vt:variant>
      <vt:variant>
        <vt:i4>1638448</vt:i4>
      </vt:variant>
      <vt:variant>
        <vt:i4>62</vt:i4>
      </vt:variant>
      <vt:variant>
        <vt:i4>0</vt:i4>
      </vt:variant>
      <vt:variant>
        <vt:i4>5</vt:i4>
      </vt:variant>
      <vt:variant>
        <vt:lpwstr/>
      </vt:variant>
      <vt:variant>
        <vt:lpwstr>_Toc30496611</vt:lpwstr>
      </vt:variant>
      <vt:variant>
        <vt:i4>1572912</vt:i4>
      </vt:variant>
      <vt:variant>
        <vt:i4>56</vt:i4>
      </vt:variant>
      <vt:variant>
        <vt:i4>0</vt:i4>
      </vt:variant>
      <vt:variant>
        <vt:i4>5</vt:i4>
      </vt:variant>
      <vt:variant>
        <vt:lpwstr/>
      </vt:variant>
      <vt:variant>
        <vt:lpwstr>_Toc30496610</vt:lpwstr>
      </vt:variant>
      <vt:variant>
        <vt:i4>1114161</vt:i4>
      </vt:variant>
      <vt:variant>
        <vt:i4>50</vt:i4>
      </vt:variant>
      <vt:variant>
        <vt:i4>0</vt:i4>
      </vt:variant>
      <vt:variant>
        <vt:i4>5</vt:i4>
      </vt:variant>
      <vt:variant>
        <vt:lpwstr/>
      </vt:variant>
      <vt:variant>
        <vt:lpwstr>_Toc30496609</vt:lpwstr>
      </vt:variant>
      <vt:variant>
        <vt:i4>1048625</vt:i4>
      </vt:variant>
      <vt:variant>
        <vt:i4>44</vt:i4>
      </vt:variant>
      <vt:variant>
        <vt:i4>0</vt:i4>
      </vt:variant>
      <vt:variant>
        <vt:i4>5</vt:i4>
      </vt:variant>
      <vt:variant>
        <vt:lpwstr/>
      </vt:variant>
      <vt:variant>
        <vt:lpwstr>_Toc30496608</vt:lpwstr>
      </vt:variant>
      <vt:variant>
        <vt:i4>2031665</vt:i4>
      </vt:variant>
      <vt:variant>
        <vt:i4>38</vt:i4>
      </vt:variant>
      <vt:variant>
        <vt:i4>0</vt:i4>
      </vt:variant>
      <vt:variant>
        <vt:i4>5</vt:i4>
      </vt:variant>
      <vt:variant>
        <vt:lpwstr/>
      </vt:variant>
      <vt:variant>
        <vt:lpwstr>_Toc30496607</vt:lpwstr>
      </vt:variant>
      <vt:variant>
        <vt:i4>1966129</vt:i4>
      </vt:variant>
      <vt:variant>
        <vt:i4>32</vt:i4>
      </vt:variant>
      <vt:variant>
        <vt:i4>0</vt:i4>
      </vt:variant>
      <vt:variant>
        <vt:i4>5</vt:i4>
      </vt:variant>
      <vt:variant>
        <vt:lpwstr/>
      </vt:variant>
      <vt:variant>
        <vt:lpwstr>_Toc30496606</vt:lpwstr>
      </vt:variant>
      <vt:variant>
        <vt:i4>1900593</vt:i4>
      </vt:variant>
      <vt:variant>
        <vt:i4>26</vt:i4>
      </vt:variant>
      <vt:variant>
        <vt:i4>0</vt:i4>
      </vt:variant>
      <vt:variant>
        <vt:i4>5</vt:i4>
      </vt:variant>
      <vt:variant>
        <vt:lpwstr/>
      </vt:variant>
      <vt:variant>
        <vt:lpwstr>_Toc30496605</vt:lpwstr>
      </vt:variant>
      <vt:variant>
        <vt:i4>1835057</vt:i4>
      </vt:variant>
      <vt:variant>
        <vt:i4>20</vt:i4>
      </vt:variant>
      <vt:variant>
        <vt:i4>0</vt:i4>
      </vt:variant>
      <vt:variant>
        <vt:i4>5</vt:i4>
      </vt:variant>
      <vt:variant>
        <vt:lpwstr/>
      </vt:variant>
      <vt:variant>
        <vt:lpwstr>_Toc30496604</vt:lpwstr>
      </vt:variant>
      <vt:variant>
        <vt:i4>1769521</vt:i4>
      </vt:variant>
      <vt:variant>
        <vt:i4>14</vt:i4>
      </vt:variant>
      <vt:variant>
        <vt:i4>0</vt:i4>
      </vt:variant>
      <vt:variant>
        <vt:i4>5</vt:i4>
      </vt:variant>
      <vt:variant>
        <vt:lpwstr/>
      </vt:variant>
      <vt:variant>
        <vt:lpwstr>_Toc30496603</vt:lpwstr>
      </vt:variant>
      <vt:variant>
        <vt:i4>1703985</vt:i4>
      </vt:variant>
      <vt:variant>
        <vt:i4>8</vt:i4>
      </vt:variant>
      <vt:variant>
        <vt:i4>0</vt:i4>
      </vt:variant>
      <vt:variant>
        <vt:i4>5</vt:i4>
      </vt:variant>
      <vt:variant>
        <vt:lpwstr/>
      </vt:variant>
      <vt:variant>
        <vt:lpwstr>_Toc30496602</vt:lpwstr>
      </vt:variant>
      <vt:variant>
        <vt:i4>1638449</vt:i4>
      </vt:variant>
      <vt:variant>
        <vt:i4>2</vt:i4>
      </vt:variant>
      <vt:variant>
        <vt:i4>0</vt:i4>
      </vt:variant>
      <vt:variant>
        <vt:i4>5</vt:i4>
      </vt:variant>
      <vt:variant>
        <vt:lpwstr/>
      </vt:variant>
      <vt:variant>
        <vt:lpwstr>_Toc30496601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TOSCANA</dc:title>
  <dc:creator>User</dc:creator>
  <cp:lastModifiedBy>User</cp:lastModifiedBy>
  <cp:revision>2</cp:revision>
  <cp:lastPrinted>2020-01-21T11:56:00Z</cp:lastPrinted>
  <dcterms:created xsi:type="dcterms:W3CDTF">2020-12-01T10:15:00Z</dcterms:created>
  <dcterms:modified xsi:type="dcterms:W3CDTF">2020-12-01T10:15:00Z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DELIBERA</vt:lpwstr>
  </property>
  <property fmtid="{D5CDD505-2E9C-101B-9397-08002B2CF9AE}" pid="12" name="praticaID">
    <vt:lpwstr>9414</vt:lpwstr>
  </property>
</Properties>
</file>